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9547"/>
      <w:bookmarkStart w:id="1" w:name="_Toc21647"/>
      <w:bookmarkStart w:id="2" w:name="_Toc5114"/>
      <w:r>
        <w:rPr>
          <w:rFonts w:hint="eastAsia" w:ascii="宋体" w:hAnsi="宋体"/>
          <w:b/>
          <w:kern w:val="0"/>
          <w:sz w:val="44"/>
          <w:szCs w:val="44"/>
        </w:rPr>
        <w:t>南方医科大学第五附属医院</w:t>
      </w:r>
      <w:bookmarkEnd w:id="0"/>
      <w:bookmarkEnd w:id="1"/>
      <w:bookmarkEnd w:id="2"/>
    </w:p>
    <w:p>
      <w:pPr>
        <w:jc w:val="center"/>
        <w:rPr>
          <w:rFonts w:ascii="宋体" w:hAnsi="宋体"/>
          <w:b/>
          <w:kern w:val="0"/>
          <w:sz w:val="44"/>
          <w:szCs w:val="44"/>
        </w:rPr>
      </w:pPr>
    </w:p>
    <w:p>
      <w:pPr>
        <w:jc w:val="center"/>
        <w:outlineLvl w:val="0"/>
        <w:rPr>
          <w:rFonts w:ascii="宋体" w:hAnsi="宋体"/>
          <w:b/>
          <w:kern w:val="0"/>
          <w:sz w:val="44"/>
          <w:szCs w:val="44"/>
        </w:rPr>
      </w:pPr>
      <w:bookmarkStart w:id="3" w:name="_Toc9572"/>
      <w:bookmarkStart w:id="4" w:name="_Toc11519"/>
      <w:r>
        <w:rPr>
          <w:rFonts w:hint="eastAsia" w:ascii="宋体" w:hAnsi="宋体"/>
          <w:b/>
          <w:kern w:val="0"/>
          <w:sz w:val="44"/>
          <w:szCs w:val="44"/>
        </w:rPr>
        <w:t>产科导乐陪伴分娩服务项目</w:t>
      </w:r>
      <w:bookmarkEnd w:id="3"/>
      <w:bookmarkEnd w:id="4"/>
    </w:p>
    <w:p>
      <w:pPr>
        <w:jc w:val="center"/>
        <w:rPr>
          <w:rFonts w:ascii="宋体" w:hAnsi="宋体"/>
          <w:b/>
          <w:kern w:val="0"/>
          <w:sz w:val="44"/>
          <w:szCs w:val="44"/>
        </w:rPr>
      </w:pPr>
    </w:p>
    <w:p>
      <w:pPr>
        <w:spacing w:line="480" w:lineRule="auto"/>
        <w:jc w:val="center"/>
        <w:rPr>
          <w:rFonts w:ascii="宋体" w:hAnsi="宋体"/>
          <w:b/>
          <w:bCs/>
          <w:sz w:val="72"/>
          <w:szCs w:val="72"/>
        </w:rPr>
      </w:pPr>
    </w:p>
    <w:p>
      <w:pPr>
        <w:spacing w:line="480" w:lineRule="auto"/>
        <w:jc w:val="center"/>
        <w:outlineLvl w:val="0"/>
        <w:rPr>
          <w:rFonts w:ascii="宋体" w:hAnsi="宋体"/>
          <w:b/>
          <w:bCs/>
          <w:sz w:val="72"/>
          <w:szCs w:val="72"/>
        </w:rPr>
      </w:pPr>
      <w:bookmarkStart w:id="5" w:name="_Toc30433"/>
      <w:bookmarkStart w:id="6" w:name="_Toc8689"/>
      <w:bookmarkStart w:id="7" w:name="_Toc12743"/>
      <w:r>
        <w:rPr>
          <w:rFonts w:hint="eastAsia" w:ascii="宋体" w:hAnsi="宋体"/>
          <w:b/>
          <w:bCs/>
          <w:sz w:val="72"/>
          <w:szCs w:val="72"/>
        </w:rPr>
        <w:t>院内采购文件</w:t>
      </w:r>
      <w:bookmarkEnd w:id="5"/>
      <w:bookmarkEnd w:id="6"/>
      <w:bookmarkEnd w:id="7"/>
    </w:p>
    <w:p>
      <w:pPr>
        <w:spacing w:line="480" w:lineRule="auto"/>
        <w:ind w:firstLine="843" w:firstLineChars="300"/>
        <w:jc w:val="center"/>
        <w:rPr>
          <w:rFonts w:ascii="宋体" w:hAnsi="宋体"/>
          <w:b/>
          <w:bCs/>
          <w:sz w:val="28"/>
          <w:szCs w:val="28"/>
        </w:rPr>
      </w:pPr>
    </w:p>
    <w:p>
      <w:pPr>
        <w:pStyle w:val="23"/>
      </w:pPr>
    </w:p>
    <w:p>
      <w:pPr>
        <w:pStyle w:val="23"/>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8" w:name="_Toc16662"/>
      <w:bookmarkStart w:id="9" w:name="_Toc6797"/>
      <w:bookmarkStart w:id="10" w:name="_Toc18854"/>
      <w:r>
        <w:rPr>
          <w:rFonts w:hint="eastAsia" w:ascii="宋体" w:hAnsi="宋体"/>
          <w:b/>
          <w:bCs/>
          <w:sz w:val="36"/>
          <w:szCs w:val="36"/>
        </w:rPr>
        <w:t>项目编号：NYWY</w:t>
      </w:r>
      <w:r>
        <w:rPr>
          <w:rFonts w:hint="eastAsia" w:ascii="宋体" w:hAnsi="宋体"/>
          <w:b/>
          <w:bCs/>
          <w:sz w:val="36"/>
          <w:szCs w:val="36"/>
          <w:lang w:val="en-US" w:eastAsia="zh-CN"/>
        </w:rPr>
        <w:t>F</w:t>
      </w:r>
      <w:r>
        <w:rPr>
          <w:rFonts w:hint="eastAsia" w:ascii="宋体" w:hAnsi="宋体"/>
          <w:b/>
          <w:bCs/>
          <w:sz w:val="36"/>
          <w:szCs w:val="36"/>
        </w:rPr>
        <w:t>202</w:t>
      </w:r>
      <w:r>
        <w:rPr>
          <w:rFonts w:hint="eastAsia" w:ascii="宋体" w:hAnsi="宋体"/>
          <w:b/>
          <w:bCs/>
          <w:sz w:val="36"/>
          <w:szCs w:val="36"/>
          <w:lang w:val="en-US" w:eastAsia="zh-CN"/>
        </w:rPr>
        <w:t>4</w:t>
      </w:r>
      <w:r>
        <w:rPr>
          <w:rFonts w:hint="eastAsia" w:ascii="宋体" w:hAnsi="宋体"/>
          <w:b/>
          <w:bCs/>
          <w:sz w:val="36"/>
          <w:szCs w:val="36"/>
        </w:rPr>
        <w:t>00</w:t>
      </w:r>
      <w:r>
        <w:rPr>
          <w:rFonts w:hint="eastAsia" w:ascii="宋体" w:hAnsi="宋体"/>
          <w:b/>
          <w:bCs/>
          <w:sz w:val="36"/>
          <w:szCs w:val="36"/>
          <w:lang w:val="en-US" w:eastAsia="zh-CN"/>
        </w:rPr>
        <w:t>1</w:t>
      </w:r>
      <w:bookmarkEnd w:id="8"/>
      <w:r>
        <w:rPr>
          <w:rFonts w:hint="eastAsia" w:ascii="宋体" w:hAnsi="宋体"/>
          <w:b/>
          <w:bCs/>
          <w:sz w:val="36"/>
          <w:szCs w:val="36"/>
          <w:lang w:val="en-US" w:eastAsia="zh-CN"/>
        </w:rPr>
        <w:t>2</w:t>
      </w:r>
      <w:bookmarkEnd w:id="9"/>
      <w:bookmarkEnd w:id="10"/>
    </w:p>
    <w:p>
      <w:pPr>
        <w:pStyle w:val="23"/>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1" w:name="_Toc19046"/>
      <w:bookmarkStart w:id="12" w:name="_Toc9232"/>
      <w:bookmarkStart w:id="13" w:name="_Toc24035"/>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bookmarkEnd w:id="11"/>
      <w:bookmarkEnd w:id="12"/>
      <w:bookmarkEnd w:id="13"/>
    </w:p>
    <w:sdt>
      <w:sdtPr>
        <w:rPr>
          <w:rFonts w:ascii="宋体" w:hAnsi="宋体" w:eastAsia="宋体" w:cs="Times New Roman"/>
          <w:kern w:val="2"/>
          <w:sz w:val="21"/>
          <w:szCs w:val="24"/>
          <w:lang w:val="en-US" w:eastAsia="zh-CN" w:bidi="ar-SA"/>
        </w:rPr>
        <w:id w:val="147472201"/>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2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p>
        <w:p>
          <w:pPr>
            <w:pStyle w:val="2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_Toc5330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_Toc5330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_Toc16254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第二部分 </w:t>
          </w:r>
          <w:r>
            <w:rPr>
              <w:rFonts w:hint="eastAsia" w:ascii="宋体" w:hAnsi="宋体" w:eastAsia="宋体" w:cs="宋体"/>
              <w:b/>
              <w:bCs/>
              <w:sz w:val="28"/>
              <w:szCs w:val="28"/>
              <w:lang w:eastAsia="zh-CN"/>
            </w:rPr>
            <w:t>采购需求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fldChar w:fldCharType="end"/>
          </w:r>
        </w:p>
        <w:p>
          <w:pPr>
            <w:pStyle w:val="2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_Toc4545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第三部分  资料整理注意事项</w:t>
          </w:r>
          <w:r>
            <w:rPr>
              <w:rFonts w:hint="eastAsia" w:ascii="宋体" w:hAnsi="宋体" w:eastAsia="宋体" w:cs="宋体"/>
              <w:b/>
              <w:bCs/>
              <w:sz w:val="28"/>
              <w:szCs w:val="28"/>
            </w:rPr>
            <w:tab/>
          </w:r>
          <w:r>
            <w:rPr>
              <w:rFonts w:hint="eastAsia" w:ascii="宋体" w:hAnsi="宋体" w:cs="宋体"/>
              <w:b/>
              <w:bCs/>
              <w:sz w:val="28"/>
              <w:szCs w:val="28"/>
              <w:lang w:val="en-US" w:eastAsia="zh-CN"/>
            </w:rPr>
            <w:t>9</w:t>
          </w:r>
          <w:r>
            <w:rPr>
              <w:rFonts w:hint="eastAsia" w:ascii="宋体" w:hAnsi="宋体" w:eastAsia="宋体" w:cs="宋体"/>
              <w:b/>
              <w:bCs/>
              <w:sz w:val="28"/>
              <w:szCs w:val="28"/>
            </w:rPr>
            <w:fldChar w:fldCharType="end"/>
          </w:r>
        </w:p>
        <w:p>
          <w:pPr>
            <w:pStyle w:val="2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_Toc8725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相关格式文件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_Toc8725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cs="宋体"/>
              <w:b/>
              <w:bCs/>
              <w:sz w:val="28"/>
              <w:szCs w:val="28"/>
              <w:lang w:val="en-US" w:eastAsia="zh-CN"/>
            </w:rPr>
            <w:t>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9638"/>
            </w:tabs>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_Toc23286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 合同模板（成功报名后获取）</w:t>
          </w:r>
          <w:r>
            <w:rPr>
              <w:rFonts w:hint="eastAsia" w:ascii="宋体" w:hAnsi="宋体" w:eastAsia="宋体" w:cs="宋体"/>
              <w:b/>
              <w:bCs/>
              <w:sz w:val="28"/>
              <w:szCs w:val="28"/>
            </w:rPr>
            <w:tab/>
          </w:r>
          <w:r>
            <w:rPr>
              <w:rFonts w:hint="eastAsia" w:ascii="宋体" w:hAnsi="宋体" w:cs="宋体"/>
              <w:b/>
              <w:bCs/>
              <w:sz w:val="28"/>
              <w:szCs w:val="28"/>
              <w:lang w:val="en-US" w:eastAsia="zh-CN"/>
            </w:rPr>
            <w:t>2</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1</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end"/>
          </w:r>
        </w:p>
      </w:sdtContent>
    </w:sdt>
    <w:p>
      <w:pPr>
        <w:pStyle w:val="24"/>
        <w:tabs>
          <w:tab w:val="right" w:leader="dot" w:pos="9638"/>
        </w:tabs>
        <w:spacing w:line="360" w:lineRule="auto"/>
        <w:rPr>
          <w:rFonts w:hint="eastAsia" w:ascii="宋体" w:hAnsi="宋体" w:eastAsia="宋体" w:cs="宋体"/>
          <w:b/>
          <w:sz w:val="28"/>
          <w:szCs w:val="28"/>
          <w:highlight w:val="yellow"/>
        </w:rPr>
      </w:pPr>
      <w:r>
        <w:rPr>
          <w:rFonts w:hint="eastAsia" w:ascii="宋体" w:hAnsi="宋体" w:eastAsia="宋体" w:cs="宋体"/>
          <w:b/>
          <w:bCs/>
          <w:sz w:val="28"/>
          <w:szCs w:val="28"/>
          <w:highlight w:val="yellow"/>
        </w:rPr>
        <w:fldChar w:fldCharType="begin"/>
      </w:r>
      <w:r>
        <w:rPr>
          <w:rFonts w:hint="eastAsia" w:ascii="宋体" w:hAnsi="宋体" w:eastAsia="宋体" w:cs="宋体"/>
          <w:b/>
          <w:bCs/>
          <w:sz w:val="28"/>
          <w:szCs w:val="28"/>
          <w:highlight w:val="yellow"/>
        </w:rPr>
        <w:instrText xml:space="preserve">TOC \o "1-1" \h \u </w:instrText>
      </w:r>
      <w:r>
        <w:rPr>
          <w:rFonts w:hint="eastAsia" w:ascii="宋体" w:hAnsi="宋体" w:eastAsia="宋体" w:cs="宋体"/>
          <w:b/>
          <w:bCs/>
          <w:sz w:val="28"/>
          <w:szCs w:val="28"/>
          <w:highlight w:val="yellow"/>
        </w:rPr>
        <w:fldChar w:fldCharType="separate"/>
      </w:r>
    </w:p>
    <w:p>
      <w:pPr>
        <w:pStyle w:val="24"/>
        <w:tabs>
          <w:tab w:val="right" w:leader="dot" w:pos="9638"/>
        </w:tabs>
        <w:spacing w:line="360" w:lineRule="auto"/>
        <w:rPr>
          <w:rFonts w:hint="eastAsia" w:ascii="宋体" w:hAnsi="宋体" w:eastAsia="宋体" w:cs="宋体"/>
          <w:b/>
          <w:sz w:val="28"/>
          <w:szCs w:val="28"/>
        </w:rPr>
      </w:pPr>
    </w:p>
    <w:p>
      <w:pPr>
        <w:pStyle w:val="24"/>
        <w:tabs>
          <w:tab w:val="right" w:leader="dot" w:pos="9638"/>
        </w:tabs>
        <w:spacing w:line="360" w:lineRule="auto"/>
        <w:rPr>
          <w:rFonts w:hint="eastAsia" w:ascii="宋体" w:hAnsi="宋体" w:eastAsia="宋体" w:cs="宋体"/>
          <w:sz w:val="28"/>
          <w:szCs w:val="28"/>
          <w:highlight w:val="yellow"/>
        </w:rPr>
      </w:pPr>
    </w:p>
    <w:p>
      <w:pPr>
        <w:spacing w:line="360" w:lineRule="auto"/>
        <w:jc w:val="center"/>
        <w:rPr>
          <w:b/>
          <w:bCs/>
          <w:kern w:val="0"/>
          <w:sz w:val="28"/>
          <w:szCs w:val="36"/>
        </w:rPr>
      </w:pPr>
      <w:r>
        <w:rPr>
          <w:rFonts w:hint="eastAsia" w:ascii="宋体" w:hAnsi="宋体" w:eastAsia="宋体" w:cs="宋体"/>
          <w:bCs/>
          <w:kern w:val="0"/>
          <w:sz w:val="28"/>
          <w:szCs w:val="28"/>
          <w:highlight w:val="yellow"/>
        </w:rPr>
        <w:fldChar w:fldCharType="end"/>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sectPr>
          <w:headerReference r:id="rId7" w:type="default"/>
          <w:footerReference r:id="rId8" w:type="default"/>
          <w:pgSz w:w="11906" w:h="16838"/>
          <w:pgMar w:top="850" w:right="1134" w:bottom="567" w:left="1134" w:header="851" w:footer="992" w:gutter="0"/>
          <w:pgNumType w:start="1"/>
          <w:cols w:space="720" w:num="1"/>
          <w:docGrid w:linePitch="312" w:charSpace="0"/>
        </w:sectPr>
      </w:pPr>
    </w:p>
    <w:p>
      <w:pPr>
        <w:spacing w:line="360" w:lineRule="auto"/>
        <w:jc w:val="center"/>
        <w:outlineLvl w:val="0"/>
        <w:rPr>
          <w:rFonts w:ascii="仿宋" w:hAnsi="仿宋" w:eastAsia="仿宋" w:cs="Helvetica"/>
          <w:sz w:val="30"/>
          <w:szCs w:val="30"/>
        </w:rPr>
      </w:pPr>
      <w:bookmarkStart w:id="14" w:name="_Toc5330"/>
      <w:bookmarkStart w:id="15" w:name="_Toc113"/>
      <w:bookmarkStart w:id="16" w:name="_Toc19427"/>
      <w:r>
        <w:fldChar w:fldCharType="begin"/>
      </w:r>
      <w:r>
        <w:instrText xml:space="preserve"> HYPERLINK \l "_Toc17950" </w:instrText>
      </w:r>
      <w: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14"/>
      <w:bookmarkEnd w:id="15"/>
      <w:bookmarkEnd w:id="16"/>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根据我院业务发展需要，现拟采购一家单位</w:t>
      </w:r>
      <w:r>
        <w:rPr>
          <w:rFonts w:hint="eastAsia" w:ascii="宋体" w:hAnsi="宋体" w:eastAsia="宋体" w:cs="宋体"/>
          <w:sz w:val="21"/>
          <w:szCs w:val="21"/>
          <w:lang w:eastAsia="zh-CN"/>
        </w:rPr>
        <w:t>为医院提供</w:t>
      </w:r>
      <w:r>
        <w:rPr>
          <w:rFonts w:hint="eastAsia" w:ascii="宋体" w:hAnsi="宋体" w:eastAsia="宋体" w:cs="宋体"/>
          <w:sz w:val="21"/>
          <w:szCs w:val="21"/>
        </w:rPr>
        <w:t>产科导乐陪伴分娩服务，现根据相关规定特此公告，欢迎符合条件的供应商参加。</w:t>
      </w:r>
    </w:p>
    <w:p>
      <w:pPr>
        <w:keepNext w:val="0"/>
        <w:keepLines w:val="0"/>
        <w:pageBreakBefore w:val="0"/>
        <w:widowControl/>
        <w:numPr>
          <w:ilvl w:val="0"/>
          <w:numId w:val="2"/>
        </w:numPr>
        <w:kinsoku/>
        <w:wordWrap/>
        <w:overflowPunct/>
        <w:topLinePunct w:val="0"/>
        <w:bidi w:val="0"/>
        <w:spacing w:line="36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采购需求</w:t>
      </w:r>
    </w:p>
    <w:p>
      <w:pPr>
        <w:pStyle w:val="23"/>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1.项目编号：</w:t>
      </w:r>
      <w:r>
        <w:rPr>
          <w:rFonts w:hint="eastAsia" w:ascii="宋体" w:hAnsi="宋体" w:eastAsia="宋体" w:cs="宋体"/>
          <w:kern w:val="2"/>
          <w:sz w:val="21"/>
          <w:szCs w:val="21"/>
          <w:lang w:val="en-US" w:eastAsia="zh-CN" w:bidi="ar-SA"/>
        </w:rPr>
        <w:t>NYWYF202</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00</w:t>
      </w:r>
      <w:r>
        <w:rPr>
          <w:rFonts w:hint="eastAsia" w:ascii="宋体" w:hAnsi="宋体" w:cs="宋体"/>
          <w:kern w:val="2"/>
          <w:sz w:val="21"/>
          <w:szCs w:val="21"/>
          <w:lang w:val="en-US" w:eastAsia="zh-CN" w:bidi="ar-SA"/>
        </w:rPr>
        <w:t>0</w:t>
      </w: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2</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2.项目名称：</w:t>
      </w:r>
      <w:r>
        <w:rPr>
          <w:rFonts w:hint="eastAsia" w:ascii="宋体" w:hAnsi="宋体" w:eastAsia="宋体" w:cs="宋体"/>
          <w:color w:val="000000"/>
          <w:sz w:val="21"/>
          <w:szCs w:val="21"/>
        </w:rPr>
        <w:t>南方医科大学第五附属医院产科导乐陪伴分娩服务项目</w:t>
      </w:r>
    </w:p>
    <w:p>
      <w:pPr>
        <w:pStyle w:val="23"/>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b w:val="0"/>
          <w:bCs w:val="0"/>
          <w:kern w:val="2"/>
          <w:sz w:val="21"/>
          <w:szCs w:val="21"/>
          <w:lang w:val="en-US" w:eastAsia="zh-CN" w:bidi="ar-SA"/>
        </w:rPr>
      </w:pPr>
      <w:r>
        <w:rPr>
          <w:rFonts w:hint="eastAsia" w:ascii="宋体" w:hAnsi="宋体" w:cs="宋体"/>
          <w:b/>
          <w:bCs/>
          <w:kern w:val="2"/>
          <w:sz w:val="21"/>
          <w:szCs w:val="21"/>
          <w:lang w:val="en-US" w:eastAsia="zh-CN" w:bidi="ar-SA"/>
        </w:rPr>
        <w:t>3.服务期：</w:t>
      </w:r>
      <w:r>
        <w:rPr>
          <w:rFonts w:hint="eastAsia" w:ascii="宋体" w:hAnsi="宋体" w:cs="宋体"/>
          <w:b w:val="0"/>
          <w:bCs w:val="0"/>
          <w:kern w:val="2"/>
          <w:sz w:val="21"/>
          <w:szCs w:val="21"/>
          <w:lang w:val="en-US" w:eastAsia="zh-CN" w:bidi="ar-SA"/>
        </w:rPr>
        <w:t>3年</w:t>
      </w:r>
    </w:p>
    <w:p>
      <w:pPr>
        <w:pStyle w:val="23"/>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4.采购内容及要求：</w:t>
      </w:r>
      <w:r>
        <w:rPr>
          <w:rFonts w:hint="eastAsia" w:ascii="宋体" w:hAnsi="宋体" w:eastAsia="宋体" w:cs="宋体"/>
          <w:kern w:val="2"/>
          <w:sz w:val="21"/>
          <w:szCs w:val="21"/>
          <w:lang w:val="en-US" w:eastAsia="zh-CN" w:bidi="ar-SA"/>
        </w:rPr>
        <w:t>详见第二部分</w:t>
      </w:r>
      <w:r>
        <w:rPr>
          <w:rFonts w:hint="eastAsia" w:ascii="宋体" w:hAnsi="宋体" w:cs="宋体"/>
          <w:kern w:val="2"/>
          <w:sz w:val="21"/>
          <w:szCs w:val="21"/>
          <w:lang w:val="en-US" w:eastAsia="zh-CN" w:bidi="ar-SA"/>
        </w:rPr>
        <w:t>采购</w:t>
      </w:r>
      <w:r>
        <w:rPr>
          <w:rFonts w:hint="eastAsia" w:ascii="宋体" w:hAnsi="宋体" w:eastAsia="宋体" w:cs="宋体"/>
          <w:kern w:val="2"/>
          <w:sz w:val="21"/>
          <w:szCs w:val="21"/>
          <w:lang w:val="en-US" w:eastAsia="zh-CN" w:bidi="ar-SA"/>
        </w:rPr>
        <w:t>需求</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日下午17点30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1.必须是中华人民共和国境内注册的独立法人或个体工商户，持有有效的企业法人营业执照或个体工商户营业执照</w:t>
      </w:r>
      <w:r>
        <w:rPr>
          <w:rFonts w:hint="eastAsia" w:ascii="宋体" w:hAnsi="宋体" w:cs="宋体"/>
          <w:color w:val="000000"/>
          <w:sz w:val="21"/>
          <w:szCs w:val="21"/>
          <w:lang w:eastAsia="zh-CN"/>
        </w:rPr>
        <w:t>，</w:t>
      </w:r>
      <w:r>
        <w:rPr>
          <w:rFonts w:hint="eastAsia" w:ascii="宋体" w:hAnsi="宋体" w:cs="宋体"/>
          <w:b/>
          <w:bCs/>
          <w:color w:val="000000"/>
          <w:sz w:val="21"/>
          <w:szCs w:val="21"/>
          <w:lang w:eastAsia="zh-CN"/>
        </w:rPr>
        <w:t>需</w:t>
      </w:r>
      <w:r>
        <w:rPr>
          <w:rFonts w:hint="eastAsia" w:ascii="宋体" w:hAnsi="宋体" w:eastAsia="宋体" w:cs="宋体"/>
          <w:b/>
          <w:bCs/>
          <w:color w:val="000000"/>
          <w:sz w:val="21"/>
          <w:szCs w:val="21"/>
        </w:rPr>
        <w:t>提交有效的营业执照（或事业法人登记证或身份证等相关证明） 副本复印件并加盖供应商公章。</w:t>
      </w:r>
      <w:r>
        <w:rPr>
          <w:rFonts w:hint="eastAsia" w:ascii="宋体" w:hAnsi="宋体" w:eastAsia="宋体" w:cs="宋体"/>
          <w:color w:val="000000"/>
          <w:sz w:val="21"/>
          <w:szCs w:val="21"/>
        </w:rPr>
        <w:t>分支机构参与响应的，</w:t>
      </w:r>
      <w:r>
        <w:rPr>
          <w:rFonts w:hint="eastAsia" w:ascii="宋体" w:hAnsi="宋体" w:eastAsia="宋体" w:cs="宋体"/>
          <w:b/>
          <w:bCs/>
          <w:color w:val="000000"/>
          <w:sz w:val="21"/>
          <w:szCs w:val="21"/>
        </w:rPr>
        <w:t>须提供总公司和分公司营业执照副本复印件，总公司出具给分支机构的授权书并加盖供应商公章。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2.参加本次采购活动前3年内在经营活动中没有重大违法记录，</w:t>
      </w:r>
      <w:r>
        <w:rPr>
          <w:rFonts w:hint="eastAsia" w:ascii="宋体" w:hAnsi="宋体" w:eastAsia="宋体" w:cs="宋体"/>
          <w:b/>
          <w:bCs/>
          <w:color w:val="000000"/>
          <w:sz w:val="21"/>
          <w:szCs w:val="21"/>
        </w:rPr>
        <w:t>需出具声明函，内容必须包含相关文字含义内容，并加盖供应商公章。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3.单位负责人为同一人或者存在控股、管理关系的不同单位，不得参加同一评审项目</w:t>
      </w:r>
      <w:r>
        <w:rPr>
          <w:rFonts w:hint="eastAsia" w:ascii="宋体" w:hAnsi="宋体" w:eastAsia="宋体" w:cs="宋体"/>
          <w:b/>
          <w:bCs/>
          <w:color w:val="000000"/>
          <w:sz w:val="21"/>
          <w:szCs w:val="21"/>
        </w:rPr>
        <w:t>，需提供声明函并加盖供应商公章。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4.本项目不接受联合体报名。</w:t>
      </w:r>
      <w:r>
        <w:rPr>
          <w:rFonts w:hint="eastAsia" w:ascii="宋体" w:hAnsi="宋体" w:eastAsia="宋体" w:cs="宋体"/>
          <w:b/>
          <w:bCs/>
          <w:color w:val="000000"/>
          <w:sz w:val="21"/>
          <w:szCs w:val="21"/>
        </w:rPr>
        <w:t>需提供书面声明，内容必须包含相关文字含义内容，格式自拟，并加盖供应商公章。</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冯老师：020-62236261（采购业务咨询）  邮箱：nywycgb@126.com</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邓</w:t>
      </w:r>
      <w:r>
        <w:rPr>
          <w:rFonts w:hint="eastAsia" w:ascii="宋体" w:hAnsi="宋体" w:eastAsia="宋体" w:cs="宋体"/>
          <w:color w:val="auto"/>
          <w:kern w:val="0"/>
          <w:sz w:val="21"/>
          <w:szCs w:val="21"/>
          <w:highlight w:val="none"/>
        </w:rPr>
        <w:t>老师：020-62236</w:t>
      </w:r>
      <w:r>
        <w:rPr>
          <w:rFonts w:hint="eastAsia" w:ascii="宋体" w:hAnsi="宋体" w:cs="宋体"/>
          <w:color w:val="auto"/>
          <w:kern w:val="0"/>
          <w:sz w:val="21"/>
          <w:szCs w:val="21"/>
          <w:highlight w:val="none"/>
          <w:lang w:val="en-US" w:eastAsia="zh-CN"/>
        </w:rPr>
        <w:t>180</w:t>
      </w:r>
      <w:r>
        <w:rPr>
          <w:rFonts w:hint="eastAsia" w:ascii="宋体" w:hAnsi="宋体" w:eastAsia="宋体" w:cs="宋体"/>
          <w:color w:val="auto"/>
          <w:kern w:val="0"/>
          <w:sz w:val="21"/>
          <w:szCs w:val="21"/>
          <w:highlight w:val="none"/>
        </w:rPr>
        <w:t>（项目需求咨询）</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黄老师：020-62236105（投诉举报电话）</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tabs>
          <w:tab w:val="left" w:pos="6645"/>
        </w:tabs>
        <w:kinsoku/>
        <w:wordWrap/>
        <w:overflowPunct/>
        <w:topLinePunct w:val="0"/>
        <w:bidi w:val="0"/>
        <w:spacing w:line="360" w:lineRule="exact"/>
        <w:jc w:val="right"/>
        <w:textAlignment w:val="auto"/>
        <w:rPr>
          <w:rFonts w:hint="eastAsia" w:ascii="宋体" w:hAnsi="宋体" w:eastAsia="宋体" w:cs="宋体"/>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sz w:val="21"/>
          <w:szCs w:val="21"/>
          <w:shd w:val="clear" w:color="auto" w:fill="FFFFFF"/>
          <w:lang w:val="en-US" w:eastAsia="zh-CN"/>
        </w:rPr>
        <w:t>6</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日</w:t>
      </w:r>
    </w:p>
    <w:p>
      <w:pPr>
        <w:pStyle w:val="23"/>
        <w:rPr>
          <w:rFonts w:ascii="宋体" w:hAnsi="宋体" w:cs="宋体"/>
          <w:szCs w:val="21"/>
        </w:rPr>
      </w:pPr>
    </w:p>
    <w:p>
      <w:pPr>
        <w:pStyle w:val="23"/>
        <w:rPr>
          <w:rFonts w:ascii="宋体" w:hAnsi="宋体" w:cs="宋体"/>
          <w:szCs w:val="21"/>
        </w:rPr>
      </w:pPr>
    </w:p>
    <w:p>
      <w:pPr>
        <w:numPr>
          <w:ilvl w:val="0"/>
          <w:numId w:val="3"/>
        </w:numPr>
        <w:spacing w:line="360" w:lineRule="auto"/>
        <w:jc w:val="center"/>
        <w:outlineLvl w:val="0"/>
        <w:rPr>
          <w:rFonts w:ascii="宋体" w:hAnsi="宋体"/>
          <w:b/>
          <w:bCs/>
          <w:sz w:val="30"/>
          <w:szCs w:val="30"/>
        </w:rPr>
      </w:pPr>
      <w:bookmarkStart w:id="17" w:name="_Toc18372"/>
      <w:bookmarkStart w:id="18" w:name="_Toc16254"/>
      <w:r>
        <w:rPr>
          <w:rFonts w:hint="eastAsia" w:ascii="宋体" w:hAnsi="宋体"/>
          <w:b/>
          <w:bCs/>
          <w:sz w:val="30"/>
          <w:szCs w:val="30"/>
          <w:lang w:eastAsia="zh-CN"/>
        </w:rPr>
        <w:t>采购需求</w:t>
      </w:r>
      <w:bookmarkEnd w:id="17"/>
      <w:bookmarkEnd w:id="18"/>
    </w:p>
    <w:p>
      <w:pPr>
        <w:spacing w:line="360" w:lineRule="auto"/>
        <w:ind w:firstLine="422" w:firstLineChars="200"/>
        <w:rPr>
          <w:rFonts w:hint="eastAsia" w:ascii="宋体" w:hAnsi="宋体" w:eastAsia="宋体" w:cs="宋体"/>
          <w:kern w:val="2"/>
          <w:sz w:val="21"/>
          <w:szCs w:val="21"/>
          <w:lang w:val="en-US" w:eastAsia="zh-CN" w:bidi="ar-SA"/>
        </w:rPr>
      </w:pPr>
      <w:bookmarkStart w:id="19" w:name="_Toc27614"/>
      <w:bookmarkStart w:id="20" w:name="_Toc28850"/>
      <w:bookmarkStart w:id="21" w:name="_Toc8122"/>
      <w:bookmarkStart w:id="22" w:name="_Toc20762"/>
      <w:bookmarkStart w:id="23" w:name="_Toc26796"/>
      <w:bookmarkStart w:id="24" w:name="_Toc6416"/>
      <w:bookmarkStart w:id="25" w:name="_Toc20606"/>
      <w:r>
        <w:rPr>
          <w:rFonts w:hint="eastAsia" w:ascii="宋体" w:hAnsi="宋体" w:eastAsia="宋体" w:cs="宋体"/>
          <w:b/>
          <w:bCs/>
          <w:sz w:val="21"/>
          <w:szCs w:val="21"/>
          <w:lang w:eastAsia="zh-CN"/>
        </w:rPr>
        <w:t>一、</w:t>
      </w:r>
      <w:r>
        <w:rPr>
          <w:rFonts w:hint="eastAsia" w:ascii="宋体" w:hAnsi="宋体" w:eastAsia="宋体" w:cs="宋体"/>
          <w:b/>
          <w:bCs/>
          <w:sz w:val="21"/>
          <w:szCs w:val="21"/>
        </w:rPr>
        <w:t>项目概况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国家卫健委在2010年提出的“促进自然分娩，保障母婴安康”的倡议，其中明确将“促进自然分娩，降低非医疗指征剖宫产率”以及“允许产妇自愿选择分娩陪伴者”列为母婴友好医院的十项核心准则。我院积极响应国家号召，致力于提升自然分娩率，为产妇提供更为人性化、专业化的分娩体验，现采购产科导乐陪伴分娩服务项目，现有88张开放床位，每年分娩量高达4000余人次。</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项目名称</w:t>
      </w:r>
      <w:r>
        <w:rPr>
          <w:rFonts w:hint="eastAsia" w:ascii="宋体" w:hAnsi="宋体" w:eastAsia="宋体" w:cs="宋体"/>
          <w:b/>
          <w:bCs/>
          <w:sz w:val="21"/>
          <w:szCs w:val="21"/>
          <w:lang w:eastAsia="zh-CN"/>
        </w:rPr>
        <w:t>：</w:t>
      </w:r>
      <w:r>
        <w:rPr>
          <w:rFonts w:hint="eastAsia" w:ascii="宋体" w:hAnsi="宋体" w:eastAsia="宋体" w:cs="宋体"/>
          <w:sz w:val="21"/>
          <w:szCs w:val="21"/>
        </w:rPr>
        <w:t>南方医科大学第五附属医院产科导乐陪伴分娩服务项目</w:t>
      </w:r>
    </w:p>
    <w:p>
      <w:pPr>
        <w:pStyle w:val="2"/>
        <w:numPr>
          <w:ilvl w:val="0"/>
          <w:numId w:val="0"/>
        </w:numPr>
        <w:spacing w:line="360" w:lineRule="auto"/>
        <w:ind w:firstLine="422"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lang w:val="en-US" w:eastAsia="zh-CN" w:bidi="ar-SA"/>
        </w:rPr>
        <w:t>（二）服务期限：</w:t>
      </w:r>
      <w:r>
        <w:rPr>
          <w:rFonts w:hint="eastAsia" w:ascii="宋体" w:hAnsi="宋体" w:eastAsia="宋体" w:cs="宋体"/>
          <w:kern w:val="2"/>
          <w:sz w:val="21"/>
          <w:szCs w:val="21"/>
          <w:lang w:val="en-US" w:eastAsia="zh-CN" w:bidi="ar-SA"/>
        </w:rPr>
        <w:t>三年，服务期满或满意度得分连续3次未达到要求合同自动终止</w:t>
      </w:r>
      <w:r>
        <w:rPr>
          <w:rFonts w:hint="eastAsia" w:ascii="宋体" w:hAnsi="宋体" w:eastAsia="宋体" w:cs="宋体"/>
          <w:kern w:val="2"/>
          <w:sz w:val="21"/>
          <w:szCs w:val="21"/>
          <w:highlight w:val="none"/>
          <w:lang w:val="en-US" w:eastAsia="zh-CN" w:bidi="ar-SA"/>
        </w:rPr>
        <w:t>。如遇国家、省市</w:t>
      </w:r>
    </w:p>
    <w:p>
      <w:pPr>
        <w:pStyle w:val="2"/>
        <w:numPr>
          <w:ilvl w:val="0"/>
          <w:numId w:val="0"/>
        </w:numPr>
        <w:spacing w:line="360" w:lineRule="auto"/>
        <w:ind w:firstLine="420" w:firstLineChars="200"/>
        <w:rPr>
          <w:rFonts w:hint="eastAsia" w:ascii="宋体" w:hAnsi="宋体" w:cs="宋体"/>
          <w:b/>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政策须停止项目的，供应商须无条件配合并终止合同，采购人不负任何违约责任。</w:t>
      </w:r>
      <w:r>
        <w:rPr>
          <w:rFonts w:hint="eastAsia" w:ascii="宋体" w:hAnsi="宋体" w:cs="宋体"/>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满意度调查表</w:t>
      </w:r>
      <w:r>
        <w:rPr>
          <w:rFonts w:hint="eastAsia" w:ascii="宋体" w:hAnsi="宋体" w:cs="宋体"/>
          <w:b/>
          <w:bCs/>
          <w:kern w:val="2"/>
          <w:sz w:val="21"/>
          <w:szCs w:val="21"/>
          <w:highlight w:val="none"/>
          <w:lang w:val="en-US" w:eastAsia="zh-CN" w:bidi="ar-SA"/>
        </w:rPr>
        <w:t>详见附件，服务期间，采购人有权根据项目实施情况，对评分内容进行修改）</w:t>
      </w:r>
    </w:p>
    <w:p>
      <w:pPr>
        <w:pStyle w:val="2"/>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（三）服务地点：</w:t>
      </w:r>
      <w:r>
        <w:rPr>
          <w:rFonts w:hint="eastAsia"/>
          <w:lang w:val="en-US" w:eastAsia="zh-CN"/>
        </w:rPr>
        <w:t>南方医科大学第五附属医院</w:t>
      </w:r>
    </w:p>
    <w:p>
      <w:pPr>
        <w:pStyle w:val="2"/>
        <w:numPr>
          <w:ilvl w:val="0"/>
          <w:numId w:val="0"/>
        </w:numPr>
        <w:spacing w:line="360" w:lineRule="auto"/>
        <w:ind w:firstLine="422" w:firstLineChars="200"/>
        <w:rPr>
          <w:rFonts w:hint="eastAsia"/>
          <w:lang w:val="en-US" w:eastAsia="zh-CN"/>
        </w:rPr>
      </w:pPr>
      <w:r>
        <w:rPr>
          <w:rFonts w:hint="eastAsia" w:ascii="宋体" w:hAnsi="宋体" w:eastAsia="宋体" w:cs="宋体"/>
          <w:b/>
          <w:bCs/>
          <w:sz w:val="21"/>
          <w:szCs w:val="21"/>
          <w:lang w:val="en-US" w:eastAsia="zh-CN"/>
        </w:rPr>
        <w:t>（四）服务形式：</w:t>
      </w:r>
      <w:r>
        <w:rPr>
          <w:rFonts w:hint="eastAsia"/>
          <w:lang w:val="en-US" w:eastAsia="zh-CN"/>
        </w:rPr>
        <w:t>初产妇宫口开3公分，经产妇宫口开2公分至分娩结束出产房为止提供一对一专业陪伴。</w:t>
      </w:r>
    </w:p>
    <w:p>
      <w:pPr>
        <w:pStyle w:val="2"/>
        <w:numPr>
          <w:ilvl w:val="0"/>
          <w:numId w:val="0"/>
        </w:numPr>
        <w:spacing w:line="360" w:lineRule="auto"/>
        <w:ind w:left="421" w:leftChars="0"/>
        <w:rPr>
          <w:rFonts w:hint="default"/>
          <w:b w:val="0"/>
          <w:bCs w:val="0"/>
          <w:lang w:val="en-US" w:eastAsia="zh-CN"/>
        </w:rPr>
      </w:pPr>
      <w:r>
        <w:rPr>
          <w:rFonts w:hint="eastAsia" w:ascii="宋体" w:hAnsi="宋体" w:eastAsia="宋体" w:cs="宋体"/>
          <w:b/>
          <w:bCs/>
          <w:sz w:val="21"/>
          <w:szCs w:val="21"/>
          <w:lang w:val="en-US" w:eastAsia="zh-CN"/>
        </w:rPr>
        <w:t>（五）管理费</w:t>
      </w:r>
      <w:r>
        <w:rPr>
          <w:rFonts w:hint="eastAsia" w:ascii="宋体" w:hAnsi="宋体" w:cs="宋体"/>
          <w:b/>
          <w:bCs/>
          <w:sz w:val="21"/>
          <w:szCs w:val="21"/>
          <w:lang w:val="en-US" w:eastAsia="zh-CN"/>
        </w:rPr>
        <w:t>（税后）</w:t>
      </w:r>
      <w:r>
        <w:rPr>
          <w:rFonts w:hint="eastAsia" w:ascii="宋体" w:hAnsi="宋体" w:eastAsia="宋体" w:cs="宋体"/>
          <w:b/>
          <w:bCs/>
          <w:sz w:val="21"/>
          <w:szCs w:val="21"/>
          <w:lang w:val="en-US" w:eastAsia="zh-CN"/>
        </w:rPr>
        <w:t>：</w:t>
      </w:r>
      <w:r>
        <w:rPr>
          <w:rFonts w:hint="eastAsia" w:ascii="宋体" w:hAnsi="宋体" w:eastAsia="宋体" w:cs="宋体"/>
          <w:b w:val="0"/>
          <w:bCs w:val="0"/>
          <w:sz w:val="21"/>
          <w:szCs w:val="21"/>
          <w:lang w:val="en-US" w:eastAsia="zh-CN"/>
        </w:rPr>
        <w:t>不低于300元/人</w:t>
      </w:r>
      <w:r>
        <w:rPr>
          <w:rFonts w:hint="eastAsia" w:ascii="宋体" w:hAnsi="宋体" w:cs="宋体"/>
          <w:b w:val="0"/>
          <w:bCs w:val="0"/>
          <w:sz w:val="21"/>
          <w:szCs w:val="21"/>
          <w:lang w:val="en-US" w:eastAsia="zh-CN"/>
        </w:rPr>
        <w:t>。</w:t>
      </w:r>
    </w:p>
    <w:p>
      <w:pPr>
        <w:spacing w:line="360" w:lineRule="auto"/>
        <w:ind w:firstLine="422" w:firstLineChars="200"/>
        <w:rPr>
          <w:rFonts w:hint="eastAsia" w:ascii="宋体" w:hAnsi="宋体" w:eastAsia="宋体" w:cs="宋体"/>
          <w:b/>
          <w:bCs/>
          <w:sz w:val="21"/>
          <w:szCs w:val="21"/>
        </w:rPr>
      </w:pPr>
      <w:r>
        <w:rPr>
          <w:rFonts w:hint="eastAsia" w:ascii="宋体" w:hAnsi="宋体" w:cs="宋体"/>
          <w:b/>
          <w:bCs/>
          <w:sz w:val="21"/>
          <w:szCs w:val="21"/>
          <w:lang w:eastAsia="zh-CN"/>
        </w:rPr>
        <w:t>二</w:t>
      </w:r>
      <w:r>
        <w:rPr>
          <w:rFonts w:hint="eastAsia" w:ascii="宋体" w:hAnsi="宋体" w:eastAsia="宋体" w:cs="宋体"/>
          <w:b/>
          <w:bCs/>
          <w:sz w:val="21"/>
          <w:szCs w:val="21"/>
        </w:rPr>
        <w:t>、</w:t>
      </w:r>
      <w:r>
        <w:rPr>
          <w:rFonts w:hint="eastAsia" w:ascii="宋体" w:hAnsi="宋体" w:eastAsia="宋体" w:cs="宋体"/>
          <w:b/>
          <w:bCs/>
          <w:sz w:val="21"/>
          <w:szCs w:val="21"/>
          <w:lang w:eastAsia="zh-CN"/>
        </w:rPr>
        <w:t>服务</w:t>
      </w:r>
      <w:r>
        <w:rPr>
          <w:rFonts w:hint="eastAsia" w:ascii="宋体" w:hAnsi="宋体" w:eastAsia="宋体" w:cs="宋体"/>
          <w:b/>
          <w:bCs/>
          <w:sz w:val="21"/>
          <w:szCs w:val="21"/>
        </w:rPr>
        <w:t>内容及要求</w:t>
      </w:r>
    </w:p>
    <w:p>
      <w:pPr>
        <w:pStyle w:val="2"/>
        <w:spacing w:line="360" w:lineRule="auto"/>
        <w:rPr>
          <w:rFonts w:hint="default" w:eastAsia="宋体"/>
          <w:lang w:val="en-US" w:eastAsia="zh-CN"/>
        </w:rPr>
      </w:pPr>
      <w:r>
        <w:rPr>
          <w:rFonts w:hint="eastAsia" w:ascii="宋体" w:hAnsi="宋体" w:eastAsia="宋体" w:cs="宋体"/>
          <w:b/>
          <w:bCs/>
          <w:sz w:val="21"/>
          <w:szCs w:val="21"/>
          <w:lang w:val="en-US" w:eastAsia="zh-CN"/>
        </w:rPr>
        <w:t xml:space="preserve">    （一）服务内容</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导乐分娩服务项目内涵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一位通过专业机构认证的导乐师，在温馨、放松的环境下为产妇在自然分娩过程中提供持续的心理、生理、情感上的支持，给予一对一全程陪伴，同时在产程中经过助产士评估后为产妇提供非药物镇痛技术、芳香疗法、精油按摩、音乐疗法、导乐工具按摩、自由体位活动来帮助产妇减轻宫缩的疼痛，并缩短产程。导乐师不参加或干预任何医疗和分娩活动、工作。</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导乐分娩服务内容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孕期根据孕妇的需求给予相应的教育及指导:</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①</w:t>
      </w:r>
      <w:r>
        <w:rPr>
          <w:rFonts w:hint="eastAsia" w:ascii="宋体" w:hAnsi="宋体" w:eastAsia="宋体" w:cs="宋体"/>
          <w:sz w:val="21"/>
          <w:szCs w:val="21"/>
        </w:rPr>
        <w:t>与产妇签订导乐陪伴知情同意书</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②</w:t>
      </w:r>
      <w:r>
        <w:rPr>
          <w:rFonts w:hint="eastAsia" w:ascii="宋体" w:hAnsi="宋体" w:eastAsia="宋体" w:cs="宋体"/>
          <w:sz w:val="21"/>
          <w:szCs w:val="21"/>
        </w:rPr>
        <w:t>孕产期、分娩期的基本产程模拟及预演</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③</w:t>
      </w:r>
      <w:r>
        <w:rPr>
          <w:rFonts w:hint="eastAsia" w:ascii="宋体" w:hAnsi="宋体" w:eastAsia="宋体" w:cs="宋体"/>
          <w:sz w:val="21"/>
          <w:szCs w:val="21"/>
        </w:rPr>
        <w:t>孕期体操、分娩球的使用</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rPr>
        <w:t>孕期英国按摩程式、自由体位活动、拉玛泽呼吸法使用等</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⑤产后护理和指导母乳喂养、育婴知识等。</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服务基本流程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第一产程导乐服务: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①环境介绍:主动向产妇和家属介绍自己和分娩室环境，帮助产妇和家属尽快适应环境，减轻紧张情绪。</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②向产妇和家属介绍第一产程的过程:使产妇和家属了解分娩的大概过程，如有</w:t>
      </w:r>
      <w:r>
        <w:rPr>
          <w:rFonts w:hint="eastAsia" w:ascii="宋体" w:hAnsi="宋体" w:eastAsia="宋体" w:cs="宋体"/>
          <w:sz w:val="21"/>
          <w:szCs w:val="21"/>
          <w:lang w:eastAsia="zh-CN"/>
        </w:rPr>
        <w:t>采购人</w:t>
      </w:r>
      <w:r>
        <w:rPr>
          <w:rFonts w:hint="eastAsia" w:ascii="宋体" w:hAnsi="宋体" w:eastAsia="宋体" w:cs="宋体"/>
          <w:sz w:val="21"/>
          <w:szCs w:val="21"/>
        </w:rPr>
        <w:t>医护人员检查，</w:t>
      </w:r>
      <w:r>
        <w:rPr>
          <w:rFonts w:hint="eastAsia" w:ascii="宋体" w:hAnsi="宋体" w:eastAsia="宋体" w:cs="宋体"/>
          <w:sz w:val="21"/>
          <w:szCs w:val="21"/>
          <w:lang w:eastAsia="zh-CN"/>
        </w:rPr>
        <w:t>供应商</w:t>
      </w:r>
      <w:r>
        <w:rPr>
          <w:rFonts w:hint="eastAsia" w:ascii="宋体" w:hAnsi="宋体" w:eastAsia="宋体" w:cs="宋体"/>
          <w:sz w:val="21"/>
          <w:szCs w:val="21"/>
        </w:rPr>
        <w:t>导乐师可指导产妇如何配合检查，安抚产妇，使产妇安心。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③帮助和指导产妇活动:如产妇身体情况允许，经</w:t>
      </w:r>
      <w:r>
        <w:rPr>
          <w:rFonts w:hint="eastAsia" w:ascii="宋体" w:hAnsi="宋体" w:eastAsia="宋体" w:cs="宋体"/>
          <w:sz w:val="21"/>
          <w:szCs w:val="21"/>
          <w:lang w:eastAsia="zh-CN"/>
        </w:rPr>
        <w:t>采购人</w:t>
      </w:r>
      <w:r>
        <w:rPr>
          <w:rFonts w:hint="eastAsia" w:ascii="宋体" w:hAnsi="宋体" w:eastAsia="宋体" w:cs="宋体"/>
          <w:sz w:val="21"/>
          <w:szCs w:val="21"/>
        </w:rPr>
        <w:t>医护人员评估后，</w:t>
      </w:r>
      <w:r>
        <w:rPr>
          <w:rFonts w:hint="eastAsia" w:ascii="宋体" w:hAnsi="宋体" w:eastAsia="宋体" w:cs="宋体"/>
          <w:sz w:val="21"/>
          <w:szCs w:val="21"/>
          <w:lang w:eastAsia="zh-CN"/>
        </w:rPr>
        <w:t>供应商</w:t>
      </w:r>
      <w:r>
        <w:rPr>
          <w:rFonts w:hint="eastAsia" w:ascii="宋体" w:hAnsi="宋体" w:eastAsia="宋体" w:cs="宋体"/>
          <w:sz w:val="21"/>
          <w:szCs w:val="21"/>
        </w:rPr>
        <w:t>导乐师可给予产妇活动的建议，并陪伴或搀扶产妇走动，注意劳逸结合，保存体力。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④给产妇提供减轻疼痛的方法并帮助实施:</w:t>
      </w:r>
      <w:r>
        <w:rPr>
          <w:rFonts w:hint="eastAsia" w:ascii="宋体" w:hAnsi="宋体" w:eastAsia="宋体" w:cs="宋体"/>
          <w:sz w:val="21"/>
          <w:szCs w:val="21"/>
          <w:lang w:eastAsia="zh-CN"/>
        </w:rPr>
        <w:t>供应商</w:t>
      </w:r>
      <w:r>
        <w:rPr>
          <w:rFonts w:hint="eastAsia" w:ascii="宋体" w:hAnsi="宋体" w:eastAsia="宋体" w:cs="宋体"/>
          <w:sz w:val="21"/>
          <w:szCs w:val="21"/>
        </w:rPr>
        <w:t>导乐师可根据产妇疼痛的程度和部位，为产妇提供各种非药物镇痛方法，帮助产妇找到合适她的减痛方法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⑤生活照顾:鼓励产妇合理进食、进水</w:t>
      </w:r>
      <w:r>
        <w:rPr>
          <w:rFonts w:hint="eastAsia" w:ascii="宋体" w:hAnsi="宋体" w:eastAsia="宋体" w:cs="宋体"/>
          <w:sz w:val="21"/>
          <w:szCs w:val="21"/>
          <w:lang w:eastAsia="zh-CN"/>
        </w:rPr>
        <w:t>；</w:t>
      </w:r>
      <w:r>
        <w:rPr>
          <w:rFonts w:hint="eastAsia" w:ascii="宋体" w:hAnsi="宋体" w:eastAsia="宋体" w:cs="宋体"/>
          <w:sz w:val="21"/>
          <w:szCs w:val="21"/>
        </w:rPr>
        <w:t>督促产妇及时排尿并告知排尿的重要性;导乐师应及时为产妇擦汗、更换衣物及产褥垫等，保持床单整洁，促进产妇舒适。协助整理头发，避免凌乱。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⑥关注准爸爸:如准爸爸陪伴妻子分娩，导乐师要给予关注，要指导并鼓励他参与到照顾产妇的活动中。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第二产程导乐服务:</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①导乐师应陪伴产妇，随时关注产妇精神状态及心理变化，不得离开</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②在宫缩间歇期提醒产妇少量喝水、帮助擦汗、按摩头部及手脚，放松休息,为下次用力做准备。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③配合医护人员协助产妇正确用力，宫缩时鼓励产妇。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④向产妇解释医护人员的操作，婴儿娩出后，及时安抚产妇情绪并向产妇表示祝贺。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第三、四产程及分娩初期服务: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①告知产妇婴儿出生后还需配合医护人员做什么。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②助产士会将新生儿放在母亲胸腹部进行母婴皮肤接触，导乐师要协助产妇抱好新生儿，讲解早接触早吸吮的重要性，协助早开奶。</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③新生儿父母对于初生婴儿会有许多问题，导乐师应耐心解答</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④出产房前 30分钟给产妇擦身、头、更衣，必要时协助产妇排尿。</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⑤产后与医护人员共同将产妇送回产休区，不可单独送回。</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⑥在产妇住院期问，导乐师应再次访视，共同回忆分娩过程，对产妇分娩期间表现出的坚强给予赞扬，鼓励产妇母乳喂养，并给予必要的指导。</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(二)导乐陪伴分娩服务的服务要求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1.成交供应商管理人员及员工必须遵守采购人的规章制度，认同医院的文化，服从采购人的管理。严格按照制定的工作内容及要求，为产妇与临床一线提供良好的服务及配合工作。</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2.本项目须配备导乐师不少于4名。合同生效日起1个月内必须满足采购人</w:t>
      </w:r>
      <w:r>
        <w:rPr>
          <w:rFonts w:hint="eastAsia" w:ascii="宋体" w:hAnsi="宋体" w:cs="宋体"/>
          <w:sz w:val="21"/>
          <w:szCs w:val="21"/>
          <w:lang w:eastAsia="zh-CN"/>
        </w:rPr>
        <w:t>采购</w:t>
      </w:r>
      <w:r>
        <w:rPr>
          <w:rFonts w:hint="eastAsia" w:ascii="宋体" w:hAnsi="宋体" w:eastAsia="宋体" w:cs="宋体"/>
          <w:sz w:val="21"/>
          <w:szCs w:val="21"/>
          <w:lang w:eastAsia="zh-CN"/>
        </w:rPr>
        <w:t>岗位需求的 70%，3个月内必须达到采购人</w:t>
      </w:r>
      <w:r>
        <w:rPr>
          <w:rFonts w:hint="eastAsia" w:ascii="宋体" w:hAnsi="宋体" w:cs="宋体"/>
          <w:sz w:val="21"/>
          <w:szCs w:val="21"/>
          <w:lang w:eastAsia="zh-CN"/>
        </w:rPr>
        <w:t>采购</w:t>
      </w:r>
      <w:r>
        <w:rPr>
          <w:rFonts w:hint="eastAsia" w:ascii="宋体" w:hAnsi="宋体" w:eastAsia="宋体" w:cs="宋体"/>
          <w:sz w:val="21"/>
          <w:szCs w:val="21"/>
          <w:lang w:eastAsia="zh-CN"/>
        </w:rPr>
        <w:t>岗位需求的100%。在本项目服务期间采购人有权按实际需求要求成交供应商增减聘用人数。成交供应商须按实际情况满足采购人对导乐师服务人数的需要。人员配置调整时，需征得采购人书面同意。导乐师人数以实际分娩量进行调配。在任何情况下，采购人不保证成交供应商在服务周期内所获取的业务量与业务收入。</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3.根据采购人的运行情况安排固定排班和机动班，以满足采购人产科的服务需求。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成交供应商工作人员因服务不到位、工作能力或管理质量达不到采购人要求导致其受到忠者、患者家属或采购人有效投诉的，采购人有权随时要求撤换导乐师/管理人员，成交供应商必须无条件接受。凡是采购人提出解聘的员工，成交供应商需无条件满足，3日内撤换，不得再安排在采购人处工作。不得以任何理由推脱、拖延。</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5.成交供应商应全面负责处理其服务范围内的各种冲突、纠纷，并承担由此引起的相应经济法律等责任。</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成交供应商应至少派驻1名项目经理。项目经理全权代表其负责管理承包区域服务工作，形象好，并与采购人保持密切联系。项目经理须具备医院导乐服务管理负责人的经历。其他人员按照实际运作配备必要的组长、带教等岗位。</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7.成交供应商此项目一切办公支出、运营费用(含电话费、交通费等)支出均由成交供应商自行承担。</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8.成交供应商所有陪护人员服务费用由成交供应商向病人或其家收取，成交供应商独立经营、自负盈亏。采购人不保证成交供应商所获得的业务量及业务收入。</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w:t>
      </w:r>
      <w:r>
        <w:rPr>
          <w:rFonts w:hint="eastAsia" w:ascii="宋体" w:hAnsi="宋体" w:cs="宋体"/>
          <w:b/>
          <w:bCs/>
          <w:sz w:val="21"/>
          <w:szCs w:val="21"/>
          <w:lang w:eastAsia="zh-CN"/>
        </w:rPr>
        <w:t>供应商</w:t>
      </w:r>
      <w:r>
        <w:rPr>
          <w:rFonts w:hint="eastAsia" w:ascii="宋体" w:hAnsi="宋体" w:eastAsia="宋体" w:cs="宋体"/>
          <w:b/>
          <w:bCs/>
          <w:sz w:val="21"/>
          <w:szCs w:val="21"/>
          <w:lang w:eastAsia="zh-CN"/>
        </w:rPr>
        <w:t>所投入人员要求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1.员工需经过中国妇幼保健协会开办的妇幼健康指导师(导乐师)课程培训并取得协会颁发的《专业能力证书》。</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2.对所录用的导乐师要严格政审，保证录用人员没有犯罪记录。</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3.身体健康，无传染病，上岗人员需提供健康证明。</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4.用工年龄符合国家规定。</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lang w:eastAsia="zh-CN"/>
        </w:rPr>
        <w:t>（四）</w:t>
      </w:r>
      <w:r>
        <w:rPr>
          <w:rFonts w:hint="eastAsia" w:ascii="宋体" w:hAnsi="宋体" w:eastAsia="宋体" w:cs="宋体"/>
          <w:b/>
          <w:bCs/>
          <w:sz w:val="21"/>
          <w:szCs w:val="21"/>
          <w:lang w:eastAsia="zh-CN"/>
        </w:rPr>
        <w:t>其他要求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采购人每季度进行满意度调查(具体考核细则以双方协商确定为准)，如成交供应商出现一次满意度得分低于85分的情况，采购人发出警告信限期整改;如成交供应商连续2次或累计3次出现满意度得分低于85分的情况，采购人有权终止合同,并且采购人不承担任何责任。如终止合同，成交供应商必须在一个月内无条件退场，且采购人无须对成交供应商作任何赔偿。</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2.成交供应商负贵办理员工的劳动用工手续、及工伤意外伤害事故、居住证等事宜及安排住宿。如发生劳动纠纷给采购人造成损失，成交供应商应子以赔偿。</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3.成交供应商聘用人员的工资待遇、福利等费用及责任均由成交供应商承担。</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成交供应商应服从采购人的管理，采购人定期评估成交供应商及其员工的日常工作情况。成交供应商员工在日常工作中应服从采购人所在科室负责人具体工作安排，并遵守所在科室的规章制度。对违法、违纪、违规等的成交供应商员工，采购人有权提出处罚要求，包括但不限于经济处罚、终止其在采购人医院的工作资格直至诉诸于法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5.成交供应商的服务及所使用的物品、用具、材料不得违反国家有关环卫、环保相关制度和管理规定，不得对采购人的环境造成二次污染;采购人有权对相关事宜进行检查和评估，有权拒绝使用不符合标准的材料。</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6.对一些重要岗位的管理、人员安排及相关制度，采购人采购管理部门有权直接参与管理和裁决。</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7.采购人发生突发、紧急、特殊的应急事件时或有特殊任务需紧急临时增加人员投入时，成交供应商及其员工应服从采购人管理部门的调进和指挥，参与应急工作。</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8.采购人不向成交供应商提供员工宿舍用房。成交供应商及其员工不得在服务区使用采购人设备、设施、物品和水电做个人私事。</w:t>
      </w:r>
    </w:p>
    <w:p>
      <w:pPr>
        <w:spacing w:line="360" w:lineRule="auto"/>
        <w:ind w:firstLine="420" w:firstLineChars="200"/>
        <w:rPr>
          <w:rFonts w:hint="eastAsia" w:ascii="宋体" w:hAnsi="宋体" w:eastAsia="宋体" w:cs="宋体"/>
          <w:b/>
          <w:bCs/>
          <w:sz w:val="21"/>
          <w:szCs w:val="21"/>
          <w:lang w:eastAsia="zh-CN"/>
        </w:rPr>
      </w:pPr>
      <w:r>
        <w:rPr>
          <w:rFonts w:hint="eastAsia" w:ascii="宋体" w:hAnsi="宋体" w:eastAsia="宋体" w:cs="宋体"/>
          <w:sz w:val="21"/>
          <w:szCs w:val="21"/>
          <w:lang w:eastAsia="zh-CN"/>
        </w:rPr>
        <w:t>9.成交供应商需具有完善的管理制度和服务质量考评机制。</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lang w:eastAsia="zh-CN"/>
        </w:rPr>
        <w:t>三</w:t>
      </w:r>
      <w:r>
        <w:rPr>
          <w:rFonts w:hint="eastAsia" w:ascii="宋体" w:hAnsi="宋体" w:eastAsia="宋体" w:cs="宋体"/>
          <w:b/>
          <w:bCs/>
          <w:sz w:val="21"/>
          <w:szCs w:val="21"/>
          <w:lang w:eastAsia="zh-CN"/>
        </w:rPr>
        <w:t>、</w:t>
      </w:r>
      <w:r>
        <w:rPr>
          <w:rFonts w:hint="eastAsia" w:ascii="宋体" w:hAnsi="宋体" w:cs="宋体"/>
          <w:b/>
          <w:bCs/>
          <w:sz w:val="21"/>
          <w:szCs w:val="21"/>
          <w:lang w:eastAsia="zh-CN"/>
        </w:rPr>
        <w:t>付款方式</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成交供应商须在每月5日前，统计上月以实际提供导乐陪伴分服务产妇数量，按每人的管理费成交金额*数量，向采购人缴纳。如有采购人代付的类项费用，另行结算。</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lang w:eastAsia="zh-CN"/>
        </w:rPr>
        <w:t>四</w:t>
      </w:r>
      <w:r>
        <w:rPr>
          <w:rFonts w:hint="eastAsia" w:ascii="宋体" w:hAnsi="宋体" w:eastAsia="宋体" w:cs="宋体"/>
          <w:b/>
          <w:bCs/>
          <w:sz w:val="21"/>
          <w:szCs w:val="21"/>
          <w:lang w:eastAsia="zh-CN"/>
        </w:rPr>
        <w:t>、履约保证金</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在合同签订前</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向采购人缴纳</w:t>
      </w:r>
      <w:r>
        <w:rPr>
          <w:rFonts w:hint="eastAsia" w:ascii="宋体" w:hAnsi="宋体" w:cs="宋体"/>
          <w:sz w:val="21"/>
          <w:szCs w:val="21"/>
          <w:lang w:val="en-US" w:eastAsia="zh-CN"/>
        </w:rPr>
        <w:t>履</w:t>
      </w:r>
      <w:r>
        <w:rPr>
          <w:rFonts w:hint="eastAsia" w:ascii="宋体" w:hAnsi="宋体" w:eastAsia="宋体" w:cs="宋体"/>
          <w:sz w:val="21"/>
          <w:szCs w:val="21"/>
          <w:lang w:val="en-US" w:eastAsia="zh-CN"/>
        </w:rPr>
        <w:t>约保证金</w:t>
      </w:r>
      <w:r>
        <w:rPr>
          <w:rFonts w:hint="eastAsia" w:ascii="宋体" w:hAnsi="宋体" w:cs="宋体"/>
          <w:sz w:val="21"/>
          <w:szCs w:val="21"/>
          <w:lang w:val="en-US" w:eastAsia="zh-CN"/>
        </w:rPr>
        <w:t>人民币</w:t>
      </w:r>
      <w:r>
        <w:rPr>
          <w:rFonts w:hint="eastAsia" w:ascii="宋体" w:hAnsi="宋体" w:eastAsia="宋体" w:cs="宋体"/>
          <w:sz w:val="21"/>
          <w:szCs w:val="21"/>
          <w:lang w:val="en-US" w:eastAsia="zh-CN"/>
        </w:rPr>
        <w:t>叁万元</w:t>
      </w:r>
      <w:r>
        <w:rPr>
          <w:rFonts w:hint="eastAsia" w:ascii="宋体" w:hAnsi="宋体" w:cs="宋体"/>
          <w:sz w:val="21"/>
          <w:szCs w:val="21"/>
          <w:lang w:val="en-US" w:eastAsia="zh-CN"/>
        </w:rPr>
        <w:t>整</w:t>
      </w:r>
      <w:r>
        <w:rPr>
          <w:rFonts w:hint="eastAsia" w:ascii="宋体" w:hAnsi="宋体" w:eastAsia="宋体" w:cs="宋体"/>
          <w:sz w:val="21"/>
          <w:szCs w:val="21"/>
          <w:lang w:val="en-US" w:eastAsia="zh-CN"/>
        </w:rPr>
        <w:t>。合同</w:t>
      </w:r>
      <w:r>
        <w:rPr>
          <w:rFonts w:hint="eastAsia" w:ascii="宋体" w:hAnsi="宋体" w:cs="宋体"/>
          <w:sz w:val="21"/>
          <w:szCs w:val="21"/>
          <w:lang w:val="en-US" w:eastAsia="zh-CN"/>
        </w:rPr>
        <w:t>履行完毕</w:t>
      </w:r>
      <w:r>
        <w:rPr>
          <w:rFonts w:hint="eastAsia" w:ascii="宋体" w:hAnsi="宋体" w:eastAsia="宋体" w:cs="宋体"/>
          <w:sz w:val="21"/>
          <w:szCs w:val="21"/>
          <w:lang w:val="en-US" w:eastAsia="zh-CN"/>
        </w:rPr>
        <w:t>后，采购人确认成交</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全部义务行完毕且无违约责任后 30 日内，无息返还。</w:t>
      </w:r>
    </w:p>
    <w:p>
      <w:pPr>
        <w:numPr>
          <w:ilvl w:val="0"/>
          <w:numId w:val="0"/>
        </w:numPr>
        <w:spacing w:line="360" w:lineRule="auto"/>
        <w:ind w:firstLine="422" w:firstLineChars="200"/>
        <w:rPr>
          <w:rFonts w:hint="eastAsia" w:ascii="宋体" w:hAnsi="宋体" w:eastAsia="宋体" w:cs="宋体"/>
          <w:sz w:val="21"/>
          <w:szCs w:val="21"/>
          <w:lang w:val="en-US" w:eastAsia="zh-CN"/>
        </w:rPr>
      </w:pPr>
      <w:r>
        <w:rPr>
          <w:rFonts w:hint="eastAsia" w:ascii="宋体" w:hAnsi="宋体" w:cs="宋体"/>
          <w:b/>
          <w:bCs/>
          <w:sz w:val="21"/>
          <w:szCs w:val="21"/>
          <w:lang w:val="en-US" w:eastAsia="zh-CN"/>
        </w:rPr>
        <w:t>五</w:t>
      </w:r>
      <w:r>
        <w:rPr>
          <w:rFonts w:hint="eastAsia" w:ascii="宋体" w:hAnsi="宋体" w:eastAsia="宋体" w:cs="宋体"/>
          <w:b/>
          <w:bCs/>
          <w:sz w:val="21"/>
          <w:szCs w:val="21"/>
          <w:lang w:val="en-US" w:eastAsia="zh-CN"/>
        </w:rPr>
        <w:t>、参与</w:t>
      </w: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需提供的材料</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根据本项目制定的管理计划和实施方案</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各供应商需提交针对本项目的详细管理计划和实施方案。该方案应包括但不限于以下内容：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（1）项目组织架构和人员配置计划，明确各级负责人的职责、协作关系及人员分工。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（2）具体的服务流程和服务内容，明确导乐陪伴分娩服务的具体环节、服务标准和质量要求。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（3）风险评估与应对策略，针对可能出现的风险和问题制定预防措施和应急方案。</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（4）质量控制和安全保障措施，制定详细的质量监控计划和安全保障措施，确保服务过程的安全性和质量稳定性。</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根据本项目制定的工作流程及考核机制</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需要详细阐述导乐陪伴分娩服务的工作流程，包括服务开始前的准备、服务过程中的各个环节、服务结束后的总结和反馈等。同时，制定科学的考核机制，包括定期的服务质量评估、客户满意度调查、员工绩效考核等，以确保服务质量和服务效率的提升。</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根据本项目制定的工作人员培训及管理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提供详细的工作人员培训计划和管理制度，包括但不限于培训内容、培训周期、培训方式等，确保员工能够全面掌握导乐陪伴分娩服务的专业知识和技能。同时，制定严格的管理制度，包括员工行为规范、考勤制度、奖惩机制等，以确保服务团队的高效运转和良好形象。</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根据本项目制定的导乐服务收费标准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需要提供详细的导乐服务收费标准，包括服务的具体项目、价格、计费方式等，并说明价格制定的依据和合理性。同时，承诺在服务过程中不会额外收取其他费用，确保产妇和家属的权益得到充分保障。</w:t>
      </w:r>
    </w:p>
    <w:p>
      <w:pPr>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附件：</w:t>
      </w:r>
      <w:r>
        <w:rPr>
          <w:rFonts w:hint="eastAsia" w:ascii="宋体" w:hAnsi="宋体" w:eastAsia="宋体" w:cs="宋体"/>
          <w:sz w:val="21"/>
          <w:szCs w:val="21"/>
          <w:lang w:val="en-US" w:eastAsia="zh-CN"/>
        </w:rPr>
        <w:t>满意度调查表</w:t>
      </w:r>
    </w:p>
    <w:p>
      <w:pPr>
        <w:spacing w:line="360" w:lineRule="auto"/>
        <w:ind w:firstLine="211" w:firstLineChars="1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（服务期间</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采购人有权</w:t>
      </w:r>
      <w:r>
        <w:rPr>
          <w:rFonts w:hint="eastAsia" w:ascii="宋体" w:hAnsi="宋体" w:cs="宋体"/>
          <w:b/>
          <w:bCs/>
          <w:sz w:val="21"/>
          <w:szCs w:val="21"/>
          <w:lang w:val="en-US" w:eastAsia="zh-CN"/>
        </w:rPr>
        <w:t>根据项目实施情况，</w:t>
      </w:r>
      <w:r>
        <w:rPr>
          <w:rFonts w:hint="eastAsia" w:ascii="宋体" w:hAnsi="宋体" w:eastAsia="宋体" w:cs="宋体"/>
          <w:b/>
          <w:bCs/>
          <w:sz w:val="21"/>
          <w:szCs w:val="21"/>
          <w:lang w:val="en-US" w:eastAsia="zh-CN"/>
        </w:rPr>
        <w:t>对评分内容进行修改）。</w:t>
      </w: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p>
    <w:p>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w:t>
      </w:r>
      <w:r>
        <w:rPr>
          <w:rFonts w:hint="eastAsia" w:ascii="宋体" w:hAnsi="宋体" w:cs="宋体"/>
          <w:b/>
          <w:bCs/>
          <w:sz w:val="21"/>
          <w:szCs w:val="21"/>
          <w:lang w:val="en-US" w:eastAsia="zh-CN"/>
        </w:rPr>
        <w:t>：满意度调查表</w:t>
      </w:r>
    </w:p>
    <w:p>
      <w:pPr>
        <w:spacing w:line="360" w:lineRule="auto"/>
        <w:jc w:val="center"/>
        <w:rPr>
          <w:rFonts w:hint="eastAsia" w:ascii="宋体" w:hAnsi="宋体" w:eastAsia="宋体" w:cs="宋体"/>
          <w:b/>
          <w:bCs/>
          <w:sz w:val="21"/>
          <w:szCs w:val="21"/>
        </w:rPr>
      </w:pPr>
      <w:r>
        <w:rPr>
          <w:rFonts w:hint="eastAsia" w:ascii="宋体" w:hAnsi="宋体" w:cs="宋体"/>
          <w:b/>
          <w:bCs/>
          <w:sz w:val="21"/>
          <w:szCs w:val="21"/>
          <w:lang w:eastAsia="zh-CN"/>
        </w:rPr>
        <w:t>（一）</w:t>
      </w:r>
      <w:r>
        <w:rPr>
          <w:rFonts w:hint="eastAsia" w:ascii="宋体" w:hAnsi="宋体" w:eastAsia="宋体" w:cs="宋体"/>
          <w:b/>
          <w:bCs/>
          <w:sz w:val="21"/>
          <w:szCs w:val="21"/>
        </w:rPr>
        <w:t>导乐服务项目满意度调查表（医院版）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为持续改进导乐服务质量，切实提高服务效率，请在1-10</w:t>
      </w:r>
      <w:r>
        <w:rPr>
          <w:rFonts w:hint="eastAsia" w:ascii="宋体" w:hAnsi="宋体" w:cs="宋体"/>
          <w:sz w:val="21"/>
          <w:szCs w:val="21"/>
          <w:lang w:eastAsia="zh-CN"/>
        </w:rPr>
        <w:t>分</w:t>
      </w:r>
      <w:r>
        <w:rPr>
          <w:rFonts w:hint="eastAsia" w:ascii="宋体" w:hAnsi="宋体" w:eastAsia="宋体" w:cs="宋体"/>
          <w:sz w:val="21"/>
          <w:szCs w:val="21"/>
        </w:rPr>
        <w:t>范围内打分，</w:t>
      </w:r>
      <w:r>
        <w:rPr>
          <w:rFonts w:hint="eastAsia" w:ascii="宋体" w:hAnsi="宋体" w:eastAsia="宋体" w:cs="宋体"/>
          <w:sz w:val="21"/>
          <w:szCs w:val="21"/>
          <w:lang w:val="en-US" w:eastAsia="zh-CN"/>
        </w:rPr>
        <w:t>每项最高</w:t>
      </w:r>
      <w:r>
        <w:rPr>
          <w:rFonts w:hint="eastAsia" w:ascii="宋体" w:hAnsi="宋体" w:eastAsia="宋体" w:cs="宋体"/>
          <w:sz w:val="21"/>
          <w:szCs w:val="21"/>
        </w:rPr>
        <w:t>10分，同时请对导乐工作提出宝贵意见和建议！</w:t>
      </w: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服务时间段：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服务医院：                  服务科室：  </w:t>
      </w:r>
    </w:p>
    <w:tbl>
      <w:tblPr>
        <w:tblStyle w:val="17"/>
        <w:tblW w:w="9649" w:type="dxa"/>
        <w:tblInd w:w="98" w:type="dxa"/>
        <w:tblLayout w:type="fixed"/>
        <w:tblCellMar>
          <w:top w:w="0" w:type="dxa"/>
          <w:left w:w="108" w:type="dxa"/>
          <w:bottom w:w="0" w:type="dxa"/>
          <w:right w:w="108" w:type="dxa"/>
        </w:tblCellMar>
      </w:tblPr>
      <w:tblGrid>
        <w:gridCol w:w="787"/>
        <w:gridCol w:w="3901"/>
        <w:gridCol w:w="2410"/>
        <w:gridCol w:w="2551"/>
      </w:tblGrid>
      <w:tr>
        <w:tblPrEx>
          <w:tblCellMar>
            <w:top w:w="0" w:type="dxa"/>
            <w:left w:w="108" w:type="dxa"/>
            <w:bottom w:w="0" w:type="dxa"/>
            <w:right w:w="108" w:type="dxa"/>
          </w:tblCellMar>
        </w:tblPrEx>
        <w:trPr>
          <w:trHeight w:val="33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90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项目内容</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满意度分值</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CellMar>
            <w:top w:w="0" w:type="dxa"/>
            <w:left w:w="108" w:type="dxa"/>
            <w:bottom w:w="0" w:type="dxa"/>
            <w:right w:w="108" w:type="dxa"/>
          </w:tblCellMar>
        </w:tblPrEx>
        <w:trPr>
          <w:trHeight w:val="810"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导乐师专业技能熟练程度</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810"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导乐师观察能力情况</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810"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导乐师服从医院及科室规定、安排与协助精神</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810"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主动服务意识与责任心</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732"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仪容仪表（头发</w:t>
            </w:r>
            <w:r>
              <w:rPr>
                <w:rStyle w:val="44"/>
                <w:rFonts w:hint="eastAsia" w:ascii="宋体" w:hAnsi="宋体" w:eastAsia="宋体" w:cs="宋体"/>
                <w:color w:val="auto"/>
                <w:sz w:val="21"/>
                <w:szCs w:val="21"/>
              </w:rPr>
              <w:t>/</w:t>
            </w:r>
            <w:r>
              <w:rPr>
                <w:rStyle w:val="45"/>
                <w:rFonts w:hint="eastAsia" w:ascii="宋体" w:hAnsi="宋体" w:eastAsia="宋体" w:cs="宋体"/>
                <w:color w:val="auto"/>
                <w:sz w:val="21"/>
                <w:szCs w:val="21"/>
              </w:rPr>
              <w:t>工衣</w:t>
            </w:r>
            <w:r>
              <w:rPr>
                <w:rStyle w:val="44"/>
                <w:rFonts w:hint="eastAsia" w:ascii="宋体" w:hAnsi="宋体" w:eastAsia="宋体" w:cs="宋体"/>
                <w:color w:val="auto"/>
                <w:sz w:val="21"/>
                <w:szCs w:val="21"/>
              </w:rPr>
              <w:t>/</w:t>
            </w:r>
            <w:r>
              <w:rPr>
                <w:rStyle w:val="45"/>
                <w:rFonts w:hint="eastAsia" w:ascii="宋体" w:hAnsi="宋体" w:eastAsia="宋体" w:cs="宋体"/>
                <w:color w:val="auto"/>
                <w:sz w:val="21"/>
                <w:szCs w:val="21"/>
              </w:rPr>
              <w:t>胸牌</w:t>
            </w:r>
            <w:r>
              <w:rPr>
                <w:rStyle w:val="44"/>
                <w:rFonts w:hint="eastAsia" w:ascii="宋体" w:hAnsi="宋体" w:eastAsia="宋体" w:cs="宋体"/>
                <w:color w:val="auto"/>
                <w:sz w:val="21"/>
                <w:szCs w:val="21"/>
              </w:rPr>
              <w:t>/</w:t>
            </w:r>
            <w:r>
              <w:rPr>
                <w:rStyle w:val="45"/>
                <w:rFonts w:hint="eastAsia" w:ascii="宋体" w:hAnsi="宋体" w:eastAsia="宋体" w:cs="宋体"/>
                <w:color w:val="auto"/>
                <w:sz w:val="21"/>
                <w:szCs w:val="21"/>
              </w:rPr>
              <w:t>鞋子）</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773"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导乐师的素质</w:t>
            </w:r>
            <w:r>
              <w:rPr>
                <w:rStyle w:val="44"/>
                <w:rFonts w:hint="eastAsia" w:ascii="宋体" w:hAnsi="宋体" w:eastAsia="宋体" w:cs="宋体"/>
                <w:color w:val="auto"/>
                <w:sz w:val="21"/>
                <w:szCs w:val="21"/>
              </w:rPr>
              <w:t>(</w:t>
            </w:r>
            <w:r>
              <w:rPr>
                <w:rStyle w:val="45"/>
                <w:rFonts w:hint="eastAsia" w:ascii="宋体" w:hAnsi="宋体" w:eastAsia="宋体" w:cs="宋体"/>
                <w:color w:val="auto"/>
                <w:sz w:val="21"/>
                <w:szCs w:val="21"/>
              </w:rPr>
              <w:t>是否要求加费﹑包餐</w:t>
            </w:r>
            <w:r>
              <w:rPr>
                <w:rStyle w:val="44"/>
                <w:rFonts w:hint="eastAsia" w:ascii="宋体" w:hAnsi="宋体" w:eastAsia="宋体" w:cs="宋体"/>
                <w:color w:val="auto"/>
                <w:sz w:val="21"/>
                <w:szCs w:val="21"/>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656"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7</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主管解决科室相关服务问题的能力</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666"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8</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公司提供导乐师的及时性、主动性</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686"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9</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公司对所反映问题或投诉的改进成效</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670"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10</w:t>
            </w:r>
          </w:p>
        </w:tc>
        <w:tc>
          <w:tcPr>
            <w:tcW w:w="3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导乐师服务整体评价</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565" w:hRule="atLeast"/>
        </w:trPr>
        <w:tc>
          <w:tcPr>
            <w:tcW w:w="46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综合评价：</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科室意见：                  </w:t>
      </w:r>
    </w:p>
    <w:p>
      <w:pPr>
        <w:spacing w:line="360" w:lineRule="auto"/>
        <w:rPr>
          <w:rFonts w:hint="eastAsia" w:ascii="宋体" w:hAnsi="宋体" w:eastAsia="宋体" w:cs="宋体"/>
          <w:sz w:val="21"/>
          <w:szCs w:val="21"/>
        </w:rPr>
      </w:pPr>
    </w:p>
    <w:p>
      <w:pPr>
        <w:spacing w:line="360" w:lineRule="auto"/>
        <w:ind w:firstLine="6720" w:firstLineChars="3200"/>
        <w:rPr>
          <w:rFonts w:hint="eastAsia" w:ascii="宋体" w:hAnsi="宋体" w:eastAsia="宋体" w:cs="宋体"/>
          <w:sz w:val="21"/>
          <w:szCs w:val="21"/>
        </w:rPr>
      </w:pPr>
      <w:r>
        <w:rPr>
          <w:rFonts w:hint="eastAsia" w:ascii="宋体" w:hAnsi="宋体" w:eastAsia="宋体" w:cs="宋体"/>
          <w:sz w:val="21"/>
          <w:szCs w:val="21"/>
        </w:rPr>
        <w:t>签  名:</w:t>
      </w:r>
    </w:p>
    <w:p>
      <w:pPr>
        <w:spacing w:line="360" w:lineRule="auto"/>
        <w:ind w:firstLine="5040" w:firstLineChars="2400"/>
        <w:rPr>
          <w:rFonts w:hint="eastAsia" w:ascii="宋体" w:hAnsi="宋体" w:eastAsia="宋体" w:cs="宋体"/>
          <w:sz w:val="21"/>
          <w:szCs w:val="21"/>
        </w:rPr>
      </w:pPr>
    </w:p>
    <w:p>
      <w:pPr>
        <w:spacing w:line="360" w:lineRule="auto"/>
        <w:ind w:firstLine="7770" w:firstLineChars="3700"/>
        <w:rPr>
          <w:rFonts w:hint="eastAsia" w:ascii="宋体" w:hAnsi="宋体" w:eastAsia="宋体" w:cs="宋体"/>
          <w:sz w:val="21"/>
          <w:szCs w:val="21"/>
        </w:rPr>
      </w:pPr>
      <w:r>
        <w:rPr>
          <w:rFonts w:hint="eastAsia" w:ascii="宋体" w:hAnsi="宋体" w:eastAsia="宋体" w:cs="宋体"/>
          <w:sz w:val="21"/>
          <w:szCs w:val="21"/>
        </w:rPr>
        <w:t>年    月    日</w:t>
      </w:r>
    </w:p>
    <w:p>
      <w:pPr>
        <w:pStyle w:val="2"/>
        <w:spacing w:line="360" w:lineRule="auto"/>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b/>
          <w:bCs/>
          <w:sz w:val="21"/>
          <w:szCs w:val="21"/>
        </w:rPr>
      </w:pPr>
      <w:r>
        <w:rPr>
          <w:rFonts w:hint="eastAsia" w:ascii="宋体" w:hAnsi="宋体" w:cs="宋体"/>
          <w:b/>
          <w:bCs/>
          <w:sz w:val="21"/>
          <w:szCs w:val="21"/>
          <w:lang w:eastAsia="zh-CN"/>
        </w:rPr>
        <w:t>（二）</w:t>
      </w:r>
      <w:r>
        <w:rPr>
          <w:rFonts w:hint="eastAsia" w:ascii="宋体" w:hAnsi="宋体" w:eastAsia="宋体" w:cs="宋体"/>
          <w:b/>
          <w:bCs/>
          <w:sz w:val="21"/>
          <w:szCs w:val="21"/>
        </w:rPr>
        <w:t>导乐师服务满意度调查表（产妇版）</w:t>
      </w:r>
    </w:p>
    <w:p>
      <w:pPr>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spacing w:line="360" w:lineRule="auto"/>
        <w:rPr>
          <w:rFonts w:hint="eastAsia" w:ascii="宋体" w:hAnsi="宋体" w:eastAsia="宋体" w:cs="宋体"/>
          <w:sz w:val="21"/>
          <w:szCs w:val="21"/>
        </w:rPr>
      </w:pPr>
      <w:r>
        <w:rPr>
          <w:rFonts w:hint="eastAsia" w:ascii="宋体" w:hAnsi="宋体" w:eastAsia="宋体" w:cs="宋体"/>
          <w:sz w:val="21"/>
          <w:szCs w:val="21"/>
        </w:rPr>
        <w:t>尊敬的宝妈及家属：</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您们好！恭喜您可爱的宝宝诞生了。感谢您选择导乐服务开启您做父母的幸福旅程，为使工作不断改进，更能贴近您的需求，营造更好的服务环境，为更多的宝妈提供更优秀的服务，现恳请您用几分钟时间填写这份调查表，以提供我们改进的方向。请您根据您的切身感受在相应满意度选项栏打“√”，同时恳请您对导乐师工作提出宝贵意见和建议。感谢您的支持与合作。</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rPr>
        <w:t>宝妈：</w:t>
      </w:r>
      <w:r>
        <w:rPr>
          <w:rFonts w:hint="eastAsia" w:ascii="宋体" w:hAnsi="宋体" w:eastAsia="宋体" w:cs="宋体"/>
          <w:sz w:val="21"/>
          <w:szCs w:val="21"/>
          <w:u w:val="single"/>
        </w:rPr>
        <w:tab/>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导乐师：</w:t>
      </w:r>
      <w:r>
        <w:rPr>
          <w:rFonts w:hint="eastAsia" w:ascii="宋体" w:hAnsi="宋体" w:eastAsia="宋体" w:cs="宋体"/>
          <w:sz w:val="21"/>
          <w:szCs w:val="21"/>
          <w:u w:val="single"/>
        </w:rPr>
        <w:tab/>
      </w:r>
      <w:r>
        <w:rPr>
          <w:rFonts w:hint="eastAsia" w:ascii="宋体" w:hAnsi="宋体" w:eastAsia="宋体" w:cs="宋体"/>
          <w:sz w:val="21"/>
          <w:szCs w:val="21"/>
          <w:u w:val="single"/>
          <w:lang w:val="en-US" w:eastAsia="zh-CN"/>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7"/>
        <w:tblW w:w="9782" w:type="dxa"/>
        <w:tblInd w:w="-269" w:type="dxa"/>
        <w:tblLayout w:type="autofit"/>
        <w:tblCellMar>
          <w:top w:w="0" w:type="dxa"/>
          <w:left w:w="0" w:type="dxa"/>
          <w:bottom w:w="0" w:type="dxa"/>
          <w:right w:w="0" w:type="dxa"/>
        </w:tblCellMar>
      </w:tblPr>
      <w:tblGrid>
        <w:gridCol w:w="710"/>
        <w:gridCol w:w="5386"/>
        <w:gridCol w:w="992"/>
        <w:gridCol w:w="851"/>
        <w:gridCol w:w="850"/>
        <w:gridCol w:w="993"/>
      </w:tblGrid>
      <w:tr>
        <w:tblPrEx>
          <w:tblCellMar>
            <w:top w:w="0" w:type="dxa"/>
            <w:left w:w="0" w:type="dxa"/>
            <w:bottom w:w="0" w:type="dxa"/>
            <w:right w:w="0" w:type="dxa"/>
          </w:tblCellMar>
        </w:tblPrEx>
        <w:trPr>
          <w:trHeight w:val="420" w:hRule="atLeast"/>
        </w:trPr>
        <w:tc>
          <w:tcPr>
            <w:tcW w:w="7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3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26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满意度</w:t>
            </w:r>
          </w:p>
        </w:tc>
        <w:tc>
          <w:tcPr>
            <w:tcW w:w="9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CellMar>
            <w:top w:w="0" w:type="dxa"/>
            <w:left w:w="0" w:type="dxa"/>
            <w:bottom w:w="0" w:type="dxa"/>
            <w:right w:w="0" w:type="dxa"/>
          </w:tblCellMar>
        </w:tblPrEx>
        <w:trPr>
          <w:trHeight w:val="420" w:hRule="atLeast"/>
        </w:trPr>
        <w:tc>
          <w:tcPr>
            <w:tcW w:w="7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b/>
                <w:sz w:val="21"/>
                <w:szCs w:val="21"/>
              </w:rPr>
            </w:pPr>
          </w:p>
        </w:tc>
        <w:tc>
          <w:tcPr>
            <w:tcW w:w="53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b/>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很满意</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满意</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一般</w:t>
            </w:r>
          </w:p>
        </w:tc>
        <w:tc>
          <w:tcPr>
            <w:tcW w:w="9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b/>
                <w:sz w:val="21"/>
                <w:szCs w:val="21"/>
              </w:rPr>
            </w:pPr>
          </w:p>
        </w:tc>
      </w:tr>
      <w:tr>
        <w:tblPrEx>
          <w:tblCellMar>
            <w:top w:w="0" w:type="dxa"/>
            <w:left w:w="0" w:type="dxa"/>
            <w:bottom w:w="0" w:type="dxa"/>
            <w:right w:w="0"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导乐师是否有向您及家属做自我介绍</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您对导乐师服务态度、仪表举止满意吗</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58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是否对您“一对一”全程VIP陪伴到分娩后两小时并送回病房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58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陪产期间，导乐师是否协助您进食、更衣、排尿、母乳喂养以及为您整理仪容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58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导乐师陪产期间是否给予您鼓励和安慰，为您擦汗、按摩，指导您放松的技巧</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58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是否鼓励您下床运动、自由体位及使用分娩球等，消除您紧张和恐惧的心理促进产程进展</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58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7</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分娩后是否及时为您提供饮水，协助母乳喂养，讲解母乳喂养注意事项及产后注意事项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8</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是否为您按摩乳房，促进乳腺管通畅</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9</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分娩后是否为您按摩腹部，促进恶露排出</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479"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10</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导乐人员有无收受红包现象</w:t>
            </w:r>
          </w:p>
        </w:tc>
        <w:tc>
          <w:tcPr>
            <w:tcW w:w="26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sym w:font="Wingdings" w:char="F0A8"/>
            </w:r>
            <w:r>
              <w:rPr>
                <w:rFonts w:hint="eastAsia" w:ascii="宋体" w:hAnsi="宋体" w:eastAsia="宋体" w:cs="宋体"/>
                <w:sz w:val="21"/>
                <w:szCs w:val="21"/>
              </w:rPr>
              <w:t xml:space="preserve">  有        </w:t>
            </w:r>
            <w:r>
              <w:rPr>
                <w:rFonts w:hint="eastAsia" w:ascii="宋体" w:hAnsi="宋体" w:eastAsia="宋体" w:cs="宋体"/>
                <w:sz w:val="21"/>
                <w:szCs w:val="21"/>
              </w:rPr>
              <w:sym w:font="Wingdings" w:char="F0A8"/>
            </w:r>
            <w:r>
              <w:rPr>
                <w:rFonts w:hint="eastAsia" w:ascii="宋体" w:hAnsi="宋体" w:eastAsia="宋体" w:cs="宋体"/>
                <w:sz w:val="21"/>
                <w:szCs w:val="21"/>
              </w:rPr>
              <w:t xml:space="preserve"> 无</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r>
        <w:tblPrEx>
          <w:tblCellMar>
            <w:top w:w="0" w:type="dxa"/>
            <w:left w:w="0" w:type="dxa"/>
            <w:bottom w:w="0" w:type="dxa"/>
            <w:right w:w="0"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11</w:t>
            </w:r>
          </w:p>
        </w:tc>
        <w:tc>
          <w:tcPr>
            <w:tcW w:w="5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请您对本次导乐师服务给予评分（</w:t>
            </w:r>
            <w:r>
              <w:rPr>
                <w:rFonts w:hint="eastAsia" w:ascii="宋体" w:hAnsi="宋体" w:eastAsia="宋体" w:cs="宋体"/>
                <w:sz w:val="21"/>
                <w:szCs w:val="21"/>
                <w:lang w:val="en-US" w:eastAsia="zh-CN"/>
              </w:rPr>
              <w:t>请在1-100之间打分，</w:t>
            </w:r>
            <w:r>
              <w:rPr>
                <w:rFonts w:hint="eastAsia" w:ascii="宋体" w:hAnsi="宋体" w:eastAsia="宋体" w:cs="宋体"/>
                <w:sz w:val="21"/>
                <w:szCs w:val="21"/>
              </w:rPr>
              <w:t>满分100分）</w:t>
            </w:r>
          </w:p>
        </w:tc>
        <w:tc>
          <w:tcPr>
            <w:tcW w:w="26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您认为导乐陪伴服务工作还有哪些需要改进的地方：</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spacing w:line="360" w:lineRule="auto"/>
        <w:ind w:firstLine="5880" w:firstLineChars="2800"/>
        <w:rPr>
          <w:rFonts w:hint="eastAsia" w:ascii="宋体" w:hAnsi="宋体" w:eastAsia="宋体" w:cs="宋体"/>
          <w:sz w:val="21"/>
          <w:szCs w:val="21"/>
          <w:u w:val="single"/>
        </w:rPr>
      </w:pPr>
      <w:r>
        <w:rPr>
          <w:rFonts w:hint="eastAsia" w:ascii="宋体" w:hAnsi="宋体" w:eastAsia="宋体" w:cs="宋体"/>
          <w:sz w:val="21"/>
          <w:szCs w:val="21"/>
        </w:rPr>
        <w:t>宝妈签名：</w:t>
      </w:r>
    </w:p>
    <w:p>
      <w:pPr>
        <w:spacing w:line="360" w:lineRule="auto"/>
        <w:ind w:firstLine="6300" w:firstLineChars="3000"/>
        <w:rPr>
          <w:rFonts w:hint="eastAsia" w:ascii="宋体" w:hAnsi="宋体" w:eastAsia="宋体" w:cs="宋体"/>
          <w:sz w:val="21"/>
          <w:szCs w:val="21"/>
          <w:u w:val="single"/>
        </w:rPr>
      </w:pPr>
    </w:p>
    <w:p>
      <w:pPr>
        <w:spacing w:line="36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 xml:space="preserve">回访专员：   </w:t>
      </w:r>
      <w:r>
        <w:rPr>
          <w:rFonts w:hint="eastAsia" w:ascii="宋体" w:hAnsi="宋体" w:eastAsia="宋体" w:cs="宋体"/>
          <w:sz w:val="21"/>
          <w:szCs w:val="21"/>
        </w:rPr>
        <w:tab/>
      </w:r>
      <w:r>
        <w:rPr>
          <w:rFonts w:hint="eastAsia" w:ascii="宋体" w:hAnsi="宋体" w:eastAsia="宋体" w:cs="宋体"/>
          <w:sz w:val="21"/>
          <w:szCs w:val="21"/>
        </w:rPr>
        <w:t xml:space="preserve">                              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pStyle w:val="23"/>
        <w:rPr>
          <w:rFonts w:hint="eastAsia" w:ascii="宋体" w:hAnsi="宋体" w:cs="宋体"/>
          <w:b/>
          <w:bCs/>
          <w:color w:val="000000"/>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36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9"/>
      <w:bookmarkEnd w:id="20"/>
      <w:bookmarkEnd w:id="21"/>
      <w:bookmarkEnd w:id="22"/>
      <w:bookmarkEnd w:id="23"/>
      <w:bookmarkEnd w:id="24"/>
      <w:bookmarkEnd w:id="25"/>
      <w:bookmarkStart w:id="26" w:name="_Toc4075"/>
      <w:bookmarkStart w:id="27" w:name="_Toc11917"/>
      <w:bookmarkStart w:id="28" w:name="_Toc3222"/>
    </w:p>
    <w:p>
      <w:pPr>
        <w:pStyle w:val="9"/>
        <w:spacing w:line="400" w:lineRule="exact"/>
        <w:ind w:firstLine="420" w:firstLineChars="200"/>
        <w:rPr>
          <w:rFonts w:hint="eastAsia" w:ascii="宋体" w:hAnsi="宋体" w:eastAsia="宋体" w:cs="宋体"/>
          <w:sz w:val="21"/>
          <w:szCs w:val="21"/>
        </w:rPr>
      </w:pPr>
      <w:r>
        <w:rPr>
          <w:rFonts w:hint="eastAsia" w:ascii="宋体" w:hAnsi="宋体" w:cs="宋体"/>
          <w:sz w:val="21"/>
          <w:szCs w:val="21"/>
        </w:rPr>
        <w:t>3.</w:t>
      </w:r>
      <w:r>
        <w:rPr>
          <w:rFonts w:hint="eastAsia" w:ascii="宋体" w:hAnsi="宋体" w:eastAsia="宋体" w:cs="宋体"/>
          <w:b/>
          <w:bCs/>
          <w:sz w:val="21"/>
          <w:szCs w:val="21"/>
        </w:rPr>
        <w:t>成交原则：</w:t>
      </w:r>
      <w:r>
        <w:rPr>
          <w:rFonts w:hint="eastAsia" w:ascii="宋体" w:hAnsi="宋体" w:eastAsia="宋体" w:cs="宋体"/>
          <w:sz w:val="21"/>
          <w:szCs w:val="21"/>
        </w:rPr>
        <w:t>根据评审标准按综合评分法进行评审，按其评审总得分由高到低顺序排列评分情况，排名第一的供应商为第一成交候选人。</w:t>
      </w:r>
    </w:p>
    <w:p>
      <w:pPr>
        <w:pStyle w:val="9"/>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
          <w:bCs/>
          <w:sz w:val="21"/>
          <w:szCs w:val="21"/>
        </w:rPr>
        <w:t>报价要求</w:t>
      </w:r>
      <w:r>
        <w:rPr>
          <w:rFonts w:hint="eastAsia" w:ascii="宋体" w:hAnsi="宋体" w:eastAsia="宋体" w:cs="宋体"/>
          <w:sz w:val="21"/>
          <w:szCs w:val="21"/>
        </w:rPr>
        <w:t>：本项目采用多轮次报价，各供应商现场再次统一填写总价报价表。</w:t>
      </w:r>
    </w:p>
    <w:p>
      <w:pPr>
        <w:spacing w:line="360" w:lineRule="exact"/>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.供应商有下列情形之一的，将列入我院黑名单管理，在此后的三年内不得参与我院任何采买活动：</w:t>
      </w:r>
    </w:p>
    <w:p>
      <w:pPr>
        <w:spacing w:line="36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pStyle w:val="6"/>
        <w:rPr>
          <w:rFonts w:ascii="宋体" w:hAnsi="宋体" w:cs="宋体"/>
          <w:b/>
          <w:bCs/>
          <w:kern w:val="0"/>
          <w:sz w:val="30"/>
          <w:szCs w:val="30"/>
        </w:rPr>
      </w:pPr>
    </w:p>
    <w:p>
      <w:pPr>
        <w:pStyle w:val="6"/>
        <w:rPr>
          <w:rFonts w:ascii="宋体" w:hAnsi="宋体" w:cs="宋体"/>
          <w:b/>
          <w:bCs/>
          <w:kern w:val="0"/>
          <w:sz w:val="30"/>
          <w:szCs w:val="30"/>
        </w:rPr>
      </w:pPr>
    </w:p>
    <w:p>
      <w:pPr>
        <w:pStyle w:val="6"/>
        <w:rPr>
          <w:rFonts w:ascii="宋体" w:hAnsi="宋体" w:cs="宋体"/>
          <w:b/>
          <w:bCs/>
          <w:kern w:val="0"/>
          <w:sz w:val="30"/>
          <w:szCs w:val="30"/>
        </w:rPr>
      </w:pPr>
    </w:p>
    <w:p>
      <w:pPr>
        <w:spacing w:line="360" w:lineRule="exact"/>
        <w:jc w:val="both"/>
        <w:outlineLvl w:val="9"/>
        <w:rPr>
          <w:rFonts w:ascii="宋体" w:hAnsi="宋体" w:cs="宋体"/>
          <w:b/>
          <w:bCs/>
          <w:kern w:val="0"/>
          <w:sz w:val="30"/>
          <w:szCs w:val="30"/>
        </w:rPr>
      </w:pPr>
    </w:p>
    <w:p>
      <w:pPr>
        <w:spacing w:line="360" w:lineRule="exact"/>
        <w:jc w:val="center"/>
        <w:outlineLvl w:val="0"/>
        <w:rPr>
          <w:rFonts w:ascii="宋体" w:hAnsi="宋体" w:cs="宋体"/>
          <w:sz w:val="30"/>
          <w:szCs w:val="30"/>
        </w:rPr>
      </w:pPr>
      <w:bookmarkStart w:id="29" w:name="_Toc18132"/>
      <w:bookmarkStart w:id="30" w:name="_Toc4545"/>
      <w:r>
        <w:rPr>
          <w:rFonts w:hint="eastAsia" w:ascii="宋体" w:hAnsi="宋体" w:cs="宋体"/>
          <w:b/>
          <w:bCs/>
          <w:kern w:val="0"/>
          <w:sz w:val="30"/>
          <w:szCs w:val="30"/>
        </w:rPr>
        <w:t xml:space="preserve">第三部分  </w:t>
      </w:r>
      <w:bookmarkStart w:id="31" w:name="_Toc270"/>
      <w:r>
        <w:rPr>
          <w:rFonts w:hint="eastAsia" w:ascii="宋体" w:hAnsi="宋体" w:cs="宋体"/>
          <w:b/>
          <w:bCs/>
          <w:kern w:val="0"/>
          <w:sz w:val="30"/>
          <w:szCs w:val="30"/>
        </w:rPr>
        <w:t>资料整理注意事项</w:t>
      </w:r>
      <w:bookmarkEnd w:id="26"/>
      <w:bookmarkEnd w:id="27"/>
      <w:bookmarkEnd w:id="28"/>
      <w:bookmarkEnd w:id="29"/>
      <w:bookmarkEnd w:id="30"/>
      <w:bookmarkEnd w:id="31"/>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四</w:t>
      </w:r>
      <w:r>
        <w:rPr>
          <w:rFonts w:hint="eastAsia" w:ascii="宋体" w:hAnsi="宋体" w:cs="宋体"/>
          <w:szCs w:val="21"/>
        </w:rPr>
        <w:t>副共</w:t>
      </w:r>
      <w:r>
        <w:rPr>
          <w:rFonts w:hint="eastAsia" w:ascii="宋体" w:hAnsi="宋体" w:cs="宋体"/>
          <w:szCs w:val="21"/>
          <w:lang w:val="en-US" w:eastAsia="zh-CN"/>
        </w:rPr>
        <w:t>5</w:t>
      </w:r>
      <w:r>
        <w:rPr>
          <w:rFonts w:hint="eastAsia" w:ascii="宋体" w:hAnsi="宋体" w:cs="宋体"/>
          <w:szCs w:val="21"/>
        </w:rPr>
        <w:t>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3"/>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fmt="decimal" w:start="1"/>
          <w:cols w:space="720" w:num="1"/>
          <w:docGrid w:linePitch="312" w:charSpace="0"/>
        </w:sectPr>
      </w:pPr>
    </w:p>
    <w:p/>
    <w:p>
      <w:pPr>
        <w:spacing w:line="480" w:lineRule="auto"/>
        <w:ind w:firstLine="420"/>
        <w:rPr>
          <w:rFonts w:ascii="宋体" w:hAnsi="宋体"/>
          <w:sz w:val="24"/>
        </w:rPr>
      </w:pPr>
    </w:p>
    <w:p>
      <w:pPr>
        <w:spacing w:line="480" w:lineRule="auto"/>
        <w:ind w:firstLine="420"/>
        <w:rPr>
          <w:rFonts w:ascii="宋体" w:hAnsi="宋体"/>
          <w:sz w:val="24"/>
        </w:rPr>
      </w:pPr>
    </w:p>
    <w:p>
      <w:pPr>
        <w:rPr>
          <w:rFonts w:ascii="宋体" w:hAnsi="宋体"/>
          <w:sz w:val="40"/>
        </w:rPr>
      </w:pPr>
      <w:bookmarkStart w:id="32" w:name="_Toc32228"/>
      <w:bookmarkStart w:id="33" w:name="_Toc2347"/>
      <w:bookmarkStart w:id="34" w:name="_Toc9461"/>
      <w:bookmarkStart w:id="35" w:name="_Toc2647"/>
      <w:bookmarkStart w:id="36" w:name="_Toc30230"/>
      <w:bookmarkStart w:id="37" w:name="_Toc40776108"/>
      <w:bookmarkStart w:id="38" w:name="_Toc5829"/>
      <w:bookmarkStart w:id="39" w:name="_Toc40346213"/>
      <w:bookmarkStart w:id="40" w:name="_Toc32164"/>
      <w:bookmarkStart w:id="41" w:name="_Toc7581"/>
      <w:bookmarkStart w:id="42" w:name="_Toc30326"/>
      <w:bookmarkStart w:id="43" w:name="_Toc13814"/>
      <w:bookmarkStart w:id="44" w:name="_Toc19354"/>
    </w:p>
    <w:p>
      <w:pPr>
        <w:pStyle w:val="23"/>
        <w:rPr>
          <w:rFonts w:ascii="宋体" w:hAnsi="宋体"/>
          <w:sz w:val="40"/>
        </w:rPr>
      </w:pPr>
    </w:p>
    <w:p>
      <w:pPr>
        <w:pStyle w:val="23"/>
        <w:rPr>
          <w:rFonts w:ascii="宋体" w:hAnsi="宋体"/>
          <w:sz w:val="40"/>
        </w:rPr>
      </w:pPr>
    </w:p>
    <w:p>
      <w:pPr>
        <w:pStyle w:val="23"/>
        <w:rPr>
          <w:rFonts w:ascii="宋体" w:hAnsi="宋体"/>
          <w:sz w:val="40"/>
        </w:rPr>
      </w:pPr>
    </w:p>
    <w:p>
      <w:pPr>
        <w:pStyle w:val="23"/>
        <w:rPr>
          <w:rFonts w:ascii="宋体" w:hAnsi="宋体"/>
          <w:sz w:val="40"/>
        </w:rPr>
      </w:pPr>
    </w:p>
    <w:p>
      <w:pPr>
        <w:pStyle w:val="23"/>
        <w:rPr>
          <w:rFonts w:ascii="宋体" w:hAnsi="宋体"/>
          <w:sz w:val="40"/>
        </w:rPr>
      </w:pPr>
    </w:p>
    <w:p>
      <w:pPr>
        <w:pStyle w:val="23"/>
        <w:rPr>
          <w:rFonts w:ascii="宋体" w:hAnsi="宋体"/>
          <w:sz w:val="40"/>
        </w:rPr>
      </w:pPr>
    </w:p>
    <w:p>
      <w:pPr>
        <w:pStyle w:val="23"/>
        <w:rPr>
          <w:rFonts w:ascii="宋体" w:hAnsi="宋体"/>
          <w:sz w:val="40"/>
        </w:rPr>
      </w:pPr>
    </w:p>
    <w:p>
      <w:pPr>
        <w:pStyle w:val="4"/>
        <w:jc w:val="center"/>
        <w:outlineLvl w:val="0"/>
        <w:rPr>
          <w:rFonts w:ascii="宋体" w:hAnsi="宋体" w:eastAsia="宋体" w:cs="Courier New"/>
          <w:sz w:val="40"/>
        </w:rPr>
      </w:pPr>
      <w:bookmarkStart w:id="45" w:name="_Toc8725"/>
      <w:bookmarkStart w:id="46" w:name="_Toc19260"/>
      <w:r>
        <w:rPr>
          <w:rFonts w:hint="eastAsia" w:ascii="宋体" w:hAnsi="宋体" w:eastAsia="宋体"/>
          <w:sz w:val="40"/>
        </w:rPr>
        <w:t>第四部分  相关格式文件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2"/>
      </w:pPr>
      <w:bookmarkStart w:id="47" w:name="_Toc40346214"/>
      <w:bookmarkStart w:id="48" w:name="_Toc13972"/>
      <w:bookmarkStart w:id="49" w:name="_Toc10842"/>
      <w:bookmarkStart w:id="50" w:name="_Toc17987"/>
      <w:bookmarkStart w:id="51" w:name="_Toc23126"/>
      <w:bookmarkStart w:id="52" w:name="_Toc40346373"/>
      <w:bookmarkStart w:id="53" w:name="_Toc26336"/>
      <w:bookmarkStart w:id="54" w:name="_Toc10941"/>
      <w:bookmarkStart w:id="55" w:name="_Toc40776109"/>
      <w:bookmarkStart w:id="56" w:name="_Toc30201"/>
      <w:bookmarkStart w:id="57" w:name="_Toc11236"/>
    </w:p>
    <w:p>
      <w:pPr>
        <w:pStyle w:val="2"/>
      </w:pPr>
    </w:p>
    <w:p>
      <w:pPr>
        <w:pStyle w:val="2"/>
      </w:pPr>
    </w:p>
    <w:p>
      <w:pPr>
        <w:pStyle w:val="2"/>
      </w:pPr>
    </w:p>
    <w:p>
      <w:pPr>
        <w:pStyle w:val="2"/>
      </w:pPr>
    </w:p>
    <w:p>
      <w:pPr>
        <w:pStyle w:val="2"/>
      </w:pPr>
    </w:p>
    <w:p>
      <w:pPr>
        <w:pStyle w:val="2"/>
      </w:pPr>
    </w:p>
    <w:p>
      <w:pPr>
        <w:pStyle w:val="2"/>
      </w:pPr>
    </w:p>
    <w:p>
      <w:pPr>
        <w:widowControl/>
        <w:spacing w:line="360" w:lineRule="auto"/>
        <w:jc w:val="left"/>
        <w:outlineLvl w:val="9"/>
        <w:rPr>
          <w:rFonts w:ascii="仿宋" w:hAnsi="仿宋" w:eastAsia="仿宋" w:cs="宋体"/>
          <w:b/>
          <w:kern w:val="0"/>
          <w:sz w:val="24"/>
          <w:szCs w:val="32"/>
        </w:rPr>
      </w:pPr>
      <w:bookmarkStart w:id="58" w:name="_Toc13293"/>
      <w:bookmarkStart w:id="59" w:name="_Toc3033"/>
      <w:bookmarkStart w:id="60" w:name="_Toc12695"/>
    </w:p>
    <w:p>
      <w:pPr>
        <w:widowControl/>
        <w:spacing w:line="360" w:lineRule="auto"/>
        <w:jc w:val="left"/>
        <w:outlineLvl w:val="9"/>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p>
      <w:pPr>
        <w:jc w:val="center"/>
        <w:rPr>
          <w:rFonts w:ascii="宋体" w:hAnsi="宋体" w:cs="宋体"/>
          <w:b/>
          <w:kern w:val="0"/>
          <w:sz w:val="52"/>
          <w:szCs w:val="52"/>
        </w:rPr>
      </w:pPr>
      <w:bookmarkStart w:id="61" w:name="_Toc28217"/>
      <w:bookmarkStart w:id="62" w:name="_Toc9134"/>
      <w:bookmarkStart w:id="63" w:name="_Toc3784"/>
      <w:bookmarkStart w:id="64" w:name="_Toc40776117"/>
      <w:bookmarkStart w:id="65" w:name="_Toc40346222"/>
      <w:bookmarkStart w:id="66" w:name="_Toc25470"/>
      <w:bookmarkStart w:id="67" w:name="_Toc22864"/>
      <w:bookmarkStart w:id="68" w:name="_Toc40346381"/>
      <w:bookmarkStart w:id="69" w:name="_Toc18837"/>
      <w:bookmarkStart w:id="70" w:name="_Toc4407"/>
      <w:bookmarkStart w:id="71" w:name="_Toc12431"/>
      <w:bookmarkStart w:id="72" w:name="_Toc22145"/>
      <w:bookmarkStart w:id="73" w:name="_Toc23156"/>
      <w:bookmarkStart w:id="74" w:name="_Toc10213"/>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outlineLvl w:val="9"/>
        <w:rPr>
          <w:rFonts w:ascii="宋体" w:hAnsi="宋体" w:cs="宋体"/>
          <w:kern w:val="0"/>
          <w:sz w:val="30"/>
          <w:szCs w:val="30"/>
        </w:rPr>
      </w:pPr>
      <w:bookmarkStart w:id="75" w:name="_Toc40776111"/>
      <w:bookmarkStart w:id="76" w:name="_Toc435"/>
      <w:bookmarkStart w:id="77" w:name="_Toc8364"/>
      <w:bookmarkStart w:id="78" w:name="_Toc3471"/>
      <w:bookmarkStart w:id="79" w:name="_Toc26267"/>
      <w:bookmarkStart w:id="80" w:name="_Toc28703"/>
      <w:bookmarkStart w:id="81" w:name="_Toc11075"/>
      <w:bookmarkStart w:id="82" w:name="_Toc12520"/>
      <w:bookmarkStart w:id="83" w:name="_Toc11305"/>
      <w:bookmarkStart w:id="84" w:name="_Toc6547"/>
      <w:bookmarkStart w:id="85" w:name="_Toc15870"/>
      <w:bookmarkStart w:id="86" w:name="_Toc40346375"/>
      <w:bookmarkStart w:id="87" w:name="_Toc21249"/>
      <w:bookmarkStart w:id="88" w:name="_Toc40346216"/>
      <w:bookmarkStart w:id="89" w:name="_Toc29113"/>
      <w:bookmarkStart w:id="90" w:name="_Toc7291"/>
      <w:bookmarkStart w:id="91" w:name="_Toc1994"/>
    </w:p>
    <w:p>
      <w:pPr>
        <w:widowControl/>
        <w:spacing w:line="360" w:lineRule="auto"/>
        <w:ind w:firstLine="600"/>
        <w:outlineLvl w:val="0"/>
      </w:pPr>
      <w:bookmarkStart w:id="92" w:name="_Toc30512"/>
      <w:bookmarkStart w:id="93" w:name="_Toc5352"/>
      <w:bookmarkStart w:id="94" w:name="_Toc8693"/>
      <w:r>
        <w:rPr>
          <w:rFonts w:ascii="宋体" w:hAnsi="宋体" w:cs="宋体"/>
          <w:kern w:val="0"/>
          <w:sz w:val="30"/>
          <w:szCs w:val="30"/>
        </w:rPr>
        <w:t>项目编号：</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Start w:id="95" w:name="_Toc2916"/>
      <w:bookmarkStart w:id="96" w:name="_Toc17709"/>
      <w:bookmarkStart w:id="97" w:name="_Toc20884"/>
      <w:bookmarkStart w:id="98" w:name="_Toc40346217"/>
      <w:bookmarkStart w:id="99" w:name="_Toc1743"/>
      <w:bookmarkStart w:id="100" w:name="_Toc40346376"/>
      <w:bookmarkStart w:id="101" w:name="_Toc27997"/>
      <w:bookmarkStart w:id="102" w:name="_Toc40776112"/>
    </w:p>
    <w:p>
      <w:pPr>
        <w:widowControl/>
        <w:spacing w:line="360" w:lineRule="auto"/>
        <w:ind w:firstLine="600"/>
        <w:outlineLvl w:val="0"/>
        <w:rPr>
          <w:rFonts w:cs="宋体"/>
          <w:kern w:val="0"/>
          <w:sz w:val="30"/>
          <w:szCs w:val="30"/>
        </w:rPr>
      </w:pPr>
      <w:bookmarkStart w:id="103" w:name="_Toc11485"/>
      <w:bookmarkStart w:id="104" w:name="_Toc30979"/>
      <w:bookmarkStart w:id="105" w:name="_Toc2012"/>
      <w:bookmarkStart w:id="106" w:name="_Toc11957"/>
      <w:bookmarkStart w:id="107" w:name="_Toc5238"/>
      <w:bookmarkStart w:id="108" w:name="_Toc31538"/>
      <w:bookmarkStart w:id="109" w:name="_Toc2029"/>
      <w:bookmarkStart w:id="110" w:name="_Toc19699"/>
      <w:bookmarkStart w:id="111" w:name="_Toc19968"/>
      <w:bookmarkStart w:id="112" w:name="_Toc23097"/>
      <w:bookmarkStart w:id="113" w:name="_Toc32045"/>
      <w:bookmarkStart w:id="114" w:name="_Toc29102"/>
      <w:r>
        <w:rPr>
          <w:rFonts w:ascii="宋体" w:hAnsi="宋体" w:cs="宋体"/>
          <w:kern w:val="0"/>
          <w:sz w:val="30"/>
          <w:szCs w:val="30"/>
        </w:rPr>
        <w:t>公司名称：</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kern w:val="0"/>
          <w:sz w:val="30"/>
          <w:szCs w:val="30"/>
        </w:rPr>
      </w:pPr>
      <w:bookmarkStart w:id="115" w:name="_Toc16794"/>
      <w:bookmarkStart w:id="116" w:name="_Toc28064"/>
      <w:bookmarkStart w:id="117" w:name="_Toc12645"/>
      <w:bookmarkStart w:id="118" w:name="_Toc26362"/>
      <w:bookmarkStart w:id="119" w:name="_Toc21483"/>
      <w:bookmarkStart w:id="120" w:name="_Toc31993"/>
      <w:bookmarkStart w:id="121" w:name="_Toc40776113"/>
      <w:bookmarkStart w:id="122" w:name="_Toc11558"/>
      <w:bookmarkStart w:id="123" w:name="_Toc21159"/>
      <w:bookmarkStart w:id="124" w:name="_Toc10565"/>
      <w:bookmarkStart w:id="125" w:name="_Toc40346218"/>
      <w:bookmarkStart w:id="126" w:name="_Toc14824"/>
      <w:bookmarkStart w:id="127" w:name="_Toc40346377"/>
      <w:bookmarkStart w:id="128" w:name="_Toc17930"/>
      <w:bookmarkStart w:id="129" w:name="_Toc7052"/>
      <w:bookmarkStart w:id="130" w:name="_Toc29767"/>
      <w:bookmarkStart w:id="131" w:name="_Toc27867"/>
      <w:bookmarkStart w:id="132" w:name="_Toc4013"/>
      <w:bookmarkStart w:id="133" w:name="_Toc24763"/>
      <w:bookmarkStart w:id="134" w:name="_Toc11141"/>
      <w:r>
        <w:rPr>
          <w:rFonts w:ascii="宋体" w:hAnsi="宋体" w:cs="宋体"/>
          <w:kern w:val="0"/>
          <w:sz w:val="30"/>
          <w:szCs w:val="30"/>
        </w:rPr>
        <w:t>业务代表：</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widowControl/>
        <w:spacing w:line="360" w:lineRule="auto"/>
        <w:ind w:firstLine="600"/>
        <w:outlineLvl w:val="0"/>
        <w:rPr>
          <w:rFonts w:cs="宋体"/>
          <w:kern w:val="0"/>
          <w:sz w:val="30"/>
          <w:szCs w:val="30"/>
        </w:rPr>
      </w:pPr>
      <w:bookmarkStart w:id="135" w:name="_Toc16813"/>
      <w:bookmarkStart w:id="136" w:name="_Toc40346378"/>
      <w:bookmarkStart w:id="137" w:name="_Toc32709"/>
      <w:bookmarkStart w:id="138" w:name="_Toc27771"/>
      <w:bookmarkStart w:id="139" w:name="_Toc9883"/>
      <w:bookmarkStart w:id="140" w:name="_Toc14287"/>
      <w:bookmarkStart w:id="141" w:name="_Toc4563"/>
      <w:bookmarkStart w:id="142" w:name="_Toc40346219"/>
      <w:bookmarkStart w:id="143" w:name="_Toc19831"/>
      <w:bookmarkStart w:id="144" w:name="_Toc40776114"/>
      <w:bookmarkStart w:id="145" w:name="_Toc1324"/>
      <w:bookmarkStart w:id="146" w:name="_Toc20829"/>
      <w:bookmarkStart w:id="147" w:name="_Toc11334"/>
      <w:bookmarkStart w:id="148" w:name="_Toc24651"/>
      <w:bookmarkStart w:id="149" w:name="_Toc30150"/>
      <w:bookmarkStart w:id="150" w:name="_Toc31197"/>
      <w:bookmarkStart w:id="151" w:name="_Toc6438"/>
      <w:bookmarkStart w:id="152" w:name="_Toc17537"/>
      <w:bookmarkStart w:id="153" w:name="_Toc26029"/>
      <w:bookmarkStart w:id="154" w:name="_Toc31614"/>
      <w:r>
        <w:rPr>
          <w:rFonts w:ascii="宋体" w:hAnsi="宋体" w:cs="宋体"/>
          <w:kern w:val="0"/>
          <w:sz w:val="30"/>
          <w:szCs w:val="30"/>
        </w:rPr>
        <w:t>联系电话：</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widowControl/>
        <w:spacing w:line="360" w:lineRule="auto"/>
        <w:ind w:firstLine="600"/>
        <w:outlineLvl w:val="0"/>
        <w:rPr>
          <w:rFonts w:cs="宋体"/>
          <w:kern w:val="0"/>
          <w:sz w:val="30"/>
          <w:szCs w:val="30"/>
        </w:rPr>
      </w:pPr>
      <w:bookmarkStart w:id="155" w:name="_Toc17483"/>
      <w:bookmarkStart w:id="156" w:name="_Toc3895"/>
      <w:bookmarkStart w:id="157" w:name="_Toc13222"/>
      <w:bookmarkStart w:id="158" w:name="_Toc12650"/>
      <w:bookmarkStart w:id="159" w:name="_Toc27206"/>
      <w:bookmarkStart w:id="160" w:name="_Toc21940"/>
      <w:bookmarkStart w:id="161" w:name="_Toc40346220"/>
      <w:bookmarkStart w:id="162" w:name="_Toc18353"/>
      <w:bookmarkStart w:id="163" w:name="_Toc5189"/>
      <w:bookmarkStart w:id="164" w:name="_Toc14586"/>
      <w:bookmarkStart w:id="165" w:name="_Toc40776115"/>
      <w:bookmarkStart w:id="166" w:name="_Toc40346379"/>
      <w:bookmarkStart w:id="167" w:name="_Toc5634"/>
      <w:bookmarkStart w:id="168" w:name="_Toc30336"/>
      <w:bookmarkStart w:id="169" w:name="_Toc27868"/>
      <w:bookmarkStart w:id="170" w:name="_Toc14477"/>
      <w:bookmarkStart w:id="171" w:name="_Toc22262"/>
      <w:bookmarkStart w:id="172" w:name="_Toc687"/>
      <w:bookmarkStart w:id="173" w:name="_Toc21686"/>
      <w:bookmarkStart w:id="174" w:name="_Toc20994"/>
      <w:r>
        <w:rPr>
          <w:rFonts w:ascii="宋体" w:hAnsi="宋体" w:cs="宋体"/>
          <w:kern w:val="0"/>
          <w:sz w:val="30"/>
          <w:szCs w:val="30"/>
        </w:rPr>
        <w:t>联系邮箱：</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widowControl/>
        <w:spacing w:line="360" w:lineRule="auto"/>
        <w:ind w:firstLine="600"/>
        <w:outlineLvl w:val="0"/>
        <w:rPr>
          <w:rFonts w:cs="宋体"/>
          <w:kern w:val="0"/>
          <w:sz w:val="30"/>
          <w:szCs w:val="30"/>
        </w:rPr>
      </w:pPr>
      <w:bookmarkStart w:id="175" w:name="_Toc8526"/>
      <w:bookmarkStart w:id="176" w:name="_Toc40776116"/>
      <w:bookmarkStart w:id="177" w:name="_Toc11547"/>
      <w:bookmarkStart w:id="178" w:name="_Toc32371"/>
      <w:bookmarkStart w:id="179" w:name="_Toc24347"/>
      <w:bookmarkStart w:id="180" w:name="_Toc9282"/>
      <w:bookmarkStart w:id="181" w:name="_Toc1724"/>
      <w:bookmarkStart w:id="182" w:name="_Toc40346221"/>
      <w:bookmarkStart w:id="183" w:name="_Toc5220"/>
      <w:bookmarkStart w:id="184" w:name="_Toc40346380"/>
      <w:bookmarkStart w:id="185" w:name="_Toc10454"/>
      <w:bookmarkStart w:id="186" w:name="_Toc30904"/>
      <w:bookmarkStart w:id="187" w:name="_Toc21449"/>
      <w:bookmarkStart w:id="188" w:name="_Toc29742"/>
      <w:bookmarkStart w:id="189" w:name="_Toc3498"/>
      <w:bookmarkStart w:id="190" w:name="_Toc30856"/>
      <w:bookmarkStart w:id="191" w:name="_Toc12127"/>
      <w:bookmarkStart w:id="192" w:name="_Toc27009"/>
      <w:bookmarkStart w:id="193" w:name="_Toc27646"/>
      <w:bookmarkStart w:id="194" w:name="_Toc14462"/>
      <w:r>
        <w:rPr>
          <w:rFonts w:ascii="宋体" w:hAnsi="宋体" w:cs="宋体"/>
          <w:kern w:val="0"/>
          <w:sz w:val="30"/>
          <w:szCs w:val="30"/>
        </w:rPr>
        <w:t>日    期：</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p>
      <w:pPr>
        <w:pStyle w:val="23"/>
        <w:jc w:val="center"/>
        <w:rPr>
          <w:b/>
          <w:bCs/>
          <w:sz w:val="30"/>
          <w:szCs w:val="30"/>
        </w:rPr>
      </w:pPr>
      <w:bookmarkStart w:id="195" w:name="_Toc31006"/>
      <w:bookmarkStart w:id="196" w:name="_Toc6985"/>
      <w:bookmarkStart w:id="197" w:name="_Toc27920"/>
      <w:bookmarkStart w:id="198" w:name="_Toc24584"/>
      <w:r>
        <w:rPr>
          <w:rFonts w:hint="eastAsia"/>
          <w:b/>
          <w:bCs/>
          <w:sz w:val="30"/>
          <w:szCs w:val="30"/>
        </w:rPr>
        <w:t>目  录</w:t>
      </w:r>
      <w:bookmarkEnd w:id="195"/>
      <w:bookmarkEnd w:id="196"/>
      <w:bookmarkEnd w:id="197"/>
      <w:bookmarkEnd w:id="198"/>
    </w:p>
    <w:tbl>
      <w:tblPr>
        <w:tblStyle w:val="17"/>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3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1</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2</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3</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4</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5</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6</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b w:val="0"/>
                <w:bCs w:val="0"/>
                <w:szCs w:val="21"/>
              </w:rPr>
            </w:pPr>
            <w:r>
              <w:rPr>
                <w:rFonts w:hint="eastAsia" w:ascii="宋体" w:hAnsi="宋体" w:eastAsia="宋体" w:cs="Times New Roman"/>
                <w:b w:val="0"/>
                <w:bCs w:val="0"/>
                <w:kern w:val="2"/>
                <w:sz w:val="21"/>
                <w:szCs w:val="21"/>
                <w:lang w:val="en-US" w:eastAsia="zh-CN" w:bidi="ar-SA"/>
              </w:rPr>
              <w:t>参加本次采购活动前3年内在经营活动中没有重大违法记录（需出具声明函，内容必须包含相关文字含义内容，并加盖供应商公章）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b w:val="0"/>
                <w:bCs w:val="0"/>
                <w:szCs w:val="21"/>
                <w:lang w:eastAsia="zh-CN"/>
              </w:rPr>
            </w:pPr>
            <w:r>
              <w:rPr>
                <w:rFonts w:hint="eastAsia" w:ascii="宋体" w:hAnsi="宋体" w:eastAsia="宋体" w:cs="宋体"/>
                <w:b w:val="0"/>
                <w:bCs w:val="0"/>
                <w:color w:val="000000"/>
                <w:sz w:val="21"/>
                <w:szCs w:val="21"/>
              </w:rPr>
              <w:t>单位负责人为同一人或者存在控股、管理关系的不同单位，不得参加同一评审项目</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需提供</w:t>
            </w:r>
            <w:r>
              <w:rPr>
                <w:rFonts w:hint="eastAsia" w:ascii="宋体" w:hAnsi="宋体" w:cs="宋体"/>
                <w:b w:val="0"/>
                <w:bCs w:val="0"/>
                <w:color w:val="000000"/>
                <w:sz w:val="21"/>
                <w:szCs w:val="21"/>
                <w:lang w:eastAsia="zh-CN"/>
              </w:rPr>
              <w:t>声明</w:t>
            </w:r>
            <w:r>
              <w:rPr>
                <w:rFonts w:hint="eastAsia" w:ascii="宋体" w:hAnsi="宋体" w:eastAsia="宋体" w:cs="宋体"/>
                <w:b w:val="0"/>
                <w:bCs w:val="0"/>
                <w:color w:val="000000"/>
                <w:sz w:val="21"/>
                <w:szCs w:val="21"/>
              </w:rPr>
              <w:t>函并加盖供应商公章</w:t>
            </w:r>
            <w:r>
              <w:rPr>
                <w:rFonts w:hint="eastAsia" w:ascii="宋体" w:hAnsi="宋体" w:eastAsia="宋体" w:cs="宋体"/>
                <w:b w:val="0"/>
                <w:bCs w:val="0"/>
                <w:color w:val="000000"/>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9</w:t>
            </w:r>
          </w:p>
        </w:tc>
        <w:tc>
          <w:tcPr>
            <w:tcW w:w="8272" w:type="dxa"/>
            <w:tcBorders>
              <w:top w:val="single" w:color="000000" w:sz="4" w:space="0"/>
              <w:left w:val="nil"/>
              <w:bottom w:val="single" w:color="000000" w:sz="4" w:space="0"/>
              <w:right w:val="single" w:color="000000" w:sz="4" w:space="0"/>
            </w:tcBorders>
            <w:vAlign w:val="center"/>
          </w:tcPr>
          <w:p>
            <w:pPr>
              <w:tabs>
                <w:tab w:val="left" w:pos="0"/>
              </w:tabs>
              <w:spacing w:line="240" w:lineRule="auto"/>
              <w:rPr>
                <w:rFonts w:hint="eastAsia" w:ascii="宋体" w:hAnsi="宋体" w:eastAsia="宋体"/>
                <w:b w:val="0"/>
                <w:bCs w:val="0"/>
                <w:szCs w:val="21"/>
                <w:lang w:eastAsia="zh-CN"/>
              </w:rPr>
            </w:pPr>
            <w:r>
              <w:rPr>
                <w:rFonts w:hint="eastAsia" w:ascii="宋体" w:hAnsi="宋体" w:eastAsia="宋体" w:cs="宋体"/>
                <w:b w:val="0"/>
                <w:bCs w:val="0"/>
                <w:color w:val="000000"/>
                <w:sz w:val="21"/>
                <w:szCs w:val="21"/>
              </w:rPr>
              <w:t>本项目不接受联合体报名。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需提供书面</w:t>
            </w:r>
            <w:r>
              <w:rPr>
                <w:rFonts w:hint="eastAsia" w:ascii="宋体" w:hAnsi="宋体" w:cs="宋体"/>
                <w:b w:val="0"/>
                <w:bCs w:val="0"/>
                <w:color w:val="000000"/>
                <w:sz w:val="21"/>
                <w:szCs w:val="21"/>
                <w:lang w:eastAsia="zh-CN"/>
              </w:rPr>
              <w:t>声明</w:t>
            </w:r>
            <w:r>
              <w:rPr>
                <w:rFonts w:hint="eastAsia" w:ascii="宋体" w:hAnsi="宋体" w:eastAsia="宋体" w:cs="宋体"/>
                <w:b w:val="0"/>
                <w:bCs w:val="0"/>
                <w:color w:val="000000"/>
                <w:sz w:val="21"/>
                <w:szCs w:val="21"/>
              </w:rPr>
              <w:t>，内容必须包含相关文字含义内容，格式自拟，并加盖供应商公章</w:t>
            </w:r>
            <w:r>
              <w:rPr>
                <w:rFonts w:hint="eastAsia" w:ascii="宋体" w:hAnsi="宋体" w:eastAsia="宋体" w:cs="宋体"/>
                <w:b w:val="0"/>
                <w:bCs w:val="0"/>
                <w:color w:val="000000"/>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bCs/>
                <w:szCs w:val="21"/>
              </w:rPr>
            </w:pPr>
            <w:r>
              <w:rPr>
                <w:rFonts w:hint="eastAsia" w:ascii="宋体" w:hAnsi="宋体"/>
                <w:bCs/>
                <w:szCs w:val="21"/>
              </w:rPr>
              <w:t>10</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szCs w:val="21"/>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ascii="宋体" w:hAnsi="宋体"/>
                <w:bCs/>
                <w:szCs w:val="21"/>
              </w:rPr>
            </w:pPr>
            <w:r>
              <w:rPr>
                <w:rFonts w:hint="eastAsia" w:ascii="宋体" w:hAnsi="宋体"/>
                <w:bCs/>
                <w:szCs w:val="21"/>
              </w:rPr>
              <w:t>11</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szCs w:val="21"/>
                <w:lang w:eastAsia="zh-CN"/>
              </w:rPr>
            </w:pPr>
            <w:r>
              <w:rPr>
                <w:rFonts w:hint="eastAsia" w:ascii="宋体" w:hAnsi="宋体"/>
                <w:szCs w:val="21"/>
              </w:rPr>
              <w:t>公司简介</w:t>
            </w:r>
            <w:r>
              <w:rPr>
                <w:rFonts w:hint="eastAsia" w:ascii="宋体" w:hAnsi="宋体"/>
                <w:szCs w:val="21"/>
                <w:lang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ascii="宋体" w:hAnsi="宋体"/>
                <w:bCs/>
                <w:szCs w:val="21"/>
              </w:rPr>
            </w:pPr>
            <w:r>
              <w:rPr>
                <w:rFonts w:hint="eastAsia" w:ascii="宋体" w:hAnsi="宋体"/>
                <w:bCs/>
                <w:szCs w:val="21"/>
              </w:rPr>
              <w:t>12</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管理计划和实施方案（根据本项目制定，格式自拟）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ascii="宋体" w:hAnsi="宋体"/>
                <w:bCs/>
                <w:szCs w:val="21"/>
              </w:rPr>
            </w:pPr>
            <w:r>
              <w:rPr>
                <w:rFonts w:hint="eastAsia" w:ascii="宋体" w:hAnsi="宋体"/>
                <w:bCs/>
                <w:szCs w:val="21"/>
              </w:rPr>
              <w:t>13</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工作流程及考核机制（根据本项目制定，格式自拟）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ascii="宋体" w:hAnsi="宋体"/>
                <w:bCs/>
                <w:szCs w:val="21"/>
              </w:rPr>
            </w:pPr>
            <w:r>
              <w:rPr>
                <w:rFonts w:hint="eastAsia" w:ascii="宋体" w:hAnsi="宋体"/>
                <w:bCs/>
                <w:szCs w:val="21"/>
              </w:rPr>
              <w:t>14</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工作人员培训及管理（根据本项目制定，格式自拟）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导乐服务收费标准（根据本项目制定，格式自拟）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hint="eastAsia" w:ascii="宋体" w:hAnsi="宋体" w:eastAsia="宋体"/>
                <w:bCs/>
                <w:szCs w:val="21"/>
                <w:lang w:eastAsia="zh-CN"/>
              </w:rPr>
            </w:pPr>
            <w:r>
              <w:rPr>
                <w:rFonts w:hint="eastAsia" w:ascii="宋体" w:hAnsi="宋体"/>
                <w:bCs/>
                <w:szCs w:val="21"/>
                <w:lang w:eastAsia="zh-CN"/>
              </w:rPr>
              <w:t>第（</w:t>
            </w:r>
            <w:r>
              <w:rPr>
                <w:rFonts w:hint="eastAsia" w:ascii="宋体" w:hAnsi="宋体"/>
                <w:bCs/>
                <w:szCs w:val="21"/>
                <w:lang w:val="en-US" w:eastAsia="zh-CN"/>
              </w:rPr>
              <w:t xml:space="preserve">      </w:t>
            </w:r>
            <w:r>
              <w:rPr>
                <w:rFonts w:hint="eastAsia" w:ascii="宋体" w:hAnsi="宋体"/>
                <w:bCs/>
                <w:szCs w:val="21"/>
                <w:lang w:eastAsia="zh-CN"/>
              </w:rPr>
              <w:t>）页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bCs/>
                <w:szCs w:val="21"/>
                <w:lang w:val="en-US" w:eastAsia="zh-CN"/>
              </w:rPr>
            </w:pPr>
            <w:r>
              <w:rPr>
                <w:rFonts w:hint="eastAsia" w:ascii="宋体" w:hAnsi="宋体"/>
                <w:bCs/>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投入人员一览表，并附上相关证明材料（详见相关格式文件）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hint="eastAsia" w:ascii="宋体" w:hAnsi="宋体"/>
                <w:bCs/>
                <w:szCs w:val="21"/>
                <w:lang w:eastAsia="zh-CN"/>
              </w:rPr>
            </w:pPr>
            <w:r>
              <w:rPr>
                <w:rFonts w:hint="eastAsia" w:ascii="宋体" w:hAnsi="宋体"/>
                <w:bCs/>
                <w:szCs w:val="21"/>
                <w:lang w:eastAsia="zh-CN"/>
              </w:rPr>
              <w:t>第（</w:t>
            </w:r>
            <w:r>
              <w:rPr>
                <w:rFonts w:hint="eastAsia" w:ascii="宋体" w:hAnsi="宋体"/>
                <w:bCs/>
                <w:szCs w:val="21"/>
                <w:lang w:val="en-US" w:eastAsia="zh-CN"/>
              </w:rPr>
              <w:t xml:space="preserve">      </w:t>
            </w:r>
            <w:r>
              <w:rPr>
                <w:rFonts w:hint="eastAsia" w:ascii="宋体" w:hAnsi="宋体"/>
                <w:bCs/>
                <w:szCs w:val="21"/>
                <w:lang w:eastAsia="zh-CN"/>
              </w:rPr>
              <w:t>）页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bCs/>
                <w:szCs w:val="21"/>
                <w:lang w:val="en-US" w:eastAsia="zh-CN"/>
              </w:rPr>
            </w:pPr>
            <w:r>
              <w:rPr>
                <w:rFonts w:hint="eastAsia" w:ascii="宋体" w:hAnsi="宋体"/>
                <w:bCs/>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hint="eastAsia" w:ascii="宋体" w:hAnsi="宋体"/>
                <w:bCs/>
                <w:szCs w:val="21"/>
                <w:lang w:eastAsia="zh-CN"/>
              </w:rPr>
            </w:pPr>
            <w:r>
              <w:rPr>
                <w:rFonts w:hint="eastAsia" w:ascii="宋体" w:hAnsi="宋体"/>
                <w:bCs/>
                <w:szCs w:val="21"/>
                <w:lang w:eastAsia="zh-CN"/>
              </w:rPr>
              <w:t>第（</w:t>
            </w:r>
            <w:r>
              <w:rPr>
                <w:rFonts w:hint="eastAsia" w:ascii="宋体" w:hAnsi="宋体"/>
                <w:bCs/>
                <w:szCs w:val="21"/>
                <w:lang w:val="en-US" w:eastAsia="zh-CN"/>
              </w:rPr>
              <w:t xml:space="preserve">      </w:t>
            </w:r>
            <w:r>
              <w:rPr>
                <w:rFonts w:hint="eastAsia" w:ascii="宋体" w:hAnsi="宋体"/>
                <w:bCs/>
                <w:szCs w:val="21"/>
                <w:lang w:eastAsia="zh-CN"/>
              </w:rPr>
              <w:t>）页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bCs/>
                <w:szCs w:val="21"/>
                <w:lang w:val="en-US" w:eastAsia="zh-CN"/>
              </w:rPr>
            </w:pPr>
            <w:r>
              <w:rPr>
                <w:rFonts w:hint="eastAsia" w:ascii="宋体" w:hAnsi="宋体"/>
                <w:bCs/>
                <w:szCs w:val="21"/>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cs="Times New Roman"/>
                <w:szCs w:val="21"/>
                <w:lang w:val="en-US" w:eastAsia="zh-CN"/>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1月1日</w:t>
            </w:r>
            <w:r>
              <w:rPr>
                <w:rFonts w:hint="eastAsia" w:ascii="宋体" w:hAnsi="宋体"/>
                <w:szCs w:val="21"/>
              </w:rPr>
              <w:t>以</w:t>
            </w:r>
            <w:r>
              <w:rPr>
                <w:rFonts w:hint="eastAsia" w:ascii="宋体" w:hAnsi="宋体"/>
                <w:szCs w:val="21"/>
                <w:lang w:eastAsia="zh-CN"/>
              </w:rPr>
              <w:t>来</w:t>
            </w:r>
            <w:r>
              <w:rPr>
                <w:rFonts w:hint="eastAsia" w:ascii="宋体" w:hAnsi="宋体"/>
                <w:kern w:val="0"/>
                <w:sz w:val="18"/>
              </w:rPr>
              <w:t>完成</w:t>
            </w:r>
            <w:r>
              <w:rPr>
                <w:rFonts w:hint="eastAsia" w:ascii="宋体" w:hAnsi="宋体"/>
                <w:szCs w:val="21"/>
                <w:lang w:val="en-US" w:eastAsia="zh-CN"/>
              </w:rPr>
              <w:t>过或正在实施的导乐分娩服务项目类业绩（</w:t>
            </w:r>
            <w:r>
              <w:rPr>
                <w:rFonts w:hint="eastAsia" w:ascii="宋体" w:hAnsi="宋体"/>
                <w:szCs w:val="21"/>
              </w:rPr>
              <w:t>需</w:t>
            </w:r>
            <w:r>
              <w:rPr>
                <w:rFonts w:hint="eastAsia" w:ascii="宋体" w:hAnsi="宋体"/>
                <w:szCs w:val="21"/>
                <w:lang w:val="zh-CN"/>
              </w:rPr>
              <w:t>提供中标</w:t>
            </w:r>
            <w:r>
              <w:rPr>
                <w:rFonts w:hint="eastAsia" w:ascii="宋体" w:hAnsi="宋体"/>
                <w:szCs w:val="21"/>
                <w:lang w:val="en-US" w:eastAsia="zh-CN"/>
              </w:rPr>
              <w:t>/成交</w:t>
            </w:r>
            <w:r>
              <w:rPr>
                <w:rFonts w:hint="eastAsia" w:ascii="宋体" w:hAnsi="宋体"/>
                <w:szCs w:val="21"/>
                <w:lang w:val="zh-CN"/>
              </w:rPr>
              <w:t>通知书或合同关键页复印件等</w:t>
            </w:r>
            <w:r>
              <w:rPr>
                <w:rFonts w:hint="eastAsia" w:ascii="宋体" w:hAnsi="宋体"/>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hint="eastAsia" w:ascii="宋体" w:hAnsi="宋体"/>
                <w:bCs/>
                <w:szCs w:val="21"/>
                <w:lang w:eastAsia="zh-CN"/>
              </w:rPr>
            </w:pPr>
            <w:r>
              <w:rPr>
                <w:rFonts w:hint="eastAsia" w:ascii="宋体" w:hAnsi="宋体"/>
                <w:bCs/>
                <w:szCs w:val="21"/>
                <w:lang w:eastAsia="zh-CN"/>
              </w:rPr>
              <w:t>第（</w:t>
            </w:r>
            <w:r>
              <w:rPr>
                <w:rFonts w:hint="eastAsia" w:ascii="宋体" w:hAnsi="宋体"/>
                <w:bCs/>
                <w:szCs w:val="21"/>
                <w:lang w:val="en-US" w:eastAsia="zh-CN"/>
              </w:rPr>
              <w:t xml:space="preserve">      </w:t>
            </w:r>
            <w:r>
              <w:rPr>
                <w:rFonts w:hint="eastAsia" w:ascii="宋体" w:hAnsi="宋体"/>
                <w:bCs/>
                <w:szCs w:val="21"/>
                <w:lang w:eastAsia="zh-CN"/>
              </w:rPr>
              <w:t>）页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hint="eastAsia" w:ascii="宋体" w:hAnsi="宋体" w:eastAsia="宋体"/>
                <w:szCs w:val="21"/>
                <w:lang w:eastAsia="zh-CN"/>
              </w:rPr>
            </w:pPr>
            <w:r>
              <w:rPr>
                <w:rFonts w:hint="eastAsia" w:ascii="宋体" w:hAnsi="宋体"/>
                <w:szCs w:val="21"/>
                <w:lang w:eastAsia="zh-CN"/>
              </w:rPr>
              <w:t>导乐服务收费标准一览表（格式自拟）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20</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21</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auto"/>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22</w:t>
            </w:r>
          </w:p>
        </w:tc>
        <w:tc>
          <w:tcPr>
            <w:tcW w:w="8272"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5"/>
              <w:spacing w:line="240" w:lineRule="auto"/>
              <w:ind w:firstLine="0" w:firstLineChars="0"/>
              <w:rPr>
                <w:rFonts w:ascii="宋体" w:hAnsi="宋体"/>
                <w:bCs/>
                <w:szCs w:val="21"/>
              </w:rPr>
            </w:pPr>
            <w:r>
              <w:rPr>
                <w:rFonts w:hint="eastAsia" w:ascii="宋体" w:hAnsi="宋体"/>
                <w:bCs/>
                <w:szCs w:val="21"/>
              </w:rPr>
              <w:t>第(       )页</w:t>
            </w:r>
          </w:p>
        </w:tc>
      </w:tr>
    </w:tbl>
    <w:p>
      <w:pPr>
        <w:spacing w:line="400" w:lineRule="exact"/>
        <w:ind w:firstLine="527"/>
        <w:rPr>
          <w:rFonts w:ascii="宋体" w:hAnsi="宋体"/>
          <w:b/>
          <w:szCs w:val="21"/>
        </w:rPr>
      </w:pPr>
      <w:bookmarkStart w:id="199" w:name="_Toc10605"/>
      <w:bookmarkStart w:id="200" w:name="_Toc20169"/>
      <w:bookmarkStart w:id="201" w:name="_Toc11212"/>
      <w:bookmarkStart w:id="202" w:name="_Toc26391"/>
      <w:bookmarkStart w:id="203" w:name="_Toc31804"/>
      <w:bookmarkStart w:id="204" w:name="_Toc29101"/>
      <w:bookmarkStart w:id="205" w:name="_Toc31025"/>
      <w:bookmarkStart w:id="206" w:name="_Toc24565"/>
      <w:bookmarkStart w:id="207" w:name="_Toc10771"/>
      <w:bookmarkStart w:id="208" w:name="_Toc28877"/>
      <w:bookmarkStart w:id="209" w:name="_Toc20065"/>
      <w:bookmarkStart w:id="210" w:name="_Toc9683"/>
      <w:bookmarkStart w:id="211" w:name="_Toc25102"/>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ind w:firstLine="527"/>
        <w:rPr>
          <w:rFonts w:ascii="宋体" w:hAnsi="宋体"/>
          <w:b/>
          <w:szCs w:val="21"/>
        </w:rPr>
      </w:pPr>
      <w:r>
        <w:rPr>
          <w:rFonts w:hint="eastAsia" w:ascii="宋体" w:hAnsi="宋体"/>
          <w:b/>
          <w:szCs w:val="21"/>
        </w:rPr>
        <w:t>无偏离：所投产品/服务响应采购文件需求；</w:t>
      </w:r>
    </w:p>
    <w:p>
      <w:pPr>
        <w:spacing w:line="400" w:lineRule="exact"/>
        <w:ind w:firstLine="527"/>
        <w:rPr>
          <w:rFonts w:ascii="宋体" w:hAnsi="宋体"/>
          <w:b/>
          <w:szCs w:val="21"/>
        </w:rPr>
      </w:pPr>
      <w:r>
        <w:rPr>
          <w:rFonts w:hint="eastAsia" w:ascii="宋体" w:hAnsi="宋体"/>
          <w:b/>
          <w:szCs w:val="21"/>
        </w:rPr>
        <w:t>正偏离：所投产品/服务优于/高于采购文件需求；</w:t>
      </w:r>
    </w:p>
    <w:p>
      <w:pPr>
        <w:spacing w:line="400" w:lineRule="exact"/>
        <w:ind w:firstLine="527"/>
        <w:rPr>
          <w:rFonts w:hint="eastAsia"/>
          <w:b/>
          <w:bCs/>
        </w:rPr>
      </w:pPr>
      <w:r>
        <w:rPr>
          <w:rFonts w:hint="eastAsia" w:ascii="宋体" w:hAnsi="宋体"/>
          <w:b/>
          <w:szCs w:val="21"/>
        </w:rPr>
        <w:t>负偏离：所投产品/服务不符合采购文件需求。</w:t>
      </w:r>
    </w:p>
    <w:p>
      <w:pPr>
        <w:pStyle w:val="26"/>
        <w:tabs>
          <w:tab w:val="left" w:pos="1050"/>
          <w:tab w:val="center" w:pos="4535"/>
        </w:tabs>
        <w:jc w:val="center"/>
        <w:outlineLvl w:val="0"/>
        <w:rPr>
          <w:b/>
          <w:bCs/>
          <w:szCs w:val="21"/>
        </w:rPr>
      </w:pPr>
      <w:bookmarkStart w:id="212" w:name="_Toc28958"/>
      <w:bookmarkStart w:id="213" w:name="_Toc27784"/>
      <w:bookmarkStart w:id="214" w:name="_Toc14557"/>
      <w:r>
        <w:rPr>
          <w:rFonts w:hint="eastAsia"/>
          <w:b/>
          <w:bCs/>
        </w:rPr>
        <w:t>用户需求偏离表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Start w:id="215" w:name="_Toc6232"/>
      <w:bookmarkStart w:id="216" w:name="_Toc15079"/>
      <w:bookmarkStart w:id="217" w:name="_Toc7019"/>
      <w:bookmarkStart w:id="218" w:name="_Toc24286"/>
      <w:bookmarkStart w:id="219" w:name="_Toc24550"/>
      <w:bookmarkStart w:id="220" w:name="_Toc32295"/>
      <w:bookmarkStart w:id="221" w:name="_Toc10398"/>
    </w:p>
    <w:p>
      <w:pPr>
        <w:spacing w:line="300" w:lineRule="auto"/>
        <w:ind w:firstLine="632" w:firstLineChars="300"/>
        <w:outlineLvl w:val="1"/>
        <w:rPr>
          <w:rFonts w:hint="eastAsia" w:ascii="宋体" w:hAnsi="宋体" w:eastAsia="宋体"/>
          <w:b/>
          <w:bCs/>
          <w:szCs w:val="21"/>
          <w:lang w:eastAsia="zh-CN"/>
        </w:rPr>
      </w:pPr>
      <w:bookmarkStart w:id="222" w:name="_Toc1548"/>
      <w:bookmarkStart w:id="223" w:name="_Toc13551"/>
      <w:bookmarkStart w:id="224" w:name="_Toc14009"/>
      <w:bookmarkStart w:id="225" w:name="_Toc31638"/>
      <w:bookmarkStart w:id="226" w:name="_Toc17416"/>
      <w:bookmarkStart w:id="227" w:name="_Toc21905"/>
      <w:r>
        <w:rPr>
          <w:rFonts w:hint="eastAsia" w:ascii="宋体" w:hAnsi="宋体"/>
          <w:b/>
          <w:bCs/>
          <w:szCs w:val="21"/>
        </w:rPr>
        <w:t>一</w:t>
      </w:r>
      <w:bookmarkEnd w:id="222"/>
      <w:bookmarkEnd w:id="223"/>
      <w:bookmarkEnd w:id="224"/>
      <w:bookmarkEnd w:id="225"/>
      <w:bookmarkEnd w:id="226"/>
      <w:bookmarkEnd w:id="227"/>
      <w:r>
        <w:rPr>
          <w:rFonts w:hint="eastAsia" w:ascii="宋体" w:hAnsi="宋体"/>
          <w:b/>
          <w:bCs/>
          <w:szCs w:val="21"/>
        </w:rPr>
        <w:t>、</w:t>
      </w:r>
      <w:r>
        <w:rPr>
          <w:rFonts w:hint="eastAsia" w:ascii="宋体" w:hAnsi="宋体"/>
          <w:b/>
          <w:bCs/>
          <w:szCs w:val="21"/>
          <w:lang w:eastAsia="zh-CN"/>
        </w:rPr>
        <w:t>服务期限和服务形式</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p>
    <w:p>
      <w:pPr>
        <w:spacing w:line="300" w:lineRule="auto"/>
        <w:ind w:firstLine="632" w:firstLineChars="300"/>
        <w:outlineLvl w:val="0"/>
        <w:rPr>
          <w:rFonts w:hint="eastAsia" w:ascii="宋体" w:hAnsi="宋体" w:eastAsia="宋体"/>
          <w:b/>
          <w:bCs/>
          <w:szCs w:val="21"/>
          <w:lang w:eastAsia="zh-CN"/>
        </w:rPr>
      </w:pPr>
      <w:bookmarkStart w:id="228" w:name="_Toc7153"/>
      <w:bookmarkStart w:id="229" w:name="_Toc14775"/>
      <w:bookmarkStart w:id="230" w:name="_Toc26827"/>
      <w:r>
        <w:rPr>
          <w:rFonts w:hint="eastAsia" w:ascii="宋体" w:hAnsi="宋体"/>
          <w:b/>
          <w:bCs/>
          <w:szCs w:val="21"/>
        </w:rPr>
        <w:t>二、</w:t>
      </w:r>
      <w:bookmarkEnd w:id="228"/>
      <w:r>
        <w:rPr>
          <w:rFonts w:hint="eastAsia" w:ascii="宋体" w:hAnsi="宋体"/>
          <w:b/>
          <w:bCs/>
          <w:szCs w:val="21"/>
        </w:rPr>
        <w:t>服务内容及要求</w:t>
      </w:r>
      <w:bookmarkEnd w:id="229"/>
      <w:bookmarkEnd w:id="230"/>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ascii="宋体" w:hAnsi="宋体"/>
          <w:b/>
          <w:bCs/>
          <w:szCs w:val="21"/>
        </w:rPr>
      </w:pPr>
    </w:p>
    <w:p>
      <w:pPr>
        <w:spacing w:line="300" w:lineRule="auto"/>
        <w:ind w:firstLine="632" w:firstLineChars="300"/>
        <w:outlineLvl w:val="0"/>
        <w:rPr>
          <w:rFonts w:hint="eastAsia" w:ascii="宋体" w:hAnsi="宋体" w:eastAsia="宋体"/>
          <w:b/>
          <w:bCs/>
          <w:szCs w:val="21"/>
          <w:lang w:eastAsia="zh-CN"/>
        </w:rPr>
      </w:pPr>
      <w:bookmarkStart w:id="231" w:name="_Toc13518"/>
      <w:bookmarkStart w:id="232" w:name="_Toc7843"/>
      <w:bookmarkStart w:id="233" w:name="_Toc20218"/>
      <w:r>
        <w:rPr>
          <w:rFonts w:hint="eastAsia" w:ascii="宋体" w:hAnsi="宋体"/>
          <w:b/>
          <w:bCs/>
          <w:szCs w:val="21"/>
        </w:rPr>
        <w:t>三、</w:t>
      </w:r>
      <w:bookmarkEnd w:id="231"/>
      <w:r>
        <w:rPr>
          <w:rFonts w:hint="eastAsia" w:ascii="宋体" w:hAnsi="宋体"/>
          <w:b/>
          <w:bCs/>
          <w:szCs w:val="21"/>
          <w:lang w:eastAsia="zh-CN"/>
        </w:rPr>
        <w:t>付款方式</w:t>
      </w:r>
      <w:bookmarkEnd w:id="232"/>
      <w:bookmarkEnd w:id="233"/>
    </w:p>
    <w:bookmarkEnd w:id="215"/>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bookmarkEnd w:id="216"/>
      <w:bookmarkEnd w:id="217"/>
      <w:bookmarkEnd w:id="218"/>
      <w:bookmarkEnd w:id="219"/>
      <w:bookmarkEnd w:id="220"/>
      <w:bookmarkEnd w:id="221"/>
    </w:tbl>
    <w:p>
      <w:pPr>
        <w:tabs>
          <w:tab w:val="left" w:pos="284"/>
          <w:tab w:val="left" w:pos="426"/>
        </w:tabs>
        <w:spacing w:line="276" w:lineRule="auto"/>
        <w:rPr>
          <w:rFonts w:ascii="宋体" w:hAnsi="宋体"/>
          <w:b/>
          <w:bCs/>
          <w:szCs w:val="21"/>
        </w:rPr>
      </w:pPr>
    </w:p>
    <w:p>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rPr>
        <w:t>四、</w:t>
      </w:r>
      <w:r>
        <w:rPr>
          <w:rFonts w:hint="eastAsia" w:ascii="宋体" w:hAnsi="宋体"/>
          <w:b/>
          <w:bCs/>
          <w:szCs w:val="21"/>
          <w:lang w:eastAsia="zh-CN"/>
        </w:rPr>
        <w:t>履约保证金</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6"/>
        <w:ind w:left="0" w:leftChars="0" w:firstLine="0" w:firstLineChars="0"/>
        <w:rPr>
          <w:rFonts w:ascii="宋体" w:hAnsi="宋体"/>
          <w:b/>
          <w:bCs/>
          <w:szCs w:val="21"/>
        </w:rPr>
      </w:pPr>
    </w:p>
    <w:p>
      <w:pPr>
        <w:pStyle w:val="6"/>
        <w:ind w:firstLine="632" w:firstLineChars="300"/>
        <w:rPr>
          <w:rFonts w:hint="eastAsia" w:ascii="宋体" w:hAnsi="宋体" w:eastAsia="宋体"/>
          <w:b/>
          <w:bCs/>
          <w:szCs w:val="21"/>
          <w:lang w:eastAsia="zh-CN"/>
        </w:rPr>
      </w:pPr>
      <w:r>
        <w:rPr>
          <w:rFonts w:hint="eastAsia" w:ascii="宋体" w:hAnsi="宋体"/>
          <w:b/>
          <w:bCs/>
          <w:szCs w:val="21"/>
        </w:rPr>
        <w:t>五、</w:t>
      </w:r>
      <w:r>
        <w:rPr>
          <w:rFonts w:hint="eastAsia" w:ascii="宋体" w:hAnsi="宋体"/>
          <w:b/>
          <w:bCs/>
          <w:szCs w:val="21"/>
          <w:lang w:eastAsia="zh-CN"/>
        </w:rPr>
        <w:t>管理计划和实施方案</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6"/>
        <w:ind w:firstLine="632" w:firstLineChars="300"/>
        <w:rPr>
          <w:rFonts w:ascii="宋体" w:hAnsi="宋体"/>
          <w:b/>
          <w:bCs/>
          <w:szCs w:val="21"/>
        </w:rPr>
      </w:pPr>
    </w:p>
    <w:p>
      <w:pPr>
        <w:pStyle w:val="6"/>
        <w:ind w:firstLine="632" w:firstLineChars="300"/>
        <w:rPr>
          <w:rFonts w:hint="eastAsia" w:ascii="宋体" w:hAnsi="宋体" w:eastAsia="宋体"/>
          <w:b/>
          <w:bCs/>
          <w:szCs w:val="21"/>
          <w:highlight w:val="none"/>
          <w:lang w:eastAsia="zh-CN"/>
        </w:rPr>
      </w:pPr>
      <w:r>
        <w:rPr>
          <w:rFonts w:hint="eastAsia" w:ascii="宋体" w:hAnsi="宋体"/>
          <w:b/>
          <w:bCs/>
          <w:szCs w:val="21"/>
          <w:highlight w:val="none"/>
        </w:rPr>
        <w:t>六、工作流程及考核机制</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6"/>
        <w:ind w:firstLine="632" w:firstLineChars="300"/>
        <w:rPr>
          <w:rFonts w:ascii="宋体" w:hAnsi="宋体"/>
          <w:b/>
          <w:bCs/>
          <w:szCs w:val="21"/>
        </w:rPr>
      </w:pPr>
    </w:p>
    <w:p>
      <w:pPr>
        <w:pStyle w:val="6"/>
        <w:ind w:firstLine="632" w:firstLineChars="300"/>
        <w:rPr>
          <w:rFonts w:hint="eastAsia" w:ascii="宋体" w:hAnsi="宋体"/>
          <w:b/>
          <w:bCs/>
          <w:szCs w:val="21"/>
        </w:rPr>
      </w:pPr>
      <w:r>
        <w:rPr>
          <w:rFonts w:hint="eastAsia" w:ascii="宋体" w:hAnsi="宋体"/>
          <w:b/>
          <w:bCs/>
          <w:szCs w:val="21"/>
        </w:rPr>
        <w:t>七、工作人员培训及管理</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
      <w:pPr>
        <w:pStyle w:val="6"/>
        <w:ind w:firstLine="632" w:firstLineChars="300"/>
        <w:rPr>
          <w:rFonts w:hint="eastAsia" w:ascii="宋体" w:hAnsi="宋体" w:eastAsia="宋体"/>
          <w:b/>
          <w:bCs/>
          <w:szCs w:val="21"/>
          <w:lang w:eastAsia="zh-CN"/>
        </w:rPr>
      </w:pPr>
      <w:r>
        <w:rPr>
          <w:rFonts w:hint="eastAsia" w:ascii="宋体" w:hAnsi="宋体"/>
          <w:b/>
          <w:bCs/>
          <w:szCs w:val="21"/>
          <w:lang w:eastAsia="zh-CN"/>
        </w:rPr>
        <w:t>八</w:t>
      </w:r>
      <w:r>
        <w:rPr>
          <w:rFonts w:hint="eastAsia" w:ascii="宋体" w:hAnsi="宋体"/>
          <w:b/>
          <w:bCs/>
          <w:szCs w:val="21"/>
        </w:rPr>
        <w:t>、</w:t>
      </w:r>
      <w:r>
        <w:rPr>
          <w:rFonts w:hint="eastAsia" w:ascii="宋体" w:hAnsi="宋体"/>
          <w:b/>
          <w:bCs/>
          <w:szCs w:val="21"/>
          <w:lang w:eastAsia="zh-CN"/>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6"/>
        <w:ind w:firstLine="632" w:firstLineChars="300"/>
        <w:rPr>
          <w:rFonts w:hint="eastAsia" w:ascii="宋体" w:hAnsi="宋体"/>
          <w:b/>
          <w:bCs/>
          <w:szCs w:val="21"/>
          <w:lang w:eastAsia="zh-CN"/>
        </w:rPr>
      </w:pPr>
    </w:p>
    <w:p>
      <w:pPr>
        <w:pStyle w:val="6"/>
        <w:numPr>
          <w:ilvl w:val="0"/>
          <w:numId w:val="4"/>
        </w:numPr>
        <w:ind w:firstLine="632" w:firstLineChars="300"/>
        <w:rPr>
          <w:rFonts w:hint="eastAsia" w:ascii="宋体" w:hAnsi="宋体"/>
          <w:b/>
          <w:bCs/>
          <w:szCs w:val="21"/>
        </w:rPr>
      </w:pPr>
      <w:r>
        <w:rPr>
          <w:rFonts w:hint="eastAsia" w:ascii="宋体" w:hAnsi="宋体"/>
          <w:b/>
          <w:bCs/>
          <w:szCs w:val="21"/>
        </w:rPr>
        <w:t>其他</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6"/>
        <w:ind w:firstLine="0"/>
        <w:jc w:val="center"/>
        <w:outlineLvl w:val="0"/>
        <w:rPr>
          <w:rFonts w:hint="eastAsia" w:ascii="宋体" w:hAnsi="宋体" w:cs="宋体"/>
          <w:b/>
          <w:bCs/>
          <w:sz w:val="32"/>
          <w:szCs w:val="32"/>
        </w:rPr>
      </w:pPr>
      <w:bookmarkStart w:id="234" w:name="_Toc12731"/>
      <w:bookmarkStart w:id="235" w:name="_Toc24486"/>
      <w:bookmarkStart w:id="236" w:name="_Toc8120"/>
      <w:bookmarkStart w:id="237" w:name="_Toc31969"/>
      <w:bookmarkStart w:id="238" w:name="_Toc31486"/>
      <w:bookmarkStart w:id="239" w:name="_Toc13386"/>
      <w:bookmarkStart w:id="240" w:name="_Toc10856"/>
      <w:r>
        <w:rPr>
          <w:rFonts w:hint="eastAsia" w:ascii="宋体" w:hAnsi="宋体" w:cs="宋体"/>
          <w:b/>
          <w:bCs/>
          <w:sz w:val="32"/>
          <w:szCs w:val="32"/>
        </w:rPr>
        <w:t>报价</w:t>
      </w:r>
      <w:bookmarkEnd w:id="234"/>
      <w:bookmarkEnd w:id="235"/>
      <w:r>
        <w:rPr>
          <w:rFonts w:hint="eastAsia" w:ascii="宋体" w:hAnsi="宋体" w:cs="宋体"/>
          <w:b/>
          <w:bCs/>
          <w:sz w:val="32"/>
          <w:szCs w:val="32"/>
        </w:rPr>
        <w:t>表</w:t>
      </w:r>
      <w:bookmarkEnd w:id="236"/>
      <w:bookmarkEnd w:id="237"/>
      <w:bookmarkEnd w:id="238"/>
      <w:bookmarkEnd w:id="239"/>
      <w:bookmarkEnd w:id="240"/>
    </w:p>
    <w:tbl>
      <w:tblPr>
        <w:tblStyle w:val="17"/>
        <w:tblpPr w:leftFromText="180" w:rightFromText="180" w:vertAnchor="text" w:horzAnchor="page" w:tblpXSpec="center" w:tblpY="503"/>
        <w:tblOverlap w:val="never"/>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1020"/>
        <w:gridCol w:w="34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41"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rPr>
                <w:rFonts w:hint="eastAsia" w:ascii="宋体" w:hAnsi="宋体" w:cs="宋体"/>
                <w:b/>
                <w:bCs/>
                <w:sz w:val="21"/>
                <w:szCs w:val="21"/>
              </w:rPr>
            </w:pPr>
            <w:r>
              <w:rPr>
                <w:rFonts w:hint="eastAsia" w:ascii="宋体" w:hAnsi="宋体" w:cs="宋体"/>
                <w:b/>
                <w:bCs/>
                <w:kern w:val="0"/>
                <w:sz w:val="21"/>
                <w:szCs w:val="21"/>
              </w:rPr>
              <w:t>项目</w:t>
            </w:r>
            <w:r>
              <w:rPr>
                <w:rFonts w:ascii="宋体" w:hAnsi="宋体" w:cs="宋体"/>
                <w:b/>
                <w:bCs/>
                <w:kern w:val="0"/>
                <w:sz w:val="21"/>
                <w:szCs w:val="21"/>
              </w:rPr>
              <w:t>名称</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单位</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管理费单价（人民币：</w:t>
            </w:r>
            <w:r>
              <w:rPr>
                <w:rFonts w:hint="eastAsia" w:ascii="宋体" w:hAnsi="宋体" w:cs="宋体"/>
                <w:b/>
                <w:bCs/>
                <w:kern w:val="0"/>
                <w:sz w:val="21"/>
                <w:szCs w:val="21"/>
                <w:lang w:eastAsia="zh-CN"/>
              </w:rPr>
              <w:t>元</w:t>
            </w:r>
            <w:r>
              <w:rPr>
                <w:rFonts w:hint="eastAsia" w:ascii="宋体" w:hAnsi="宋体" w:cs="宋体"/>
                <w:b/>
                <w:bCs/>
                <w:kern w:val="0"/>
                <w:sz w:val="21"/>
                <w:szCs w:val="21"/>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szCs w:val="21"/>
              </w:rPr>
            </w:pPr>
            <w:r>
              <w:rPr>
                <w:rFonts w:hint="eastAsia" w:ascii="宋体" w:hAnsi="宋体"/>
                <w:color w:val="000000"/>
                <w:szCs w:val="21"/>
              </w:rPr>
              <w:t>南方医科大学第五附属医院产科导乐陪伴分娩服务</w:t>
            </w:r>
            <w:r>
              <w:rPr>
                <w:rFonts w:hint="eastAsia" w:ascii="宋体" w:hAnsi="宋体" w:cs="宋体"/>
                <w:szCs w:val="21"/>
              </w:rPr>
              <w:t>项目</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rPr>
                <w:rFonts w:hint="eastAsia" w:ascii="宋体" w:hAnsi="宋体" w:cs="宋体"/>
                <w:sz w:val="21"/>
                <w:szCs w:val="21"/>
              </w:rPr>
            </w:pPr>
            <w:r>
              <w:rPr>
                <w:rFonts w:hint="eastAsia" w:ascii="宋体" w:hAnsi="宋体" w:cs="宋体"/>
                <w:sz w:val="21"/>
                <w:szCs w:val="21"/>
              </w:rPr>
              <w:t>人</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jc w:val="both"/>
              <w:rPr>
                <w:rFonts w:hint="eastAsia" w:ascii="宋体" w:hAnsi="宋体" w:cs="宋体"/>
                <w:sz w:val="21"/>
                <w:szCs w:val="21"/>
              </w:rPr>
            </w:pPr>
            <w:r>
              <w:rPr>
                <w:rFonts w:hint="eastAsia" w:ascii="宋体" w:hAnsi="宋体" w:cs="宋体"/>
                <w:b/>
                <w:bCs/>
                <w:sz w:val="21"/>
                <w:szCs w:val="21"/>
              </w:rPr>
              <w:t>大写：</w:t>
            </w:r>
          </w:p>
          <w:p>
            <w:pPr>
              <w:pStyle w:val="14"/>
              <w:pBdr>
                <w:bottom w:val="none" w:color="auto" w:sz="0" w:space="0"/>
              </w:pBdr>
              <w:snapToGrid/>
              <w:spacing w:line="400" w:lineRule="exact"/>
              <w:jc w:val="both"/>
              <w:rPr>
                <w:rFonts w:hint="eastAsia" w:ascii="宋体" w:hAnsi="宋体" w:cs="宋体"/>
                <w:sz w:val="21"/>
                <w:szCs w:val="21"/>
              </w:rPr>
            </w:pPr>
          </w:p>
          <w:p>
            <w:pPr>
              <w:pStyle w:val="14"/>
              <w:pBdr>
                <w:bottom w:val="none" w:color="auto" w:sz="0" w:space="0"/>
              </w:pBdr>
              <w:snapToGrid/>
              <w:spacing w:line="400" w:lineRule="exact"/>
              <w:jc w:val="both"/>
              <w:rPr>
                <w:rFonts w:ascii="宋体" w:hAnsi="宋体" w:cs="宋体"/>
                <w:sz w:val="21"/>
                <w:szCs w:val="21"/>
              </w:rPr>
            </w:pPr>
            <w:r>
              <w:rPr>
                <w:rFonts w:hint="eastAsia" w:ascii="宋体" w:hAnsi="宋体" w:cs="宋体"/>
                <w:b/>
                <w:bCs/>
                <w:sz w:val="21"/>
                <w:szCs w:val="21"/>
              </w:rPr>
              <w:t>小写：</w:t>
            </w:r>
            <w:r>
              <w:rPr>
                <w:rFonts w:hint="eastAsia" w:ascii="宋体" w:hAnsi="宋体" w:cs="宋体"/>
                <w:sz w:val="21"/>
                <w:szCs w:val="21"/>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4"/>
              <w:pBdr>
                <w:bottom w:val="none" w:color="auto" w:sz="0" w:space="0"/>
              </w:pBdr>
              <w:snapToGrid/>
              <w:spacing w:line="400" w:lineRule="exact"/>
              <w:rPr>
                <w:rFonts w:hint="default" w:ascii="宋体" w:hAnsi="宋体" w:eastAsia="宋体" w:cs="宋体"/>
                <w:sz w:val="21"/>
                <w:szCs w:val="21"/>
                <w:lang w:val="en-US" w:eastAsia="zh-CN"/>
              </w:rPr>
            </w:pPr>
            <w:r>
              <w:rPr>
                <w:rFonts w:hint="eastAsia" w:ascii="宋体" w:hAnsi="宋体" w:cs="宋体"/>
                <w:sz w:val="21"/>
                <w:szCs w:val="21"/>
                <w:lang w:eastAsia="zh-CN"/>
              </w:rPr>
              <w:t>服务期</w:t>
            </w:r>
            <w:r>
              <w:rPr>
                <w:rFonts w:hint="eastAsia" w:ascii="宋体" w:hAnsi="宋体" w:cs="宋体"/>
                <w:sz w:val="21"/>
                <w:szCs w:val="21"/>
                <w:lang w:val="en-US" w:eastAsia="zh-CN"/>
              </w:rPr>
              <w:t>3年</w:t>
            </w:r>
          </w:p>
        </w:tc>
      </w:tr>
    </w:tbl>
    <w:p>
      <w:pPr>
        <w:pStyle w:val="6"/>
        <w:ind w:firstLine="0"/>
        <w:jc w:val="center"/>
        <w:outlineLvl w:val="9"/>
        <w:rPr>
          <w:rFonts w:hint="eastAsia" w:ascii="宋体" w:hAnsi="宋体" w:cs="宋体"/>
          <w:b/>
          <w:bCs/>
          <w:sz w:val="32"/>
          <w:szCs w:val="32"/>
        </w:rPr>
      </w:pPr>
    </w:p>
    <w:p>
      <w:pPr>
        <w:spacing w:line="360" w:lineRule="exact"/>
        <w:ind w:left="420" w:leftChars="200"/>
        <w:rPr>
          <w:rFonts w:ascii="宋体" w:hAnsi="宋体" w:cs="宋体"/>
          <w:b/>
          <w:szCs w:val="21"/>
        </w:rPr>
      </w:pPr>
      <w:r>
        <w:rPr>
          <w:rFonts w:hint="eastAsia" w:ascii="宋体" w:hAnsi="宋体" w:cs="宋体"/>
          <w:b/>
          <w:szCs w:val="21"/>
        </w:rPr>
        <w:t>备注：</w:t>
      </w:r>
    </w:p>
    <w:p>
      <w:pPr>
        <w:spacing w:line="360" w:lineRule="exact"/>
        <w:ind w:left="420" w:leftChars="200"/>
        <w:rPr>
          <w:rFonts w:hint="eastAsia" w:ascii="宋体" w:hAnsi="宋体" w:eastAsia="宋体" w:cs="宋体"/>
          <w:b/>
          <w:szCs w:val="21"/>
          <w:lang w:val="en-US" w:eastAsia="zh-CN"/>
        </w:rPr>
      </w:pPr>
      <w:r>
        <w:rPr>
          <w:rFonts w:hint="eastAsia" w:ascii="宋体" w:hAnsi="宋体" w:cs="宋体"/>
          <w:b/>
          <w:szCs w:val="21"/>
        </w:rPr>
        <w:t>1.温馨提示（金额大写）：</w:t>
      </w:r>
      <w:r>
        <w:rPr>
          <w:rFonts w:hint="eastAsia" w:ascii="宋体" w:hAnsi="宋体" w:cs="宋体"/>
          <w:bCs/>
          <w:szCs w:val="21"/>
        </w:rPr>
        <w:t>壹、贰、叁、肆、伍、陆、柒、捌、玖、拾 、佰、仟、万</w:t>
      </w:r>
    </w:p>
    <w:p>
      <w:pPr>
        <w:spacing w:line="360" w:lineRule="exact"/>
        <w:ind w:left="420" w:leftChars="200"/>
        <w:rPr>
          <w:rFonts w:ascii="宋体" w:hAnsi="宋体" w:cs="宋体"/>
          <w:bCs/>
          <w:szCs w:val="21"/>
        </w:rPr>
      </w:pPr>
      <w:r>
        <w:rPr>
          <w:rFonts w:hint="eastAsia" w:ascii="宋体" w:hAnsi="宋体" w:cs="宋体"/>
          <w:b/>
          <w:szCs w:val="21"/>
          <w:lang w:val="en-US" w:eastAsia="zh-CN"/>
        </w:rPr>
        <w:t>2.</w:t>
      </w:r>
      <w:r>
        <w:rPr>
          <w:rFonts w:hint="eastAsia" w:ascii="宋体" w:hAnsi="宋体" w:cs="宋体"/>
          <w:b/>
          <w:szCs w:val="21"/>
        </w:rPr>
        <w:t>其他承诺</w:t>
      </w:r>
      <w:r>
        <w:rPr>
          <w:rFonts w:hint="eastAsia" w:ascii="宋体" w:hAnsi="宋体" w:cs="宋体"/>
          <w:bCs/>
          <w:szCs w:val="21"/>
        </w:rPr>
        <w:t>：</w:t>
      </w:r>
    </w:p>
    <w:p>
      <w:pPr>
        <w:pStyle w:val="23"/>
        <w:spacing w:line="360" w:lineRule="auto"/>
        <w:rPr>
          <w:rFonts w:ascii="宋体" w:hAnsi="宋体"/>
          <w:b/>
          <w:bCs/>
          <w:sz w:val="24"/>
        </w:rPr>
      </w:pPr>
    </w:p>
    <w:p>
      <w:pPr>
        <w:pStyle w:val="23"/>
        <w:spacing w:line="360" w:lineRule="auto"/>
        <w:rPr>
          <w:rFonts w:ascii="宋体" w:hAnsi="宋体"/>
          <w:b/>
          <w:bCs/>
          <w:sz w:val="24"/>
        </w:rPr>
      </w:pPr>
    </w:p>
    <w:p>
      <w:pPr>
        <w:pStyle w:val="6"/>
        <w:ind w:firstLine="0"/>
        <w:rPr>
          <w:rFonts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0"/>
        <w:rPr>
          <w:rFonts w:ascii="宋体" w:hAnsi="宋体"/>
          <w:sz w:val="24"/>
        </w:rPr>
      </w:pPr>
      <w:bookmarkStart w:id="241" w:name="_Toc10000"/>
      <w:bookmarkStart w:id="242" w:name="_Toc9338"/>
      <w:bookmarkStart w:id="243" w:name="_Toc12500"/>
      <w:r>
        <w:rPr>
          <w:rFonts w:hint="eastAsia" w:ascii="宋体" w:hAnsi="宋体"/>
          <w:sz w:val="24"/>
          <w:lang w:eastAsia="zh-CN"/>
        </w:rPr>
        <w:t>供应商</w:t>
      </w:r>
      <w:r>
        <w:rPr>
          <w:rFonts w:hint="eastAsia" w:ascii="宋体" w:hAnsi="宋体"/>
          <w:sz w:val="24"/>
        </w:rPr>
        <w:t>名称（公章）：</w:t>
      </w:r>
      <w:bookmarkEnd w:id="241"/>
      <w:bookmarkEnd w:id="242"/>
      <w:bookmarkEnd w:id="243"/>
    </w:p>
    <w:p>
      <w:pPr>
        <w:widowControl/>
        <w:spacing w:line="360" w:lineRule="auto"/>
        <w:ind w:firstLine="2880" w:firstLineChars="1200"/>
        <w:jc w:val="center"/>
        <w:outlineLvl w:val="0"/>
        <w:rPr>
          <w:rFonts w:ascii="宋体" w:hAnsi="宋体"/>
          <w:sz w:val="24"/>
        </w:rPr>
      </w:pPr>
      <w:bookmarkStart w:id="244" w:name="_Toc4950"/>
      <w:bookmarkStart w:id="245" w:name="_Toc2026"/>
      <w:bookmarkStart w:id="246" w:name="_Toc23044"/>
      <w:r>
        <w:rPr>
          <w:rFonts w:hint="eastAsia" w:ascii="宋体" w:hAnsi="宋体"/>
          <w:sz w:val="24"/>
        </w:rPr>
        <w:t>供应商法定代表人或授权代表签名：</w:t>
      </w:r>
      <w:bookmarkEnd w:id="244"/>
      <w:bookmarkEnd w:id="245"/>
      <w:bookmarkEnd w:id="246"/>
      <w:r>
        <w:rPr>
          <w:rFonts w:hint="eastAsia" w:ascii="宋体" w:hAnsi="宋体"/>
          <w:sz w:val="24"/>
        </w:rPr>
        <w:t xml:space="preserve">           </w:t>
      </w:r>
    </w:p>
    <w:p>
      <w:pPr>
        <w:widowControl/>
        <w:spacing w:line="360" w:lineRule="auto"/>
        <w:ind w:firstLine="5760" w:firstLineChars="2400"/>
        <w:jc w:val="center"/>
        <w:outlineLvl w:val="0"/>
        <w:rPr>
          <w:rFonts w:hAnsi="宋体"/>
          <w:szCs w:val="21"/>
        </w:rPr>
        <w:sectPr>
          <w:headerReference r:id="rId10" w:type="default"/>
          <w:pgSz w:w="11906" w:h="16838"/>
          <w:pgMar w:top="1440" w:right="1134" w:bottom="1440" w:left="1134" w:header="851" w:footer="992" w:gutter="0"/>
          <w:pgNumType w:fmt="decimal"/>
          <w:cols w:space="720" w:num="1"/>
          <w:docGrid w:linePitch="312" w:charSpace="0"/>
        </w:sectPr>
      </w:pPr>
      <w:r>
        <w:rPr>
          <w:rFonts w:hint="eastAsia" w:ascii="宋体" w:hAnsi="宋体"/>
          <w:sz w:val="24"/>
        </w:rPr>
        <w:t xml:space="preserve">    </w:t>
      </w:r>
      <w:bookmarkStart w:id="247" w:name="_Toc9855"/>
      <w:bookmarkStart w:id="248" w:name="_Toc19722"/>
      <w:bookmarkStart w:id="249" w:name="_Toc1319"/>
      <w:r>
        <w:rPr>
          <w:rFonts w:hint="eastAsia" w:ascii="宋体" w:hAnsi="宋体"/>
          <w:sz w:val="24"/>
        </w:rPr>
        <w:t>日  期：    年    月     日</w:t>
      </w:r>
      <w:bookmarkEnd w:id="247"/>
      <w:bookmarkEnd w:id="248"/>
      <w:bookmarkEnd w:id="249"/>
    </w:p>
    <w:p>
      <w:pPr>
        <w:pStyle w:val="26"/>
        <w:tabs>
          <w:tab w:val="left" w:pos="1050"/>
          <w:tab w:val="center" w:pos="4535"/>
        </w:tabs>
        <w:spacing w:line="360" w:lineRule="auto"/>
        <w:jc w:val="center"/>
        <w:outlineLvl w:val="0"/>
        <w:rPr>
          <w:b/>
          <w:bCs/>
          <w:sz w:val="32"/>
          <w:szCs w:val="32"/>
        </w:rPr>
      </w:pPr>
      <w:bookmarkStart w:id="250" w:name="_Toc29936"/>
      <w:bookmarkStart w:id="251" w:name="_Toc6896"/>
      <w:bookmarkStart w:id="252" w:name="_Toc28851"/>
      <w:bookmarkStart w:id="253" w:name="_Toc31077"/>
      <w:bookmarkStart w:id="254" w:name="_Toc6214"/>
      <w:bookmarkStart w:id="255" w:name="_Toc21213"/>
      <w:bookmarkStart w:id="256" w:name="_Toc10491"/>
      <w:bookmarkStart w:id="257" w:name="_Toc21561"/>
      <w:bookmarkStart w:id="258" w:name="_Toc31674"/>
      <w:r>
        <w:rPr>
          <w:rFonts w:hint="eastAsia"/>
          <w:b/>
          <w:bCs/>
          <w:sz w:val="32"/>
          <w:szCs w:val="32"/>
        </w:rPr>
        <w:t>法定代表人资格证明书</w:t>
      </w:r>
      <w:bookmarkEnd w:id="250"/>
      <w:bookmarkEnd w:id="251"/>
      <w:bookmarkEnd w:id="252"/>
      <w:bookmarkEnd w:id="253"/>
      <w:bookmarkEnd w:id="254"/>
      <w:bookmarkEnd w:id="255"/>
      <w:bookmarkEnd w:id="256"/>
    </w:p>
    <w:p>
      <w:pPr>
        <w:pStyle w:val="26"/>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6"/>
        <w:spacing w:line="360" w:lineRule="auto"/>
        <w:ind w:firstLine="560"/>
      </w:pPr>
    </w:p>
    <w:p>
      <w:pPr>
        <w:pStyle w:val="26"/>
        <w:spacing w:line="360" w:lineRule="auto"/>
        <w:ind w:firstLine="560"/>
        <w:rPr>
          <w:u w:val="single"/>
        </w:rPr>
      </w:pPr>
      <w:r>
        <w:rPr>
          <w:rFonts w:hint="eastAsia"/>
        </w:rPr>
        <w:t>供应商法定代表人签字（盖章）：</w:t>
      </w:r>
      <w:r>
        <w:rPr>
          <w:rFonts w:hint="eastAsia"/>
          <w:u w:val="single"/>
        </w:rPr>
        <w:t xml:space="preserve">                                  </w:t>
      </w:r>
    </w:p>
    <w:p>
      <w:pPr>
        <w:pStyle w:val="26"/>
        <w:spacing w:line="360" w:lineRule="auto"/>
        <w:ind w:firstLine="560"/>
      </w:pPr>
      <w:r>
        <w:rPr>
          <w:rFonts w:hint="eastAsia"/>
          <w:lang w:eastAsia="zh-CN"/>
        </w:rPr>
        <w:t>供应商</w:t>
      </w:r>
      <w:r>
        <w:rPr>
          <w:rFonts w:hint="eastAsia"/>
        </w:rPr>
        <w:t>名称（加盖公章）：</w:t>
      </w:r>
      <w:r>
        <w:rPr>
          <w:rFonts w:hint="eastAsia"/>
          <w:u w:val="single"/>
        </w:rPr>
        <w:t xml:space="preserve">                                            </w:t>
      </w:r>
      <w:r>
        <w:rPr>
          <w:rFonts w:hint="eastAsia"/>
        </w:rPr>
        <w:t xml:space="preserve">  </w:t>
      </w:r>
    </w:p>
    <w:p>
      <w:pPr>
        <w:pStyle w:val="26"/>
        <w:spacing w:line="360" w:lineRule="auto"/>
        <w:ind w:firstLine="560"/>
        <w:rPr>
          <w:u w:val="single"/>
        </w:rPr>
      </w:pPr>
      <w:r>
        <w:rPr>
          <w:rFonts w:hint="eastAsia"/>
        </w:rPr>
        <w:t>日期：</w:t>
      </w:r>
      <w:r>
        <w:rPr>
          <w:rFonts w:hint="eastAsia"/>
          <w:u w:val="single"/>
        </w:rPr>
        <w:t xml:space="preserve">                                                           </w:t>
      </w:r>
    </w:p>
    <w:p>
      <w:pPr>
        <w:pStyle w:val="26"/>
        <w:spacing w:line="360" w:lineRule="auto"/>
        <w:rPr>
          <w:b/>
          <w:bCs/>
          <w:sz w:val="28"/>
          <w:szCs w:val="28"/>
        </w:rPr>
      </w:pPr>
    </w:p>
    <w:p>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6"/>
        <w:spacing w:line="360" w:lineRule="auto"/>
        <w:jc w:val="center"/>
        <w:outlineLvl w:val="9"/>
        <w:rPr>
          <w:b/>
          <w:bCs/>
          <w:sz w:val="32"/>
          <w:szCs w:val="32"/>
        </w:rPr>
      </w:pPr>
      <w:bookmarkStart w:id="259" w:name="_Toc14591"/>
      <w:bookmarkStart w:id="260" w:name="_Toc28957"/>
      <w:bookmarkStart w:id="261" w:name="_Toc22175"/>
      <w:bookmarkStart w:id="262" w:name="_Toc3241"/>
      <w:bookmarkStart w:id="263" w:name="_Toc14020"/>
      <w:bookmarkStart w:id="264" w:name="_Toc3758"/>
      <w:bookmarkStart w:id="265" w:name="_Toc18443"/>
      <w:bookmarkStart w:id="266" w:name="_Toc15050"/>
      <w:bookmarkStart w:id="267" w:name="_Toc23685"/>
      <w:bookmarkStart w:id="268" w:name="_Toc7276"/>
      <w:bookmarkStart w:id="269" w:name="_Toc14853"/>
    </w:p>
    <w:p>
      <w:pPr>
        <w:pStyle w:val="26"/>
        <w:spacing w:line="360" w:lineRule="auto"/>
        <w:jc w:val="center"/>
        <w:outlineLvl w:val="9"/>
        <w:rPr>
          <w:b/>
          <w:bCs/>
          <w:sz w:val="32"/>
          <w:szCs w:val="32"/>
        </w:rPr>
      </w:pPr>
    </w:p>
    <w:p>
      <w:pPr>
        <w:pStyle w:val="26"/>
        <w:spacing w:line="360" w:lineRule="auto"/>
        <w:jc w:val="center"/>
        <w:outlineLvl w:val="9"/>
        <w:rPr>
          <w:b/>
          <w:bCs/>
          <w:sz w:val="32"/>
          <w:szCs w:val="32"/>
        </w:rPr>
      </w:pPr>
    </w:p>
    <w:bookmarkEnd w:id="259"/>
    <w:bookmarkEnd w:id="260"/>
    <w:bookmarkEnd w:id="261"/>
    <w:bookmarkEnd w:id="262"/>
    <w:bookmarkEnd w:id="263"/>
    <w:bookmarkEnd w:id="264"/>
    <w:bookmarkEnd w:id="265"/>
    <w:bookmarkEnd w:id="266"/>
    <w:bookmarkEnd w:id="267"/>
    <w:bookmarkEnd w:id="268"/>
    <w:bookmarkEnd w:id="269"/>
    <w:p>
      <w:pPr>
        <w:pStyle w:val="26"/>
        <w:spacing w:line="360" w:lineRule="auto"/>
        <w:ind w:firstLine="803"/>
        <w:jc w:val="center"/>
        <w:outlineLvl w:val="0"/>
        <w:rPr>
          <w:b/>
          <w:bCs/>
          <w:sz w:val="32"/>
          <w:szCs w:val="32"/>
        </w:rPr>
      </w:pPr>
      <w:bookmarkStart w:id="270" w:name="_Toc10859"/>
      <w:bookmarkStart w:id="271" w:name="_Toc23308"/>
      <w:bookmarkStart w:id="272" w:name="_Toc16980"/>
      <w:bookmarkStart w:id="273" w:name="_Toc21528"/>
      <w:bookmarkStart w:id="274" w:name="_Toc19603"/>
      <w:bookmarkStart w:id="275" w:name="_Toc7180"/>
      <w:bookmarkStart w:id="276" w:name="_Toc9844"/>
      <w:bookmarkStart w:id="277" w:name="_Toc21894"/>
      <w:bookmarkStart w:id="278" w:name="_Toc8550"/>
      <w:bookmarkStart w:id="279" w:name="_Toc17511"/>
      <w:bookmarkStart w:id="280" w:name="_Toc10212"/>
      <w:bookmarkStart w:id="281" w:name="_Toc32281"/>
      <w:r>
        <w:rPr>
          <w:rFonts w:hint="eastAsia"/>
          <w:b/>
          <w:bCs/>
          <w:sz w:val="32"/>
          <w:szCs w:val="32"/>
        </w:rPr>
        <w:t>法定代表人授权委托书</w:t>
      </w:r>
      <w:bookmarkEnd w:id="270"/>
      <w:bookmarkEnd w:id="271"/>
      <w:bookmarkEnd w:id="272"/>
      <w:bookmarkEnd w:id="273"/>
      <w:bookmarkEnd w:id="274"/>
      <w:bookmarkEnd w:id="275"/>
      <w:bookmarkEnd w:id="276"/>
      <w:bookmarkEnd w:id="277"/>
      <w:bookmarkEnd w:id="278"/>
      <w:bookmarkEnd w:id="279"/>
    </w:p>
    <w:p>
      <w:pPr>
        <w:pStyle w:val="27"/>
        <w:spacing w:line="360" w:lineRule="auto"/>
        <w:ind w:firstLine="602"/>
        <w:jc w:val="left"/>
        <w:rPr>
          <w:b/>
          <w:bCs/>
          <w:sz w:val="24"/>
          <w:szCs w:val="24"/>
        </w:rPr>
      </w:pPr>
      <w:r>
        <w:rPr>
          <w:rFonts w:hint="eastAsia"/>
          <w:b/>
          <w:bCs/>
          <w:sz w:val="24"/>
          <w:szCs w:val="24"/>
        </w:rPr>
        <w:t>本授权书声明：</w:t>
      </w:r>
    </w:p>
    <w:p>
      <w:pPr>
        <w:pStyle w:val="26"/>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6"/>
        <w:spacing w:line="360" w:lineRule="auto"/>
        <w:ind w:firstLine="600"/>
        <w:rPr>
          <w:u w:val="single"/>
        </w:rPr>
      </w:pPr>
      <w:r>
        <w:rPr>
          <w:rFonts w:hint="eastAsia"/>
        </w:rPr>
        <w:t xml:space="preserve">授权日期： </w:t>
      </w:r>
      <w:r>
        <w:rPr>
          <w:rFonts w:hint="eastAsia"/>
          <w:u w:val="single"/>
        </w:rPr>
        <w:t xml:space="preserve">                 至                   </w:t>
      </w:r>
    </w:p>
    <w:p>
      <w:pPr>
        <w:pStyle w:val="26"/>
        <w:spacing w:line="360" w:lineRule="auto"/>
        <w:ind w:firstLine="600"/>
      </w:pPr>
      <w:r>
        <w:rPr>
          <w:rFonts w:hint="eastAsia"/>
        </w:rPr>
        <w:t>本授权书在签字盖章后生效，特此声明。</w:t>
      </w:r>
    </w:p>
    <w:p>
      <w:pPr>
        <w:pStyle w:val="26"/>
        <w:spacing w:line="360" w:lineRule="auto"/>
        <w:ind w:firstLine="600"/>
        <w:rPr>
          <w:highlight w:val="none"/>
          <w:u w:val="single"/>
        </w:rPr>
      </w:pPr>
      <w:r>
        <w:rPr>
          <w:rFonts w:hint="eastAsia"/>
        </w:rPr>
        <w:t>公司法定代表人</w:t>
      </w:r>
      <w:r>
        <w:rPr>
          <w:rFonts w:hint="eastAsia"/>
          <w:highlight w:val="none"/>
        </w:rPr>
        <w:t>签字（盖章）：</w:t>
      </w:r>
      <w:r>
        <w:rPr>
          <w:rFonts w:hint="eastAsia"/>
          <w:highlight w:val="none"/>
          <w:u w:val="single"/>
        </w:rPr>
        <w:t xml:space="preserve">                                </w:t>
      </w:r>
    </w:p>
    <w:p>
      <w:pPr>
        <w:pStyle w:val="26"/>
        <w:spacing w:line="360" w:lineRule="auto"/>
        <w:ind w:firstLine="600"/>
      </w:pPr>
      <w:r>
        <w:rPr>
          <w:rFonts w:hint="eastAsia"/>
          <w:highlight w:val="none"/>
        </w:rPr>
        <w:t>被授权人签字（盖章）</w:t>
      </w:r>
      <w:r>
        <w:rPr>
          <w:rFonts w:hint="eastAsia"/>
        </w:rPr>
        <w:t>：</w:t>
      </w:r>
      <w:r>
        <w:rPr>
          <w:rFonts w:hint="eastAsia"/>
          <w:u w:val="single"/>
        </w:rPr>
        <w:t xml:space="preserve">                                        </w:t>
      </w:r>
    </w:p>
    <w:p>
      <w:pPr>
        <w:pStyle w:val="26"/>
        <w:spacing w:line="360" w:lineRule="auto"/>
        <w:ind w:firstLine="600"/>
        <w:rPr>
          <w:u w:val="single"/>
        </w:rPr>
      </w:pPr>
      <w:r>
        <w:rPr>
          <w:rFonts w:hint="eastAsia"/>
        </w:rPr>
        <w:t>公司名称（加盖公章）：</w:t>
      </w:r>
      <w:r>
        <w:rPr>
          <w:rFonts w:hint="eastAsia"/>
          <w:u w:val="single"/>
        </w:rPr>
        <w:t xml:space="preserve">                                        </w:t>
      </w:r>
    </w:p>
    <w:p>
      <w:pPr>
        <w:pStyle w:val="26"/>
        <w:spacing w:line="360" w:lineRule="auto"/>
        <w:ind w:firstLine="60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6"/>
        <w:spacing w:line="360" w:lineRule="auto"/>
        <w:ind w:firstLine="700"/>
        <w:rPr>
          <w:sz w:val="28"/>
          <w:szCs w:val="28"/>
        </w:rPr>
      </w:pPr>
      <w:r>
        <w:rPr>
          <w:rFonts w:hint="eastAsia"/>
          <w:sz w:val="28"/>
          <w:szCs w:val="28"/>
        </w:rPr>
        <w:t xml:space="preserve">                                    </w:t>
      </w:r>
    </w:p>
    <w:p>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sz w:val="36"/>
          <w:szCs w:val="36"/>
        </w:rPr>
      </w:pPr>
    </w:p>
    <w:p>
      <w:pPr>
        <w:pStyle w:val="26"/>
        <w:tabs>
          <w:tab w:val="left" w:pos="1050"/>
          <w:tab w:val="center" w:pos="4535"/>
        </w:tabs>
        <w:spacing w:line="360" w:lineRule="auto"/>
        <w:ind w:firstLine="803"/>
        <w:jc w:val="center"/>
        <w:rPr>
          <w:b/>
          <w:bCs/>
          <w:sz w:val="32"/>
          <w:szCs w:val="32"/>
        </w:rPr>
      </w:pPr>
    </w:p>
    <w:p>
      <w:pPr>
        <w:pStyle w:val="26"/>
        <w:tabs>
          <w:tab w:val="left" w:pos="1050"/>
          <w:tab w:val="center" w:pos="4535"/>
        </w:tabs>
        <w:spacing w:line="360" w:lineRule="auto"/>
        <w:jc w:val="center"/>
        <w:outlineLvl w:val="0"/>
        <w:rPr>
          <w:b/>
          <w:bCs/>
          <w:sz w:val="32"/>
          <w:szCs w:val="32"/>
        </w:rPr>
      </w:pPr>
      <w:bookmarkStart w:id="282" w:name="_Toc1573"/>
      <w:bookmarkStart w:id="283" w:name="_Toc15364"/>
      <w:bookmarkStart w:id="284" w:name="_Toc2041"/>
      <w:r>
        <w:rPr>
          <w:rFonts w:hint="eastAsia"/>
          <w:b/>
          <w:bCs/>
          <w:sz w:val="32"/>
          <w:szCs w:val="32"/>
        </w:rPr>
        <w:t>202</w:t>
      </w:r>
      <w:r>
        <w:rPr>
          <w:rFonts w:hint="eastAsia"/>
          <w:b/>
          <w:bCs/>
          <w:sz w:val="32"/>
          <w:szCs w:val="32"/>
          <w:lang w:val="en-US" w:eastAsia="zh-CN"/>
        </w:rPr>
        <w:t>1</w:t>
      </w:r>
      <w:r>
        <w:rPr>
          <w:rFonts w:hint="eastAsia"/>
          <w:b/>
          <w:bCs/>
          <w:sz w:val="32"/>
          <w:szCs w:val="32"/>
        </w:rPr>
        <w:t>年1月1日以来同类项目经验情况一览表</w:t>
      </w:r>
      <w:bookmarkEnd w:id="257"/>
      <w:bookmarkEnd w:id="258"/>
      <w:bookmarkEnd w:id="280"/>
      <w:bookmarkEnd w:id="281"/>
      <w:bookmarkEnd w:id="282"/>
      <w:bookmarkEnd w:id="283"/>
      <w:bookmarkEnd w:id="284"/>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3"/>
        <w:rPr>
          <w:rFonts w:ascii="宋体" w:hAnsi="宋体"/>
          <w:sz w:val="24"/>
        </w:rPr>
      </w:pPr>
    </w:p>
    <w:p>
      <w:pPr>
        <w:pStyle w:val="23"/>
        <w:spacing w:line="360" w:lineRule="auto"/>
        <w:ind w:firstLine="480" w:firstLineChars="200"/>
        <w:outlineLvl w:val="0"/>
        <w:rPr>
          <w:rFonts w:hint="eastAsia" w:ascii="宋体" w:hAnsi="宋体"/>
          <w:b/>
          <w:bCs/>
          <w:sz w:val="24"/>
          <w:szCs w:val="36"/>
        </w:rPr>
      </w:pPr>
      <w:bookmarkStart w:id="285" w:name="_Toc16613"/>
      <w:bookmarkStart w:id="286" w:name="_Toc6536"/>
      <w:bookmarkStart w:id="287" w:name="_Toc5827"/>
      <w:bookmarkStart w:id="288" w:name="_Toc7786"/>
      <w:bookmarkStart w:id="289" w:name="_Toc5703"/>
      <w:r>
        <w:rPr>
          <w:rFonts w:hint="eastAsia" w:ascii="宋体" w:hAnsi="宋体"/>
          <w:sz w:val="24"/>
        </w:rPr>
        <w:t>注：202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w:t>
      </w:r>
      <w:r>
        <w:rPr>
          <w:rFonts w:hint="eastAsia" w:ascii="宋体" w:hAnsi="宋体"/>
          <w:sz w:val="24"/>
          <w:lang w:eastAsia="zh-CN"/>
        </w:rPr>
        <w:t>导乐服务类</w:t>
      </w:r>
      <w:r>
        <w:rPr>
          <w:rFonts w:hint="eastAsia" w:ascii="宋体" w:hAnsi="宋体"/>
          <w:sz w:val="24"/>
        </w:rPr>
        <w:t>项目业绩</w:t>
      </w:r>
      <w:r>
        <w:rPr>
          <w:rFonts w:hint="eastAsia" w:ascii="宋体" w:hAnsi="宋体"/>
          <w:sz w:val="24"/>
          <w:lang w:eastAsia="zh-CN"/>
        </w:rPr>
        <w:t>的</w:t>
      </w:r>
      <w:r>
        <w:rPr>
          <w:rFonts w:hint="eastAsia" w:ascii="宋体" w:hAnsi="宋体"/>
          <w:sz w:val="24"/>
        </w:rPr>
        <w:t>用户名单及证明材料</w:t>
      </w:r>
      <w:bookmarkEnd w:id="285"/>
      <w:bookmarkEnd w:id="286"/>
      <w:bookmarkEnd w:id="287"/>
      <w:r>
        <w:rPr>
          <w:rFonts w:hint="eastAsia" w:ascii="宋体" w:hAnsi="宋体"/>
          <w:sz w:val="24"/>
        </w:rPr>
        <w:t>（需提供中标/成交通知书或合同关键页复印件等，并加盖公章）</w:t>
      </w:r>
      <w:bookmarkEnd w:id="288"/>
      <w:bookmarkEnd w:id="289"/>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pStyle w:val="23"/>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1" w:type="default"/>
          <w:footerReference r:id="rId12" w:type="default"/>
          <w:pgSz w:w="11906" w:h="16838"/>
          <w:pgMar w:top="1440" w:right="1134" w:bottom="1440" w:left="1134" w:header="851" w:footer="992" w:gutter="0"/>
          <w:pgNumType w:fmt="decimal"/>
          <w:cols w:space="720" w:num="1"/>
          <w:docGrid w:linePitch="312" w:charSpace="0"/>
        </w:sectPr>
      </w:pPr>
      <w:bookmarkStart w:id="290" w:name="_Toc40346385"/>
      <w:bookmarkStart w:id="291" w:name="_Toc40346226"/>
      <w:bookmarkStart w:id="292" w:name="_Toc17929"/>
      <w:bookmarkStart w:id="293" w:name="_Toc9749"/>
      <w:bookmarkStart w:id="294" w:name="_Toc30558"/>
      <w:bookmarkStart w:id="295" w:name="_Toc40776119"/>
      <w:bookmarkStart w:id="296" w:name="_Toc27180"/>
      <w:bookmarkStart w:id="297" w:name="_Toc24877"/>
      <w:bookmarkStart w:id="298" w:name="_Toc20164"/>
      <w:bookmarkStart w:id="299" w:name="_Toc21435"/>
      <w:bookmarkStart w:id="300" w:name="_Toc23732"/>
      <w:bookmarkStart w:id="301" w:name="_Toc16505"/>
    </w:p>
    <w:bookmarkEnd w:id="290"/>
    <w:bookmarkEnd w:id="291"/>
    <w:bookmarkEnd w:id="292"/>
    <w:bookmarkEnd w:id="293"/>
    <w:bookmarkEnd w:id="294"/>
    <w:bookmarkEnd w:id="295"/>
    <w:bookmarkEnd w:id="296"/>
    <w:bookmarkEnd w:id="297"/>
    <w:bookmarkEnd w:id="298"/>
    <w:bookmarkEnd w:id="299"/>
    <w:bookmarkEnd w:id="300"/>
    <w:bookmarkEnd w:id="301"/>
    <w:p>
      <w:pPr>
        <w:pStyle w:val="26"/>
        <w:spacing w:line="360" w:lineRule="auto"/>
        <w:ind w:firstLine="703"/>
        <w:jc w:val="center"/>
        <w:outlineLvl w:val="0"/>
        <w:rPr>
          <w:b/>
          <w:bCs/>
          <w:sz w:val="28"/>
          <w:szCs w:val="28"/>
        </w:rPr>
      </w:pPr>
      <w:bookmarkStart w:id="302" w:name="_Toc2196"/>
      <w:bookmarkStart w:id="303" w:name="_Toc24705"/>
      <w:bookmarkStart w:id="304" w:name="_Toc16193"/>
      <w:bookmarkStart w:id="305" w:name="_Toc28314"/>
      <w:bookmarkStart w:id="306" w:name="_Toc19803"/>
      <w:bookmarkStart w:id="307" w:name="_Toc17932"/>
      <w:bookmarkStart w:id="308" w:name="_Toc16816"/>
      <w:bookmarkStart w:id="309" w:name="_Toc30561"/>
      <w:bookmarkStart w:id="310" w:name="_Toc11836"/>
      <w:bookmarkStart w:id="311" w:name="_Toc13681"/>
      <w:bookmarkStart w:id="312" w:name="_Toc14093"/>
      <w:bookmarkStart w:id="313" w:name="_Toc27834"/>
      <w:bookmarkStart w:id="314" w:name="_Toc14321"/>
      <w:bookmarkStart w:id="315" w:name="_Toc10968"/>
      <w:bookmarkStart w:id="316" w:name="_Toc5396"/>
      <w:bookmarkStart w:id="317" w:name="_Toc1521"/>
      <w:bookmarkStart w:id="318" w:name="_Toc25012"/>
      <w:bookmarkStart w:id="319" w:name="_Toc19683"/>
      <w:r>
        <w:rPr>
          <w:rFonts w:hint="eastAsia"/>
          <w:b/>
          <w:bCs/>
          <w:sz w:val="28"/>
          <w:szCs w:val="28"/>
        </w:rPr>
        <w:t>公平竞争承诺书</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2"/>
        <w:rPr>
          <w:b/>
          <w:bCs/>
          <w:szCs w:val="21"/>
        </w:rPr>
      </w:pPr>
      <w:r>
        <w:rPr>
          <w:rFonts w:hint="eastAsia"/>
          <w:b/>
          <w:bCs/>
          <w:szCs w:val="21"/>
        </w:rPr>
        <w:t>南方医科大学第五附属医院：</w:t>
      </w:r>
    </w:p>
    <w:p>
      <w:pPr>
        <w:pStyle w:val="2"/>
        <w:rPr>
          <w:b/>
          <w:bCs/>
          <w:szCs w:val="21"/>
        </w:rPr>
      </w:pPr>
    </w:p>
    <w:p>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6"/>
        <w:spacing w:line="360" w:lineRule="auto"/>
        <w:ind w:firstLineChars="200"/>
        <w:outlineLvl w:val="2"/>
        <w:rPr>
          <w:szCs w:val="21"/>
        </w:rPr>
      </w:pPr>
      <w:bookmarkStart w:id="320" w:name="_Toc13586"/>
      <w:r>
        <w:rPr>
          <w:rFonts w:hint="eastAsia"/>
          <w:szCs w:val="21"/>
        </w:rPr>
        <w:t>3.保证不私下接触贵单位负责采购组织工作的人员及相关领导。 </w:t>
      </w:r>
      <w:bookmarkEnd w:id="320"/>
    </w:p>
    <w:p>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6"/>
        <w:spacing w:line="360" w:lineRule="auto"/>
        <w:ind w:firstLineChars="200"/>
        <w:rPr>
          <w:szCs w:val="21"/>
        </w:rPr>
      </w:pPr>
      <w:r>
        <w:rPr>
          <w:rFonts w:hint="eastAsia"/>
          <w:szCs w:val="21"/>
        </w:rPr>
        <w:t>特此承诺。                                     </w:t>
      </w:r>
    </w:p>
    <w:p>
      <w:pPr>
        <w:pStyle w:val="2"/>
        <w:rPr>
          <w:szCs w:val="21"/>
        </w:rPr>
      </w:pPr>
    </w:p>
    <w:p>
      <w:pPr>
        <w:pStyle w:val="2"/>
        <w:spacing w:line="360" w:lineRule="auto"/>
        <w:jc w:val="center"/>
        <w:rPr>
          <w:szCs w:val="21"/>
        </w:rPr>
      </w:pPr>
      <w:r>
        <w:rPr>
          <w:rFonts w:hint="eastAsia"/>
          <w:szCs w:val="21"/>
        </w:rPr>
        <w:t xml:space="preserve">                            公司名称（盖章）： ****公司</w:t>
      </w:r>
    </w:p>
    <w:p>
      <w:pPr>
        <w:pStyle w:val="2"/>
        <w:spacing w:line="360" w:lineRule="auto"/>
        <w:jc w:val="left"/>
        <w:rPr>
          <w:szCs w:val="21"/>
        </w:rPr>
      </w:pPr>
      <w:r>
        <w:rPr>
          <w:rFonts w:hint="eastAsia"/>
          <w:szCs w:val="21"/>
        </w:rPr>
        <w:t xml:space="preserve">         </w:t>
      </w:r>
    </w:p>
    <w:p>
      <w:pPr>
        <w:pStyle w:val="2"/>
        <w:spacing w:line="360" w:lineRule="auto"/>
        <w:ind w:firstLine="420" w:firstLineChars="200"/>
        <w:jc w:val="left"/>
        <w:rPr>
          <w:szCs w:val="21"/>
        </w:rPr>
      </w:pPr>
      <w:r>
        <w:rPr>
          <w:rFonts w:hint="eastAsia"/>
          <w:szCs w:val="21"/>
        </w:rPr>
        <w:t>公司法定代表人（或法定代表人授权代表）（签字或盖章）：</w:t>
      </w:r>
    </w:p>
    <w:p>
      <w:pPr>
        <w:pStyle w:val="2"/>
        <w:spacing w:line="360" w:lineRule="auto"/>
        <w:jc w:val="center"/>
        <w:rPr>
          <w:szCs w:val="21"/>
        </w:rPr>
      </w:pPr>
      <w:r>
        <w:rPr>
          <w:rFonts w:hint="eastAsia"/>
          <w:szCs w:val="21"/>
        </w:rPr>
        <w:t xml:space="preserve">                                                              </w:t>
      </w:r>
    </w:p>
    <w:p>
      <w:pPr>
        <w:pStyle w:val="2"/>
        <w:spacing w:line="360" w:lineRule="auto"/>
        <w:jc w:val="center"/>
        <w:rPr>
          <w:szCs w:val="21"/>
        </w:rPr>
      </w:pPr>
      <w:r>
        <w:rPr>
          <w:rFonts w:hint="eastAsia"/>
          <w:szCs w:val="21"/>
        </w:rPr>
        <w:t xml:space="preserve">                                                               </w:t>
      </w:r>
    </w:p>
    <w:p>
      <w:pPr>
        <w:pStyle w:val="2"/>
        <w:spacing w:line="360" w:lineRule="auto"/>
        <w:jc w:val="center"/>
        <w:rPr>
          <w:szCs w:val="21"/>
        </w:rPr>
      </w:pPr>
      <w:r>
        <w:rPr>
          <w:rFonts w:hint="eastAsia"/>
          <w:szCs w:val="21"/>
        </w:rPr>
        <w:t xml:space="preserve">                                              日 期：     年    月    日</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6"/>
        <w:spacing w:line="360" w:lineRule="auto"/>
        <w:jc w:val="center"/>
        <w:outlineLvl w:val="0"/>
        <w:rPr>
          <w:b/>
          <w:bCs/>
          <w:sz w:val="32"/>
          <w:szCs w:val="32"/>
        </w:rPr>
      </w:pPr>
      <w:bookmarkStart w:id="321" w:name="_Toc12567"/>
      <w:bookmarkStart w:id="322" w:name="_Toc4538"/>
      <w:bookmarkStart w:id="323" w:name="_Toc27205"/>
      <w:bookmarkStart w:id="324" w:name="_Toc13434"/>
      <w:bookmarkStart w:id="325" w:name="_Toc12986"/>
      <w:bookmarkStart w:id="326" w:name="_Toc9813"/>
      <w:bookmarkStart w:id="327" w:name="_Toc6773"/>
      <w:bookmarkStart w:id="328" w:name="_Toc9308"/>
      <w:bookmarkStart w:id="329" w:name="_Toc5237"/>
      <w:bookmarkStart w:id="330" w:name="_Toc29986"/>
      <w:bookmarkStart w:id="331" w:name="_Toc9085"/>
      <w:bookmarkStart w:id="332" w:name="_Toc20949"/>
      <w:bookmarkStart w:id="333" w:name="_Toc22349"/>
      <w:bookmarkStart w:id="334" w:name="_Toc14026"/>
      <w:r>
        <w:rPr>
          <w:rFonts w:hint="eastAsia"/>
          <w:b/>
          <w:bCs/>
          <w:sz w:val="32"/>
          <w:szCs w:val="32"/>
        </w:rPr>
        <w:t>关于资格和响应文件的声明函</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8"/>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8"/>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3"/>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3"/>
        <w:jc w:val="left"/>
      </w:pPr>
    </w:p>
    <w:p>
      <w:pPr>
        <w:spacing w:line="360" w:lineRule="auto"/>
        <w:jc w:val="left"/>
        <w:rPr>
          <w:rFonts w:ascii="宋体" w:hAnsi="宋体"/>
          <w:sz w:val="24"/>
        </w:rPr>
      </w:pPr>
      <w:r>
        <w:rPr>
          <w:rFonts w:hint="eastAsia" w:ascii="宋体" w:hAnsi="宋体"/>
          <w:sz w:val="24"/>
        </w:rPr>
        <w:t>日期：　　年　  月　  日</w:t>
      </w: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Pr>
        <w:pStyle w:val="23"/>
        <w:rPr>
          <w:rFonts w:ascii="宋体" w:hAnsi="宋体"/>
          <w:sz w:val="24"/>
        </w:rPr>
      </w:pPr>
    </w:p>
    <w:p/>
    <w:p>
      <w:pPr>
        <w:pStyle w:val="4"/>
        <w:numPr>
          <w:ilvl w:val="0"/>
          <w:numId w:val="5"/>
        </w:numPr>
        <w:jc w:val="center"/>
        <w:outlineLvl w:val="0"/>
        <w:rPr>
          <w:rFonts w:ascii="宋体" w:hAnsi="宋体" w:eastAsia="宋体"/>
          <w:sz w:val="40"/>
        </w:rPr>
      </w:pPr>
      <w:r>
        <w:rPr>
          <w:rFonts w:hint="eastAsia" w:ascii="宋体" w:hAnsi="宋体" w:eastAsia="宋体"/>
          <w:sz w:val="40"/>
        </w:rPr>
        <w:t xml:space="preserve"> </w:t>
      </w:r>
      <w:bookmarkStart w:id="335" w:name="_Toc17933"/>
      <w:bookmarkStart w:id="336" w:name="_Toc20927"/>
      <w:bookmarkStart w:id="337" w:name="_Toc23286"/>
      <w:r>
        <w:rPr>
          <w:rFonts w:hint="eastAsia" w:ascii="宋体" w:hAnsi="宋体" w:eastAsia="宋体"/>
          <w:sz w:val="40"/>
        </w:rPr>
        <w:t>合同模板</w:t>
      </w:r>
      <w:bookmarkEnd w:id="335"/>
      <w:r>
        <w:rPr>
          <w:rFonts w:hint="eastAsia" w:ascii="宋体" w:hAnsi="宋体" w:eastAsia="宋体"/>
          <w:sz w:val="40"/>
        </w:rPr>
        <w:t>（成功报名后获取）</w:t>
      </w:r>
      <w:bookmarkEnd w:id="336"/>
      <w:bookmarkEnd w:id="337"/>
    </w:p>
    <w:p/>
    <w:p>
      <w:pPr>
        <w:pStyle w:val="23"/>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21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21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21</w:t>
                    </w:r>
                    <w:r>
                      <w:t xml:space="preserve"> 页</w:t>
                    </w:r>
                  </w:p>
                </w:txbxContent>
              </v:textbox>
            </v:shape>
          </w:pict>
        </mc:Fallback>
      </mc:AlternateContent>
    </w:r>
  </w:p>
  <w:p>
    <w:bookmarkStart w:id="338" w:name="_GoBack"/>
    <w:bookmarkEnd w:id="3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584ECC9D"/>
    <w:multiLevelType w:val="singleLevel"/>
    <w:tmpl w:val="584ECC9D"/>
    <w:lvl w:ilvl="0" w:tentative="0">
      <w:start w:val="9"/>
      <w:numFmt w:val="chineseCounting"/>
      <w:suff w:val="nothing"/>
      <w:lvlText w:val="%1、"/>
      <w:lvlJc w:val="left"/>
      <w:rPr>
        <w:rFonts w:hint="eastAsia"/>
      </w:rPr>
    </w:lvl>
  </w:abstractNum>
  <w:abstractNum w:abstractNumId="4">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50134"/>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589F"/>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0E23"/>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E709F"/>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369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87"/>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1DB4DB0"/>
    <w:rsid w:val="02466545"/>
    <w:rsid w:val="030F42DA"/>
    <w:rsid w:val="034404CF"/>
    <w:rsid w:val="035A45AA"/>
    <w:rsid w:val="039B179B"/>
    <w:rsid w:val="03FA0A11"/>
    <w:rsid w:val="046D7404"/>
    <w:rsid w:val="04E57AC0"/>
    <w:rsid w:val="04EE7118"/>
    <w:rsid w:val="04F05F8E"/>
    <w:rsid w:val="054E169D"/>
    <w:rsid w:val="05907E7A"/>
    <w:rsid w:val="05CF1F7E"/>
    <w:rsid w:val="05F1758E"/>
    <w:rsid w:val="066F5ED2"/>
    <w:rsid w:val="072D11D3"/>
    <w:rsid w:val="076D5A5D"/>
    <w:rsid w:val="07862043"/>
    <w:rsid w:val="079C2FAC"/>
    <w:rsid w:val="07D40952"/>
    <w:rsid w:val="07ED2710"/>
    <w:rsid w:val="07ED5D2D"/>
    <w:rsid w:val="08A76D63"/>
    <w:rsid w:val="08E42645"/>
    <w:rsid w:val="09DC7176"/>
    <w:rsid w:val="0A1311A9"/>
    <w:rsid w:val="0A9C5E28"/>
    <w:rsid w:val="0AA45825"/>
    <w:rsid w:val="0ADB6732"/>
    <w:rsid w:val="0B3B3D0D"/>
    <w:rsid w:val="0B862EB3"/>
    <w:rsid w:val="0BCD2048"/>
    <w:rsid w:val="0C0F3A3B"/>
    <w:rsid w:val="0C1F0623"/>
    <w:rsid w:val="0C1F7027"/>
    <w:rsid w:val="0C705246"/>
    <w:rsid w:val="0C777C61"/>
    <w:rsid w:val="0C7F15DD"/>
    <w:rsid w:val="0CAD27D4"/>
    <w:rsid w:val="0DC92886"/>
    <w:rsid w:val="0EBB3568"/>
    <w:rsid w:val="0ED05230"/>
    <w:rsid w:val="0EE9378D"/>
    <w:rsid w:val="0F226C48"/>
    <w:rsid w:val="0F265CBB"/>
    <w:rsid w:val="10254BFE"/>
    <w:rsid w:val="10404EC5"/>
    <w:rsid w:val="109A66D7"/>
    <w:rsid w:val="10EE48CF"/>
    <w:rsid w:val="110D6E86"/>
    <w:rsid w:val="11B73ED3"/>
    <w:rsid w:val="11B77972"/>
    <w:rsid w:val="12795449"/>
    <w:rsid w:val="12A53F56"/>
    <w:rsid w:val="12EB2AD0"/>
    <w:rsid w:val="130E73C2"/>
    <w:rsid w:val="136354E7"/>
    <w:rsid w:val="13C5192C"/>
    <w:rsid w:val="13D17A83"/>
    <w:rsid w:val="13EC6F8D"/>
    <w:rsid w:val="14331D3D"/>
    <w:rsid w:val="14552065"/>
    <w:rsid w:val="14B34FB4"/>
    <w:rsid w:val="14F6371E"/>
    <w:rsid w:val="14FE07FE"/>
    <w:rsid w:val="151148E8"/>
    <w:rsid w:val="15325191"/>
    <w:rsid w:val="158C2B6D"/>
    <w:rsid w:val="15D22F3B"/>
    <w:rsid w:val="16133E5E"/>
    <w:rsid w:val="16153F8D"/>
    <w:rsid w:val="164C7363"/>
    <w:rsid w:val="167B40EE"/>
    <w:rsid w:val="17087F4C"/>
    <w:rsid w:val="17562ADF"/>
    <w:rsid w:val="178A5998"/>
    <w:rsid w:val="18714DB4"/>
    <w:rsid w:val="18F7499C"/>
    <w:rsid w:val="19A1106F"/>
    <w:rsid w:val="1A1A2C67"/>
    <w:rsid w:val="1A812401"/>
    <w:rsid w:val="1AAC3E94"/>
    <w:rsid w:val="1AC151B4"/>
    <w:rsid w:val="1AE83F68"/>
    <w:rsid w:val="1AF93CE3"/>
    <w:rsid w:val="1B977D90"/>
    <w:rsid w:val="1BE41B67"/>
    <w:rsid w:val="1CAC7FE6"/>
    <w:rsid w:val="1CEC2934"/>
    <w:rsid w:val="1D497BBF"/>
    <w:rsid w:val="1D6A1FB8"/>
    <w:rsid w:val="1DE30DB3"/>
    <w:rsid w:val="1E4F22B0"/>
    <w:rsid w:val="1E8F164C"/>
    <w:rsid w:val="1F187406"/>
    <w:rsid w:val="1FD22E68"/>
    <w:rsid w:val="20995391"/>
    <w:rsid w:val="209C7929"/>
    <w:rsid w:val="20B81B4B"/>
    <w:rsid w:val="21282075"/>
    <w:rsid w:val="21981AF8"/>
    <w:rsid w:val="21CF3215"/>
    <w:rsid w:val="21D627A8"/>
    <w:rsid w:val="22A53EBB"/>
    <w:rsid w:val="22F85FBE"/>
    <w:rsid w:val="22FB2B87"/>
    <w:rsid w:val="231B417D"/>
    <w:rsid w:val="23E8697F"/>
    <w:rsid w:val="249C6C69"/>
    <w:rsid w:val="254A0970"/>
    <w:rsid w:val="255D353C"/>
    <w:rsid w:val="25673FA5"/>
    <w:rsid w:val="25FE3B3F"/>
    <w:rsid w:val="262F2952"/>
    <w:rsid w:val="26C20E41"/>
    <w:rsid w:val="26F058DC"/>
    <w:rsid w:val="270154D7"/>
    <w:rsid w:val="274618E3"/>
    <w:rsid w:val="27715F5E"/>
    <w:rsid w:val="27D649AF"/>
    <w:rsid w:val="28084236"/>
    <w:rsid w:val="282633A8"/>
    <w:rsid w:val="28420842"/>
    <w:rsid w:val="28716EFA"/>
    <w:rsid w:val="29486DEE"/>
    <w:rsid w:val="298D09C9"/>
    <w:rsid w:val="298D7034"/>
    <w:rsid w:val="2A241B69"/>
    <w:rsid w:val="2B2A6E0A"/>
    <w:rsid w:val="2B694EC9"/>
    <w:rsid w:val="2BC36D7B"/>
    <w:rsid w:val="2BD8709E"/>
    <w:rsid w:val="2BE11C14"/>
    <w:rsid w:val="2C1134D3"/>
    <w:rsid w:val="2C1266FD"/>
    <w:rsid w:val="2C3F51E4"/>
    <w:rsid w:val="2C695F59"/>
    <w:rsid w:val="2CEA637E"/>
    <w:rsid w:val="2D07550B"/>
    <w:rsid w:val="2DA7679B"/>
    <w:rsid w:val="2DF92135"/>
    <w:rsid w:val="2EED0E18"/>
    <w:rsid w:val="2F19582D"/>
    <w:rsid w:val="2FB56247"/>
    <w:rsid w:val="2FD82C2E"/>
    <w:rsid w:val="2FD961E4"/>
    <w:rsid w:val="311010E0"/>
    <w:rsid w:val="31120C66"/>
    <w:rsid w:val="31EA386E"/>
    <w:rsid w:val="325E309D"/>
    <w:rsid w:val="336674BC"/>
    <w:rsid w:val="34FE707E"/>
    <w:rsid w:val="35794AFA"/>
    <w:rsid w:val="3587007C"/>
    <w:rsid w:val="36BA60D8"/>
    <w:rsid w:val="370B587C"/>
    <w:rsid w:val="37A208F2"/>
    <w:rsid w:val="37D377B6"/>
    <w:rsid w:val="38070445"/>
    <w:rsid w:val="380B2F5F"/>
    <w:rsid w:val="385A7E36"/>
    <w:rsid w:val="38DF2C21"/>
    <w:rsid w:val="3991089E"/>
    <w:rsid w:val="39D13924"/>
    <w:rsid w:val="3A534CD1"/>
    <w:rsid w:val="3BEE2CE0"/>
    <w:rsid w:val="3C3F1106"/>
    <w:rsid w:val="3C683C2C"/>
    <w:rsid w:val="3CF94A44"/>
    <w:rsid w:val="3D231754"/>
    <w:rsid w:val="3D6A0B18"/>
    <w:rsid w:val="3DBE51F4"/>
    <w:rsid w:val="3E724E32"/>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507A0D"/>
    <w:rsid w:val="47D9027C"/>
    <w:rsid w:val="485129D4"/>
    <w:rsid w:val="48DC7F2A"/>
    <w:rsid w:val="48F44CB0"/>
    <w:rsid w:val="49040430"/>
    <w:rsid w:val="49054F84"/>
    <w:rsid w:val="493279BC"/>
    <w:rsid w:val="493D65EE"/>
    <w:rsid w:val="496B1FB4"/>
    <w:rsid w:val="4A3B6FBA"/>
    <w:rsid w:val="4AD56B06"/>
    <w:rsid w:val="4BAF7449"/>
    <w:rsid w:val="4C981BA5"/>
    <w:rsid w:val="4C9A5A81"/>
    <w:rsid w:val="4CBC198F"/>
    <w:rsid w:val="4CED0E45"/>
    <w:rsid w:val="4D312375"/>
    <w:rsid w:val="4D72553A"/>
    <w:rsid w:val="4DDB52B1"/>
    <w:rsid w:val="4DDF729F"/>
    <w:rsid w:val="4E011820"/>
    <w:rsid w:val="4E2D698F"/>
    <w:rsid w:val="4E431FFE"/>
    <w:rsid w:val="4E4A0EA5"/>
    <w:rsid w:val="4E4C452A"/>
    <w:rsid w:val="4E5E5E11"/>
    <w:rsid w:val="4E98699E"/>
    <w:rsid w:val="4EBA6CE6"/>
    <w:rsid w:val="4ED23FAB"/>
    <w:rsid w:val="4EDF4C8D"/>
    <w:rsid w:val="4F1F4D4D"/>
    <w:rsid w:val="50FC2A30"/>
    <w:rsid w:val="51962AA0"/>
    <w:rsid w:val="51A73BDA"/>
    <w:rsid w:val="51FA56EA"/>
    <w:rsid w:val="52726854"/>
    <w:rsid w:val="528C7AA2"/>
    <w:rsid w:val="531E7FE8"/>
    <w:rsid w:val="538878EE"/>
    <w:rsid w:val="538C29F6"/>
    <w:rsid w:val="53A776AF"/>
    <w:rsid w:val="53CA1AF3"/>
    <w:rsid w:val="53F03531"/>
    <w:rsid w:val="555F1376"/>
    <w:rsid w:val="55D55D03"/>
    <w:rsid w:val="56187F25"/>
    <w:rsid w:val="5623033B"/>
    <w:rsid w:val="5658445F"/>
    <w:rsid w:val="565B60B7"/>
    <w:rsid w:val="568F6108"/>
    <w:rsid w:val="578A27C0"/>
    <w:rsid w:val="579161E1"/>
    <w:rsid w:val="584A1AA0"/>
    <w:rsid w:val="5851284C"/>
    <w:rsid w:val="58C63BF6"/>
    <w:rsid w:val="58D76A1B"/>
    <w:rsid w:val="596321FC"/>
    <w:rsid w:val="597F6A6D"/>
    <w:rsid w:val="5A1D6EB3"/>
    <w:rsid w:val="5A4B59E1"/>
    <w:rsid w:val="5A6E3589"/>
    <w:rsid w:val="5A9814EF"/>
    <w:rsid w:val="5B245060"/>
    <w:rsid w:val="5BCB407F"/>
    <w:rsid w:val="5C3407B5"/>
    <w:rsid w:val="5C5D3859"/>
    <w:rsid w:val="5C8E6CC1"/>
    <w:rsid w:val="5CD4150B"/>
    <w:rsid w:val="5D3E5898"/>
    <w:rsid w:val="5D453D32"/>
    <w:rsid w:val="5D6F1865"/>
    <w:rsid w:val="5ED7519A"/>
    <w:rsid w:val="5F0B7BE8"/>
    <w:rsid w:val="5F7749DC"/>
    <w:rsid w:val="5F887D22"/>
    <w:rsid w:val="60423FDD"/>
    <w:rsid w:val="60636240"/>
    <w:rsid w:val="61306A6A"/>
    <w:rsid w:val="614B10EF"/>
    <w:rsid w:val="61A449DA"/>
    <w:rsid w:val="629E3783"/>
    <w:rsid w:val="62A438B2"/>
    <w:rsid w:val="6325419E"/>
    <w:rsid w:val="635941B3"/>
    <w:rsid w:val="638766EA"/>
    <w:rsid w:val="646F7B60"/>
    <w:rsid w:val="647462EB"/>
    <w:rsid w:val="64C02086"/>
    <w:rsid w:val="650831F3"/>
    <w:rsid w:val="656C1014"/>
    <w:rsid w:val="658925AF"/>
    <w:rsid w:val="66845C96"/>
    <w:rsid w:val="6707117E"/>
    <w:rsid w:val="670F4347"/>
    <w:rsid w:val="6772399F"/>
    <w:rsid w:val="6780006F"/>
    <w:rsid w:val="68030228"/>
    <w:rsid w:val="68483F0B"/>
    <w:rsid w:val="684D2239"/>
    <w:rsid w:val="687C7186"/>
    <w:rsid w:val="689247F6"/>
    <w:rsid w:val="689C77C3"/>
    <w:rsid w:val="68B72DD1"/>
    <w:rsid w:val="68D20173"/>
    <w:rsid w:val="69D41A60"/>
    <w:rsid w:val="69EB62D8"/>
    <w:rsid w:val="6A223FFE"/>
    <w:rsid w:val="6A274C05"/>
    <w:rsid w:val="6D2B470A"/>
    <w:rsid w:val="6D3B5F42"/>
    <w:rsid w:val="6D971A88"/>
    <w:rsid w:val="6D9E4278"/>
    <w:rsid w:val="6DA25BA6"/>
    <w:rsid w:val="6E3157DE"/>
    <w:rsid w:val="6F32730A"/>
    <w:rsid w:val="7010249B"/>
    <w:rsid w:val="705C256B"/>
    <w:rsid w:val="70FE079B"/>
    <w:rsid w:val="712465BB"/>
    <w:rsid w:val="7139323E"/>
    <w:rsid w:val="71CD7CC2"/>
    <w:rsid w:val="71D31DD4"/>
    <w:rsid w:val="72787E71"/>
    <w:rsid w:val="72A82BE8"/>
    <w:rsid w:val="73016540"/>
    <w:rsid w:val="7316181C"/>
    <w:rsid w:val="73172C86"/>
    <w:rsid w:val="743D52CE"/>
    <w:rsid w:val="74544FB3"/>
    <w:rsid w:val="746E51F9"/>
    <w:rsid w:val="752E6281"/>
    <w:rsid w:val="75334E74"/>
    <w:rsid w:val="761C28F6"/>
    <w:rsid w:val="76250738"/>
    <w:rsid w:val="76C73875"/>
    <w:rsid w:val="77021966"/>
    <w:rsid w:val="776963DA"/>
    <w:rsid w:val="783919C4"/>
    <w:rsid w:val="78754D11"/>
    <w:rsid w:val="78D00495"/>
    <w:rsid w:val="78FA1F51"/>
    <w:rsid w:val="795067BF"/>
    <w:rsid w:val="7971313A"/>
    <w:rsid w:val="79A22251"/>
    <w:rsid w:val="79CB3169"/>
    <w:rsid w:val="79E27D3E"/>
    <w:rsid w:val="79FA6E97"/>
    <w:rsid w:val="7A3640D9"/>
    <w:rsid w:val="7A597865"/>
    <w:rsid w:val="7A653020"/>
    <w:rsid w:val="7AE9055D"/>
    <w:rsid w:val="7B1665E7"/>
    <w:rsid w:val="7C4A0BE1"/>
    <w:rsid w:val="7C66738C"/>
    <w:rsid w:val="7C6737CC"/>
    <w:rsid w:val="7CC01DE0"/>
    <w:rsid w:val="7DC003F7"/>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autoRedefine/>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Normal Indent"/>
    <w:basedOn w:val="1"/>
    <w:autoRedefine/>
    <w:qFormat/>
    <w:uiPriority w:val="99"/>
    <w:pPr>
      <w:ind w:firstLine="420"/>
    </w:pPr>
  </w:style>
  <w:style w:type="paragraph" w:styleId="7">
    <w:name w:val="annotation text"/>
    <w:basedOn w:val="1"/>
    <w:autoRedefine/>
    <w:unhideWhenUsed/>
    <w:qFormat/>
    <w:uiPriority w:val="99"/>
    <w:pPr>
      <w:jc w:val="left"/>
    </w:pPr>
  </w:style>
  <w:style w:type="paragraph" w:styleId="8">
    <w:name w:val="Body Text"/>
    <w:basedOn w:val="1"/>
    <w:link w:val="38"/>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1"/>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0"/>
    <w:autoRedefine/>
    <w:qFormat/>
    <w:uiPriority w:val="0"/>
    <w:rPr>
      <w:sz w:val="18"/>
      <w:szCs w:val="18"/>
    </w:rPr>
  </w:style>
  <w:style w:type="paragraph" w:styleId="13">
    <w:name w:val="footer"/>
    <w:basedOn w:val="1"/>
    <w:link w:val="36"/>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table" w:styleId="18">
    <w:name w:val="Table Grid"/>
    <w:basedOn w:val="17"/>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styleId="25">
    <w:name w:val="List Paragraph"/>
    <w:basedOn w:val="1"/>
    <w:autoRedefine/>
    <w:qFormat/>
    <w:uiPriority w:val="0"/>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paragraph" w:customStyle="1" w:styleId="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autoRedefine/>
    <w:qFormat/>
    <w:uiPriority w:val="0"/>
  </w:style>
  <w:style w:type="character" w:customStyle="1" w:styleId="30">
    <w:name w:val="批注框文本 Char"/>
    <w:basedOn w:val="19"/>
    <w:link w:val="12"/>
    <w:autoRedefine/>
    <w:qFormat/>
    <w:uiPriority w:val="0"/>
    <w:rPr>
      <w:rFonts w:ascii="Times New Roman" w:hAnsi="Times New Roman" w:eastAsia="宋体" w:cs="Times New Roman"/>
      <w:kern w:val="2"/>
      <w:sz w:val="18"/>
      <w:szCs w:val="18"/>
    </w:rPr>
  </w:style>
  <w:style w:type="character" w:customStyle="1" w:styleId="31">
    <w:name w:val="标题 3 Char"/>
    <w:basedOn w:val="19"/>
    <w:link w:val="5"/>
    <w:autoRedefine/>
    <w:semiHidden/>
    <w:qFormat/>
    <w:uiPriority w:val="0"/>
    <w:rPr>
      <w:rFonts w:ascii="Times New Roman" w:hAnsi="Times New Roman" w:eastAsia="宋体" w:cs="Times New Roman"/>
      <w:b/>
      <w:bCs/>
      <w:kern w:val="2"/>
      <w:sz w:val="32"/>
      <w:szCs w:val="32"/>
    </w:rPr>
  </w:style>
  <w:style w:type="paragraph" w:customStyle="1" w:styleId="32">
    <w:name w:val="--规划正文"/>
    <w:basedOn w:val="1"/>
    <w:autoRedefine/>
    <w:qFormat/>
    <w:uiPriority w:val="0"/>
    <w:pPr>
      <w:spacing w:line="360" w:lineRule="auto"/>
      <w:ind w:firstLine="200" w:firstLineChars="200"/>
    </w:pPr>
    <w:rPr>
      <w:rFonts w:ascii="宋体"/>
      <w:kern w:val="0"/>
      <w:sz w:val="24"/>
      <w:szCs w:val="20"/>
    </w:rPr>
  </w:style>
  <w:style w:type="paragraph" w:customStyle="1" w:styleId="33">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9"/>
    <w:link w:val="13"/>
    <w:autoRedefine/>
    <w:qFormat/>
    <w:uiPriority w:val="99"/>
    <w:rPr>
      <w:rFonts w:ascii="Times New Roman" w:hAnsi="Times New Roman" w:eastAsia="宋体" w:cs="Times New Roman"/>
      <w:kern w:val="2"/>
      <w:sz w:val="18"/>
      <w:szCs w:val="18"/>
    </w:rPr>
  </w:style>
  <w:style w:type="paragraph" w:customStyle="1" w:styleId="37">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8">
    <w:name w:val="正文文本 Char"/>
    <w:basedOn w:val="19"/>
    <w:link w:val="8"/>
    <w:autoRedefine/>
    <w:qFormat/>
    <w:uiPriority w:val="0"/>
    <w:rPr>
      <w:rFonts w:ascii="Times New Roman" w:hAnsi="Times New Roman" w:eastAsia="宋体" w:cs="Times New Roman"/>
      <w:kern w:val="2"/>
      <w:sz w:val="21"/>
      <w:szCs w:val="24"/>
    </w:rPr>
  </w:style>
  <w:style w:type="paragraph" w:customStyle="1" w:styleId="39">
    <w:name w:val="正文文本_0"/>
    <w:basedOn w:val="1"/>
    <w:autoRedefine/>
    <w:qFormat/>
    <w:uiPriority w:val="0"/>
    <w:pPr>
      <w:spacing w:after="120" w:line="276" w:lineRule="auto"/>
    </w:pPr>
    <w:rPr>
      <w:rFonts w:ascii="Tahoma" w:hAnsi="Tahoma"/>
      <w:kern w:val="0"/>
      <w:sz w:val="20"/>
      <w:szCs w:val="20"/>
    </w:rPr>
  </w:style>
  <w:style w:type="paragraph" w:customStyle="1" w:styleId="40">
    <w:name w:val="普通(网站)1"/>
    <w:basedOn w:val="1"/>
    <w:autoRedefine/>
    <w:qFormat/>
    <w:uiPriority w:val="0"/>
    <w:pPr>
      <w:widowControl/>
    </w:pPr>
    <w:rPr>
      <w:rFonts w:hAnsi="宋体"/>
      <w:sz w:val="15"/>
      <w:szCs w:val="15"/>
    </w:rPr>
  </w:style>
  <w:style w:type="paragraph" w:customStyle="1" w:styleId="41">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2">
    <w:name w:val="表格标题"/>
    <w:basedOn w:val="1"/>
    <w:autoRedefine/>
    <w:qFormat/>
    <w:uiPriority w:val="0"/>
    <w:rPr>
      <w:rFonts w:ascii="宋体" w:hAnsi="宋体" w:cs="宋体"/>
      <w:sz w:val="20"/>
      <w:szCs w:val="20"/>
    </w:rPr>
  </w:style>
  <w:style w:type="paragraph" w:customStyle="1" w:styleId="43">
    <w:name w:val="其他"/>
    <w:basedOn w:val="1"/>
    <w:autoRedefine/>
    <w:qFormat/>
    <w:uiPriority w:val="0"/>
    <w:pPr>
      <w:spacing w:line="312" w:lineRule="auto"/>
      <w:ind w:firstLine="360"/>
    </w:pPr>
    <w:rPr>
      <w:rFonts w:ascii="宋体" w:hAnsi="宋体" w:cs="宋体"/>
      <w:sz w:val="20"/>
      <w:szCs w:val="20"/>
    </w:rPr>
  </w:style>
  <w:style w:type="character" w:customStyle="1" w:styleId="44">
    <w:name w:val="font21"/>
    <w:basedOn w:val="19"/>
    <w:autoRedefine/>
    <w:qFormat/>
    <w:uiPriority w:val="0"/>
    <w:rPr>
      <w:rFonts w:ascii="Arial" w:hAnsi="Arial" w:cs="Arial"/>
      <w:color w:val="000000"/>
      <w:sz w:val="24"/>
      <w:szCs w:val="24"/>
      <w:u w:val="none"/>
    </w:rPr>
  </w:style>
  <w:style w:type="character" w:customStyle="1" w:styleId="45">
    <w:name w:val="font31"/>
    <w:autoRedefine/>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23</Pages>
  <Words>9903</Words>
  <Characters>10243</Characters>
  <Lines>69</Lines>
  <Paragraphs>19</Paragraphs>
  <TotalTime>10</TotalTime>
  <ScaleCrop>false</ScaleCrop>
  <LinksUpToDate>false</LinksUpToDate>
  <CharactersWithSpaces>11538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2024-06-03T07:43:00Z</cp:lastPrinted>
  <dcterms:modified xsi:type="dcterms:W3CDTF">2024-06-05T01:01:03Z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1C9EF6C40C2549E498F4EF1E085BDE8D_13</vt:lpwstr>
  </property>
</Properties>
</file>