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5"/>
        <w:jc w:val="center"/>
        <w:rPr>
          <w:rFonts w:ascii="宋体" w:hAnsi="宋体"/>
          <w:b/>
          <w:kern w:val="0"/>
          <w:sz w:val="48"/>
          <w:szCs w:val="48"/>
        </w:rPr>
      </w:pPr>
    </w:p>
    <w:p>
      <w:pPr>
        <w:ind w:firstLine="1205"/>
        <w:jc w:val="center"/>
        <w:rPr>
          <w:rFonts w:ascii="宋体" w:hAnsi="宋体"/>
          <w:b/>
          <w:kern w:val="0"/>
          <w:sz w:val="48"/>
          <w:szCs w:val="48"/>
        </w:rPr>
      </w:pPr>
    </w:p>
    <w:p>
      <w:pPr>
        <w:ind w:firstLine="1205"/>
        <w:jc w:val="center"/>
        <w:rPr>
          <w:rFonts w:ascii="宋体" w:hAnsi="宋体"/>
          <w:b/>
          <w:kern w:val="0"/>
          <w:sz w:val="48"/>
          <w:szCs w:val="48"/>
        </w:rPr>
      </w:pPr>
    </w:p>
    <w:p>
      <w:pPr>
        <w:ind w:firstLine="1104"/>
        <w:jc w:val="center"/>
        <w:outlineLvl w:val="0"/>
        <w:rPr>
          <w:rFonts w:ascii="宋体" w:hAnsi="宋体"/>
          <w:b/>
          <w:kern w:val="0"/>
          <w:sz w:val="44"/>
          <w:szCs w:val="44"/>
        </w:rPr>
      </w:pPr>
      <w:bookmarkStart w:id="0" w:name="_Toc3012"/>
      <w:bookmarkStart w:id="1" w:name="_Toc13578"/>
      <w:bookmarkStart w:id="2" w:name="_Toc32317"/>
      <w:bookmarkStart w:id="3" w:name="_Toc22601"/>
      <w:bookmarkStart w:id="4" w:name="_Toc29748"/>
      <w:bookmarkStart w:id="5" w:name="_Toc14280"/>
      <w:bookmarkStart w:id="6" w:name="_Toc4061"/>
      <w:r>
        <w:rPr>
          <w:rFonts w:hint="eastAsia" w:ascii="宋体" w:hAnsi="宋体"/>
          <w:b/>
          <w:kern w:val="0"/>
          <w:sz w:val="44"/>
          <w:szCs w:val="44"/>
        </w:rPr>
        <w:t>南方医科大学第五附属医院</w:t>
      </w:r>
      <w:bookmarkEnd w:id="0"/>
      <w:bookmarkEnd w:id="1"/>
      <w:bookmarkEnd w:id="2"/>
      <w:bookmarkEnd w:id="3"/>
      <w:bookmarkEnd w:id="4"/>
      <w:bookmarkEnd w:id="5"/>
      <w:bookmarkEnd w:id="6"/>
    </w:p>
    <w:p>
      <w:pPr>
        <w:ind w:firstLine="1104"/>
        <w:jc w:val="center"/>
        <w:rPr>
          <w:rFonts w:ascii="宋体" w:hAnsi="宋体"/>
          <w:b/>
          <w:kern w:val="0"/>
          <w:sz w:val="44"/>
          <w:szCs w:val="44"/>
        </w:rPr>
      </w:pPr>
    </w:p>
    <w:p>
      <w:pPr>
        <w:spacing w:line="480" w:lineRule="auto"/>
        <w:ind w:firstLine="1104"/>
        <w:jc w:val="center"/>
        <w:rPr>
          <w:rFonts w:ascii="宋体" w:hAnsi="宋体"/>
          <w:b/>
          <w:bCs/>
          <w:sz w:val="72"/>
          <w:szCs w:val="72"/>
        </w:rPr>
      </w:pPr>
      <w:r>
        <w:rPr>
          <w:rFonts w:hint="eastAsia" w:ascii="宋体" w:hAnsi="宋体"/>
          <w:b/>
          <w:kern w:val="0"/>
          <w:sz w:val="44"/>
          <w:szCs w:val="44"/>
        </w:rPr>
        <w:t>2024年5.12国际护士节慰问品采购项目</w:t>
      </w:r>
    </w:p>
    <w:p>
      <w:pPr>
        <w:spacing w:line="480" w:lineRule="auto"/>
        <w:ind w:firstLine="1807"/>
        <w:jc w:val="center"/>
        <w:rPr>
          <w:rFonts w:ascii="宋体" w:hAnsi="宋体"/>
          <w:b/>
          <w:bCs/>
          <w:sz w:val="72"/>
          <w:szCs w:val="72"/>
        </w:rPr>
      </w:pPr>
      <w:bookmarkStart w:id="7" w:name="_Toc6813"/>
      <w:bookmarkStart w:id="8" w:name="_Toc32344"/>
      <w:bookmarkStart w:id="9" w:name="_Toc9490"/>
      <w:bookmarkStart w:id="10" w:name="_Toc27225"/>
      <w:bookmarkStart w:id="11" w:name="_Toc31231"/>
    </w:p>
    <w:p>
      <w:pPr>
        <w:spacing w:line="480" w:lineRule="auto"/>
        <w:ind w:firstLine="1807"/>
        <w:jc w:val="center"/>
        <w:rPr>
          <w:rFonts w:ascii="宋体" w:hAnsi="宋体"/>
          <w:b/>
          <w:bCs/>
          <w:sz w:val="72"/>
          <w:szCs w:val="72"/>
        </w:rPr>
      </w:pPr>
    </w:p>
    <w:p>
      <w:pPr>
        <w:spacing w:line="480" w:lineRule="auto"/>
        <w:ind w:firstLine="2530" w:firstLineChars="350"/>
        <w:outlineLvl w:val="0"/>
        <w:rPr>
          <w:rFonts w:ascii="宋体" w:hAnsi="宋体"/>
          <w:b/>
          <w:bCs/>
          <w:sz w:val="72"/>
          <w:szCs w:val="72"/>
        </w:rPr>
      </w:pPr>
      <w:bookmarkStart w:id="12" w:name="_Toc10116"/>
      <w:bookmarkStart w:id="13" w:name="_Toc10052"/>
      <w:r>
        <w:rPr>
          <w:rFonts w:hint="eastAsia" w:ascii="宋体" w:hAnsi="宋体"/>
          <w:b/>
          <w:bCs/>
          <w:sz w:val="72"/>
          <w:szCs w:val="72"/>
        </w:rPr>
        <w:t>院内采购文件</w:t>
      </w:r>
      <w:bookmarkEnd w:id="7"/>
      <w:bookmarkEnd w:id="8"/>
      <w:bookmarkEnd w:id="9"/>
      <w:bookmarkEnd w:id="10"/>
      <w:bookmarkEnd w:id="11"/>
      <w:bookmarkEnd w:id="12"/>
      <w:bookmarkEnd w:id="13"/>
    </w:p>
    <w:p>
      <w:pPr>
        <w:spacing w:line="480" w:lineRule="auto"/>
        <w:ind w:firstLine="843" w:firstLineChars="300"/>
        <w:jc w:val="center"/>
        <w:rPr>
          <w:rFonts w:ascii="宋体" w:hAnsi="宋体"/>
          <w:b/>
          <w:bCs/>
          <w:sz w:val="28"/>
          <w:szCs w:val="28"/>
        </w:rPr>
      </w:pPr>
    </w:p>
    <w:p>
      <w:pPr>
        <w:pStyle w:val="28"/>
      </w:pPr>
    </w:p>
    <w:p>
      <w:pPr>
        <w:pStyle w:val="28"/>
        <w:spacing w:line="360" w:lineRule="auto"/>
        <w:rPr>
          <w:rFonts w:ascii="方正小标宋简体" w:hAnsi="宋体" w:eastAsia="方正小标宋简体"/>
          <w:sz w:val="32"/>
        </w:rPr>
      </w:pPr>
    </w:p>
    <w:p>
      <w:pPr>
        <w:adjustRightInd w:val="0"/>
        <w:snapToGrid w:val="0"/>
        <w:spacing w:line="360" w:lineRule="auto"/>
        <w:ind w:firstLine="2530" w:firstLineChars="700"/>
        <w:outlineLvl w:val="0"/>
        <w:rPr>
          <w:rFonts w:ascii="宋体" w:hAnsi="宋体"/>
          <w:b/>
          <w:bCs/>
          <w:sz w:val="36"/>
          <w:szCs w:val="36"/>
        </w:rPr>
      </w:pPr>
      <w:bookmarkStart w:id="14" w:name="_Toc354"/>
      <w:bookmarkStart w:id="15" w:name="_Toc2184"/>
      <w:bookmarkStart w:id="16" w:name="_Toc21120"/>
      <w:bookmarkStart w:id="17" w:name="_Toc18620"/>
      <w:bookmarkStart w:id="18" w:name="_Toc8823"/>
      <w:bookmarkStart w:id="19" w:name="_Toc11351"/>
      <w:bookmarkStart w:id="20" w:name="_Toc29912"/>
      <w:r>
        <w:rPr>
          <w:rFonts w:hint="eastAsia" w:ascii="宋体" w:hAnsi="宋体"/>
          <w:b/>
          <w:bCs/>
          <w:sz w:val="36"/>
          <w:szCs w:val="36"/>
        </w:rPr>
        <w:t>项目编号：</w:t>
      </w:r>
      <w:bookmarkEnd w:id="14"/>
      <w:bookmarkEnd w:id="15"/>
      <w:bookmarkEnd w:id="16"/>
      <w:bookmarkEnd w:id="17"/>
      <w:bookmarkEnd w:id="18"/>
      <w:r>
        <w:rPr>
          <w:rFonts w:hint="eastAsia" w:ascii="宋体" w:hAnsi="宋体"/>
          <w:b/>
          <w:bCs/>
          <w:sz w:val="36"/>
          <w:szCs w:val="36"/>
        </w:rPr>
        <w:t>NYWYH20240004</w:t>
      </w:r>
      <w:bookmarkEnd w:id="19"/>
      <w:bookmarkEnd w:id="20"/>
    </w:p>
    <w:p>
      <w:pPr>
        <w:pStyle w:val="28"/>
        <w:spacing w:line="360" w:lineRule="auto"/>
        <w:ind w:firstLine="2530" w:firstLineChars="700"/>
        <w:rPr>
          <w:rFonts w:ascii="宋体" w:hAnsi="宋体"/>
          <w:b/>
          <w:bCs/>
          <w:sz w:val="36"/>
          <w:szCs w:val="36"/>
        </w:rPr>
      </w:pPr>
    </w:p>
    <w:p>
      <w:pPr>
        <w:widowControl/>
        <w:ind w:right="-26" w:firstLine="800"/>
        <w:jc w:val="center"/>
        <w:textAlignment w:val="bottom"/>
        <w:rPr>
          <w:rFonts w:ascii="方正小标宋简体" w:hAnsi="宋体" w:eastAsia="方正小标宋简体"/>
          <w:sz w:val="32"/>
        </w:rPr>
      </w:pPr>
    </w:p>
    <w:p>
      <w:pPr>
        <w:adjustRightInd w:val="0"/>
        <w:snapToGrid w:val="0"/>
        <w:spacing w:line="360" w:lineRule="auto"/>
        <w:ind w:firstLine="703"/>
        <w:rPr>
          <w:rFonts w:ascii="宋体" w:hAnsi="宋体"/>
          <w:b/>
          <w:bCs/>
          <w:sz w:val="28"/>
          <w:szCs w:val="28"/>
        </w:rPr>
      </w:pPr>
    </w:p>
    <w:p>
      <w:pPr>
        <w:spacing w:line="360" w:lineRule="auto"/>
        <w:ind w:firstLine="703"/>
        <w:rPr>
          <w:rFonts w:ascii="宋体" w:hAnsi="宋体"/>
          <w:b/>
          <w:bCs/>
          <w:sz w:val="28"/>
          <w:szCs w:val="28"/>
        </w:rPr>
      </w:pPr>
    </w:p>
    <w:p>
      <w:pPr>
        <w:spacing w:line="360" w:lineRule="auto"/>
        <w:ind w:firstLine="703"/>
        <w:jc w:val="center"/>
        <w:rPr>
          <w:rFonts w:ascii="宋体" w:hAnsi="宋体"/>
          <w:b/>
          <w:bCs/>
          <w:sz w:val="28"/>
          <w:szCs w:val="28"/>
        </w:rPr>
      </w:pPr>
    </w:p>
    <w:p>
      <w:pPr>
        <w:spacing w:line="360" w:lineRule="auto"/>
        <w:ind w:firstLine="3052" w:firstLineChars="950"/>
        <w:outlineLvl w:val="0"/>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1" w:name="_Toc32738"/>
      <w:bookmarkStart w:id="22" w:name="_Toc11930"/>
      <w:bookmarkStart w:id="23" w:name="_Toc25070"/>
      <w:bookmarkStart w:id="24" w:name="_Toc24872"/>
      <w:bookmarkStart w:id="25" w:name="_Toc32511"/>
      <w:bookmarkStart w:id="26" w:name="_Toc20952"/>
      <w:bookmarkStart w:id="27" w:name="_Toc6134"/>
      <w:r>
        <w:rPr>
          <w:rFonts w:hint="eastAsia" w:ascii="宋体" w:hAnsi="宋体"/>
          <w:b/>
          <w:bCs/>
          <w:sz w:val="32"/>
          <w:szCs w:val="32"/>
        </w:rPr>
        <w:t>日 期：2024年4月</w:t>
      </w:r>
      <w:bookmarkEnd w:id="21"/>
      <w:bookmarkEnd w:id="22"/>
      <w:bookmarkEnd w:id="23"/>
      <w:bookmarkEnd w:id="24"/>
      <w:bookmarkEnd w:id="25"/>
      <w:bookmarkEnd w:id="26"/>
      <w:bookmarkEnd w:id="27"/>
    </w:p>
    <w:sdt>
      <w:sdtPr>
        <w:rPr>
          <w:rFonts w:ascii="宋体" w:hAnsi="宋体"/>
        </w:rPr>
        <w:id w:val="147474793"/>
        <w:docPartObj>
          <w:docPartGallery w:val="Table of Contents"/>
          <w:docPartUnique/>
        </w:docPartObj>
      </w:sdtPr>
      <w:sdtEndPr>
        <w:rPr>
          <w:rFonts w:hint="eastAsia" w:ascii="宋体" w:hAnsi="宋体" w:cs="宋体"/>
          <w:b/>
          <w:bCs/>
          <w:kern w:val="0"/>
          <w:sz w:val="28"/>
          <w:szCs w:val="28"/>
        </w:rPr>
      </w:sdtEndPr>
      <w:sdtContent>
        <w:p>
          <w:pPr>
            <w:jc w:val="center"/>
            <w:rPr>
              <w:rFonts w:ascii="宋体" w:hAnsi="宋体"/>
            </w:rPr>
          </w:pPr>
        </w:p>
        <w:p>
          <w:pPr>
            <w:ind w:firstLine="803"/>
            <w:jc w:val="center"/>
            <w:rPr>
              <w:b/>
              <w:bCs/>
              <w:sz w:val="32"/>
              <w:szCs w:val="32"/>
            </w:rPr>
          </w:pPr>
          <w:r>
            <w:rPr>
              <w:rFonts w:ascii="宋体" w:hAnsi="宋体"/>
              <w:b/>
              <w:bCs/>
              <w:sz w:val="32"/>
              <w:szCs w:val="32"/>
            </w:rPr>
            <w:t>目</w:t>
          </w:r>
          <w:r>
            <w:rPr>
              <w:rFonts w:hint="eastAsia" w:ascii="宋体" w:hAnsi="宋体"/>
              <w:b/>
              <w:bCs/>
              <w:sz w:val="32"/>
              <w:szCs w:val="32"/>
            </w:rPr>
            <w:t xml:space="preserve">    </w:t>
          </w:r>
          <w:r>
            <w:rPr>
              <w:rFonts w:ascii="宋体" w:hAnsi="宋体"/>
              <w:b/>
              <w:bCs/>
              <w:sz w:val="32"/>
              <w:szCs w:val="32"/>
            </w:rPr>
            <w:t>录</w:t>
          </w:r>
        </w:p>
        <w:p>
          <w:pPr>
            <w:pStyle w:val="30"/>
            <w:tabs>
              <w:tab w:val="right" w:leader="dot" w:pos="9638"/>
            </w:tabs>
            <w:spacing w:line="360" w:lineRule="auto"/>
            <w:rPr>
              <w:rFonts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p>
        <w:p>
          <w:pPr>
            <w:pStyle w:val="30"/>
            <w:tabs>
              <w:tab w:val="right" w:leader="dot" w:pos="9638"/>
            </w:tabs>
            <w:spacing w:line="360" w:lineRule="auto"/>
            <w:rPr>
              <w:rFonts w:ascii="宋体" w:hAnsi="宋体" w:cs="宋体"/>
              <w:b/>
              <w:bCs/>
              <w:sz w:val="24"/>
              <w:szCs w:val="24"/>
            </w:rPr>
          </w:pPr>
          <w:r>
            <w:fldChar w:fldCharType="begin"/>
          </w:r>
          <w:r>
            <w:instrText xml:space="preserve"> HYPERLINK \l "_Toc6074" </w:instrText>
          </w:r>
          <w:r>
            <w:fldChar w:fldCharType="separate"/>
          </w:r>
          <w:r>
            <w:rPr>
              <w:rFonts w:hint="eastAsia" w:ascii="宋体" w:hAnsi="宋体" w:cs="宋体"/>
              <w:b/>
              <w:bCs/>
              <w:sz w:val="24"/>
              <w:szCs w:val="24"/>
            </w:rPr>
            <w:t>第一部分 报名邀请函</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_Toc6074 \h </w:instrText>
          </w:r>
          <w:r>
            <w:rPr>
              <w:rFonts w:hint="eastAsia" w:ascii="宋体" w:hAnsi="宋体" w:cs="宋体"/>
              <w:b/>
              <w:bCs/>
              <w:sz w:val="24"/>
              <w:szCs w:val="24"/>
            </w:rPr>
            <w:fldChar w:fldCharType="separate"/>
          </w:r>
          <w:r>
            <w:rPr>
              <w:rFonts w:hint="eastAsia" w:ascii="宋体" w:hAnsi="宋体" w:cs="宋体"/>
              <w:b/>
              <w:bCs/>
              <w:sz w:val="24"/>
              <w:szCs w:val="24"/>
            </w:rPr>
            <w:t>1</w:t>
          </w:r>
          <w:r>
            <w:rPr>
              <w:rFonts w:hint="eastAsia" w:ascii="宋体" w:hAnsi="宋体" w:cs="宋体"/>
              <w:b/>
              <w:bCs/>
              <w:sz w:val="24"/>
              <w:szCs w:val="24"/>
            </w:rPr>
            <w:fldChar w:fldCharType="end"/>
          </w:r>
          <w:r>
            <w:rPr>
              <w:rFonts w:hint="eastAsia" w:ascii="宋体" w:hAnsi="宋体" w:cs="宋体"/>
              <w:b/>
              <w:bCs/>
              <w:sz w:val="24"/>
              <w:szCs w:val="24"/>
            </w:rPr>
            <w:fldChar w:fldCharType="end"/>
          </w:r>
        </w:p>
        <w:p>
          <w:pPr>
            <w:pStyle w:val="30"/>
            <w:tabs>
              <w:tab w:val="right" w:leader="dot" w:pos="9638"/>
            </w:tabs>
            <w:spacing w:line="360" w:lineRule="auto"/>
            <w:rPr>
              <w:rFonts w:ascii="宋体" w:hAnsi="宋体" w:cs="宋体"/>
              <w:b/>
              <w:bCs/>
              <w:sz w:val="24"/>
              <w:szCs w:val="24"/>
            </w:rPr>
          </w:pPr>
          <w:r>
            <w:fldChar w:fldCharType="begin"/>
          </w:r>
          <w:r>
            <w:instrText xml:space="preserve"> HYPERLINK \l "_Toc30468" </w:instrText>
          </w:r>
          <w:r>
            <w:fldChar w:fldCharType="separate"/>
          </w:r>
          <w:r>
            <w:rPr>
              <w:rFonts w:hint="eastAsia" w:ascii="宋体" w:hAnsi="宋体" w:cs="宋体"/>
              <w:b/>
              <w:bCs/>
              <w:sz w:val="24"/>
              <w:szCs w:val="24"/>
            </w:rPr>
            <w:t>第二部分 采购需求</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_Toc30468 \h </w:instrText>
          </w:r>
          <w:r>
            <w:rPr>
              <w:rFonts w:hint="eastAsia" w:ascii="宋体" w:hAnsi="宋体" w:cs="宋体"/>
              <w:b/>
              <w:bCs/>
              <w:sz w:val="24"/>
              <w:szCs w:val="24"/>
            </w:rPr>
            <w:fldChar w:fldCharType="separate"/>
          </w:r>
          <w:r>
            <w:rPr>
              <w:rFonts w:hint="eastAsia" w:ascii="宋体" w:hAnsi="宋体" w:cs="宋体"/>
              <w:b/>
              <w:bCs/>
              <w:sz w:val="24"/>
              <w:szCs w:val="24"/>
            </w:rPr>
            <w:t>2</w:t>
          </w:r>
          <w:r>
            <w:rPr>
              <w:rFonts w:hint="eastAsia" w:ascii="宋体" w:hAnsi="宋体" w:cs="宋体"/>
              <w:b/>
              <w:bCs/>
              <w:sz w:val="24"/>
              <w:szCs w:val="24"/>
            </w:rPr>
            <w:fldChar w:fldCharType="end"/>
          </w:r>
          <w:r>
            <w:rPr>
              <w:rFonts w:hint="eastAsia" w:ascii="宋体" w:hAnsi="宋体" w:cs="宋体"/>
              <w:b/>
              <w:bCs/>
              <w:sz w:val="24"/>
              <w:szCs w:val="24"/>
            </w:rPr>
            <w:fldChar w:fldCharType="end"/>
          </w:r>
        </w:p>
        <w:p>
          <w:pPr>
            <w:pStyle w:val="30"/>
            <w:tabs>
              <w:tab w:val="right" w:leader="dot" w:pos="9638"/>
            </w:tabs>
            <w:spacing w:line="360" w:lineRule="auto"/>
            <w:rPr>
              <w:rFonts w:ascii="宋体" w:hAnsi="宋体" w:cs="宋体"/>
              <w:b/>
              <w:bCs/>
              <w:sz w:val="24"/>
              <w:szCs w:val="24"/>
            </w:rPr>
          </w:pPr>
          <w:r>
            <w:fldChar w:fldCharType="begin"/>
          </w:r>
          <w:r>
            <w:instrText xml:space="preserve"> HYPERLINK \l "_Toc30297" </w:instrText>
          </w:r>
          <w:r>
            <w:fldChar w:fldCharType="separate"/>
          </w:r>
          <w:r>
            <w:rPr>
              <w:rFonts w:hint="eastAsia" w:ascii="宋体" w:hAnsi="宋体" w:cs="宋体"/>
              <w:b/>
              <w:bCs/>
              <w:sz w:val="24"/>
              <w:szCs w:val="24"/>
            </w:rPr>
            <w:t>第三部分  资料整理注意事项</w:t>
          </w:r>
          <w:r>
            <w:rPr>
              <w:rFonts w:hint="eastAsia" w:ascii="宋体" w:hAnsi="宋体" w:cs="宋体"/>
              <w:b/>
              <w:bCs/>
              <w:sz w:val="24"/>
              <w:szCs w:val="24"/>
            </w:rPr>
            <w:tab/>
          </w:r>
          <w:r>
            <w:rPr>
              <w:rFonts w:hint="eastAsia" w:ascii="宋体" w:hAnsi="宋体" w:cs="宋体"/>
              <w:b/>
              <w:bCs/>
              <w:sz w:val="24"/>
              <w:szCs w:val="24"/>
              <w:lang w:val="en-US" w:eastAsia="zh-CN"/>
            </w:rPr>
            <w:t>5</w:t>
          </w:r>
          <w:r>
            <w:rPr>
              <w:rFonts w:hint="eastAsia" w:ascii="宋体" w:hAnsi="宋体" w:cs="宋体"/>
              <w:b/>
              <w:bCs/>
              <w:sz w:val="24"/>
              <w:szCs w:val="24"/>
            </w:rPr>
            <w:fldChar w:fldCharType="end"/>
          </w:r>
        </w:p>
        <w:p>
          <w:pPr>
            <w:pStyle w:val="30"/>
            <w:tabs>
              <w:tab w:val="right" w:leader="dot" w:pos="9638"/>
            </w:tabs>
            <w:spacing w:line="360" w:lineRule="auto"/>
            <w:rPr>
              <w:rFonts w:ascii="宋体" w:hAnsi="宋体" w:cs="宋体"/>
              <w:b/>
              <w:bCs/>
              <w:sz w:val="24"/>
              <w:szCs w:val="24"/>
            </w:rPr>
          </w:pPr>
          <w:r>
            <w:fldChar w:fldCharType="begin"/>
          </w:r>
          <w:r>
            <w:instrText xml:space="preserve"> HYPERLINK \l "_Toc1836" </w:instrText>
          </w:r>
          <w:r>
            <w:fldChar w:fldCharType="separate"/>
          </w:r>
          <w:r>
            <w:rPr>
              <w:rFonts w:hint="eastAsia" w:ascii="宋体" w:hAnsi="宋体" w:cs="宋体"/>
              <w:b/>
              <w:bCs/>
              <w:sz w:val="24"/>
              <w:szCs w:val="24"/>
            </w:rPr>
            <w:t>第四部分  相关格式文件</w:t>
          </w:r>
          <w:r>
            <w:rPr>
              <w:rFonts w:hint="eastAsia" w:ascii="宋体" w:hAnsi="宋体" w:cs="宋体"/>
              <w:b/>
              <w:bCs/>
              <w:sz w:val="24"/>
              <w:szCs w:val="24"/>
            </w:rPr>
            <w:tab/>
          </w:r>
          <w:r>
            <w:rPr>
              <w:rFonts w:hint="eastAsia" w:ascii="宋体" w:hAnsi="宋体" w:cs="宋体"/>
              <w:b/>
              <w:bCs/>
              <w:sz w:val="24"/>
              <w:szCs w:val="24"/>
              <w:lang w:val="en-US" w:eastAsia="zh-CN"/>
            </w:rPr>
            <w:t>6</w:t>
          </w:r>
          <w:r>
            <w:rPr>
              <w:rFonts w:hint="eastAsia" w:ascii="宋体" w:hAnsi="宋体" w:cs="宋体"/>
              <w:b/>
              <w:bCs/>
              <w:sz w:val="24"/>
              <w:szCs w:val="24"/>
            </w:rPr>
            <w:fldChar w:fldCharType="end"/>
          </w:r>
        </w:p>
        <w:p>
          <w:pPr>
            <w:pStyle w:val="30"/>
            <w:tabs>
              <w:tab w:val="right" w:leader="dot" w:pos="9638"/>
            </w:tabs>
            <w:spacing w:line="360" w:lineRule="auto"/>
            <w:rPr>
              <w:rFonts w:ascii="宋体" w:hAnsi="宋体" w:cs="宋体"/>
              <w:b/>
              <w:bCs/>
              <w:sz w:val="24"/>
              <w:szCs w:val="24"/>
            </w:rPr>
          </w:pPr>
          <w:r>
            <w:fldChar w:fldCharType="begin"/>
          </w:r>
          <w:r>
            <w:instrText xml:space="preserve"> HYPERLINK \l "_Toc26088" </w:instrText>
          </w:r>
          <w:r>
            <w:fldChar w:fldCharType="separate"/>
          </w:r>
          <w:r>
            <w:rPr>
              <w:rFonts w:hint="eastAsia" w:ascii="宋体" w:hAnsi="宋体" w:cs="宋体"/>
              <w:b/>
              <w:bCs/>
              <w:sz w:val="24"/>
              <w:szCs w:val="24"/>
            </w:rPr>
            <w:t>第五部分 合同模板（成功报名后获取）</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_Toc26088 \h </w:instrText>
          </w:r>
          <w:r>
            <w:rPr>
              <w:rFonts w:hint="eastAsia" w:ascii="宋体" w:hAnsi="宋体" w:cs="宋体"/>
              <w:b/>
              <w:bCs/>
              <w:sz w:val="24"/>
              <w:szCs w:val="24"/>
            </w:rPr>
            <w:fldChar w:fldCharType="separate"/>
          </w:r>
          <w:r>
            <w:rPr>
              <w:rFonts w:hint="eastAsia" w:ascii="宋体" w:hAnsi="宋体" w:cs="宋体"/>
              <w:b/>
              <w:bCs/>
              <w:sz w:val="24"/>
              <w:szCs w:val="24"/>
            </w:rPr>
            <w:t>17</w:t>
          </w:r>
          <w:r>
            <w:rPr>
              <w:rFonts w:hint="eastAsia" w:ascii="宋体" w:hAnsi="宋体" w:cs="宋体"/>
              <w:b/>
              <w:bCs/>
              <w:sz w:val="24"/>
              <w:szCs w:val="24"/>
            </w:rPr>
            <w:fldChar w:fldCharType="end"/>
          </w:r>
          <w:r>
            <w:rPr>
              <w:rFonts w:hint="eastAsia" w:ascii="宋体" w:hAnsi="宋体" w:cs="宋体"/>
              <w:b/>
              <w:bCs/>
              <w:sz w:val="24"/>
              <w:szCs w:val="24"/>
            </w:rPr>
            <w:fldChar w:fldCharType="end"/>
          </w:r>
        </w:p>
        <w:p>
          <w:pPr>
            <w:spacing w:line="360" w:lineRule="auto"/>
            <w:ind w:firstLine="703"/>
            <w:jc w:val="center"/>
            <w:rPr>
              <w:rFonts w:ascii="宋体" w:hAnsi="宋体" w:cs="宋体"/>
              <w:b/>
              <w:bCs/>
              <w:kern w:val="0"/>
              <w:sz w:val="28"/>
              <w:szCs w:val="28"/>
            </w:rPr>
          </w:pPr>
          <w:r>
            <w:rPr>
              <w:rFonts w:hint="eastAsia" w:ascii="宋体" w:hAnsi="宋体" w:cs="宋体"/>
              <w:b/>
              <w:bCs/>
              <w:kern w:val="0"/>
              <w:sz w:val="28"/>
              <w:szCs w:val="28"/>
            </w:rPr>
            <w:fldChar w:fldCharType="end"/>
          </w:r>
        </w:p>
      </w:sdtContent>
    </w:sdt>
    <w:p>
      <w:pPr>
        <w:ind w:firstLine="703"/>
        <w:jc w:val="center"/>
        <w:rPr>
          <w:b/>
          <w:bCs/>
          <w:kern w:val="0"/>
          <w:sz w:val="28"/>
          <w:szCs w:val="36"/>
        </w:rPr>
      </w:pPr>
    </w:p>
    <w:p>
      <w:pPr>
        <w:ind w:firstLine="703"/>
        <w:jc w:val="center"/>
        <w:rPr>
          <w:b/>
          <w:bCs/>
          <w:kern w:val="0"/>
          <w:sz w:val="28"/>
          <w:szCs w:val="36"/>
        </w:rPr>
      </w:pPr>
    </w:p>
    <w:p>
      <w:pPr>
        <w:ind w:firstLine="703"/>
        <w:jc w:val="center"/>
        <w:rPr>
          <w:b/>
          <w:bCs/>
          <w:kern w:val="0"/>
          <w:sz w:val="28"/>
          <w:szCs w:val="36"/>
        </w:rPr>
      </w:pPr>
    </w:p>
    <w:p>
      <w:pPr>
        <w:ind w:firstLine="703"/>
        <w:jc w:val="center"/>
        <w:rPr>
          <w:b/>
          <w:bCs/>
          <w:kern w:val="0"/>
          <w:sz w:val="28"/>
          <w:szCs w:val="36"/>
        </w:rPr>
      </w:pPr>
    </w:p>
    <w:p>
      <w:pPr>
        <w:ind w:firstLine="703"/>
        <w:jc w:val="center"/>
        <w:rPr>
          <w:b/>
          <w:bCs/>
          <w:kern w:val="0"/>
          <w:sz w:val="28"/>
          <w:szCs w:val="36"/>
        </w:rPr>
      </w:pPr>
    </w:p>
    <w:p>
      <w:pPr>
        <w:ind w:firstLine="703"/>
        <w:jc w:val="center"/>
        <w:rPr>
          <w:b/>
          <w:bCs/>
          <w:kern w:val="0"/>
          <w:sz w:val="28"/>
          <w:szCs w:val="36"/>
        </w:rPr>
      </w:pPr>
    </w:p>
    <w:p>
      <w:pPr>
        <w:ind w:firstLine="703"/>
        <w:jc w:val="center"/>
        <w:rPr>
          <w:b/>
          <w:bCs/>
          <w:kern w:val="0"/>
          <w:sz w:val="28"/>
          <w:szCs w:val="36"/>
        </w:rPr>
      </w:pPr>
    </w:p>
    <w:p>
      <w:pPr>
        <w:ind w:firstLine="703"/>
        <w:jc w:val="center"/>
        <w:rPr>
          <w:b/>
          <w:bCs/>
          <w:kern w:val="0"/>
          <w:sz w:val="28"/>
          <w:szCs w:val="36"/>
        </w:rPr>
      </w:pPr>
    </w:p>
    <w:p>
      <w:pPr>
        <w:ind w:firstLine="703"/>
        <w:jc w:val="center"/>
        <w:rPr>
          <w:b/>
          <w:bCs/>
          <w:kern w:val="0"/>
          <w:sz w:val="28"/>
          <w:szCs w:val="36"/>
        </w:rPr>
      </w:pPr>
    </w:p>
    <w:p>
      <w:pPr>
        <w:ind w:firstLine="703"/>
        <w:jc w:val="center"/>
        <w:rPr>
          <w:b/>
          <w:bCs/>
          <w:kern w:val="0"/>
          <w:sz w:val="28"/>
          <w:szCs w:val="36"/>
        </w:rPr>
      </w:pPr>
    </w:p>
    <w:p>
      <w:pPr>
        <w:ind w:firstLine="703"/>
        <w:jc w:val="center"/>
        <w:rPr>
          <w:b/>
          <w:bCs/>
          <w:kern w:val="0"/>
          <w:sz w:val="28"/>
          <w:szCs w:val="36"/>
        </w:rPr>
      </w:pPr>
    </w:p>
    <w:p>
      <w:pPr>
        <w:ind w:firstLine="703"/>
        <w:jc w:val="center"/>
        <w:rPr>
          <w:b/>
          <w:bCs/>
          <w:kern w:val="0"/>
          <w:sz w:val="28"/>
          <w:szCs w:val="36"/>
        </w:rPr>
      </w:pPr>
    </w:p>
    <w:p>
      <w:pPr>
        <w:ind w:firstLine="703"/>
        <w:jc w:val="center"/>
        <w:rPr>
          <w:b/>
          <w:bCs/>
          <w:kern w:val="0"/>
          <w:sz w:val="28"/>
          <w:szCs w:val="36"/>
        </w:rPr>
      </w:pPr>
    </w:p>
    <w:p>
      <w:pPr>
        <w:ind w:firstLine="703"/>
        <w:jc w:val="center"/>
        <w:rPr>
          <w:b/>
          <w:bCs/>
          <w:kern w:val="0"/>
          <w:sz w:val="28"/>
          <w:szCs w:val="36"/>
        </w:rPr>
      </w:pPr>
    </w:p>
    <w:p>
      <w:pPr>
        <w:spacing w:line="360" w:lineRule="auto"/>
        <w:ind w:firstLine="753"/>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p>
    <w:p>
      <w:pPr>
        <w:spacing w:line="360" w:lineRule="auto"/>
        <w:jc w:val="center"/>
        <w:outlineLvl w:val="0"/>
        <w:rPr>
          <w:rFonts w:ascii="仿宋" w:hAnsi="仿宋" w:eastAsia="仿宋" w:cs="Helvetica"/>
          <w:sz w:val="30"/>
          <w:szCs w:val="30"/>
        </w:rPr>
      </w:pPr>
      <w:bookmarkStart w:id="28" w:name="_Toc20919"/>
      <w:bookmarkStart w:id="29" w:name="_Toc27343"/>
      <w:bookmarkStart w:id="30" w:name="_Toc24458"/>
      <w:bookmarkStart w:id="31" w:name="_Toc5276"/>
      <w:bookmarkStart w:id="32" w:name="_Toc6074"/>
      <w:r>
        <w:rPr>
          <w:rFonts w:hint="eastAsia"/>
        </w:rPr>
        <w:fldChar w:fldCharType="begin"/>
      </w:r>
      <w:r>
        <w:instrText xml:space="preserve"> HYPERLINK \l "_Toc17950" </w:instrText>
      </w:r>
      <w:r>
        <w:rPr>
          <w:rFonts w:hint="eastAsia"/>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28"/>
      <w:bookmarkEnd w:id="29"/>
      <w:bookmarkEnd w:id="30"/>
      <w:bookmarkEnd w:id="31"/>
      <w:bookmarkEnd w:id="32"/>
    </w:p>
    <w:p>
      <w:pPr>
        <w:spacing w:line="360" w:lineRule="exact"/>
        <w:ind w:firstLine="420" w:firstLineChars="200"/>
        <w:contextualSpacing/>
        <w:rPr>
          <w:rFonts w:ascii="宋体" w:hAnsi="宋体" w:cs="宋体"/>
          <w:szCs w:val="21"/>
        </w:rPr>
      </w:pPr>
      <w:r>
        <w:rPr>
          <w:rFonts w:hint="eastAsia" w:ascii="宋体" w:hAnsi="宋体" w:cs="宋体"/>
          <w:szCs w:val="21"/>
        </w:rPr>
        <w:t>根据我院业务发展需要，拟对医院2024年5.12国际护士节慰问品进行采购，现根据相关规定特此公告，欢迎符合条件的供应商参加。</w:t>
      </w:r>
    </w:p>
    <w:p>
      <w:pPr>
        <w:spacing w:line="360" w:lineRule="exact"/>
        <w:ind w:firstLine="422" w:firstLineChars="200"/>
        <w:contextualSpacing/>
        <w:rPr>
          <w:rFonts w:ascii="宋体" w:hAnsi="宋体" w:cs="宋体"/>
          <w:b/>
          <w:bCs/>
          <w:szCs w:val="21"/>
        </w:rPr>
      </w:pPr>
      <w:r>
        <w:rPr>
          <w:rFonts w:hint="eastAsia" w:ascii="宋体" w:hAnsi="宋体" w:cs="宋体"/>
          <w:b/>
          <w:bCs/>
          <w:szCs w:val="21"/>
        </w:rPr>
        <w:t>一、采购需求</w:t>
      </w:r>
    </w:p>
    <w:p>
      <w:pPr>
        <w:spacing w:line="360" w:lineRule="exact"/>
        <w:ind w:firstLine="422" w:firstLineChars="200"/>
        <w:rPr>
          <w:rFonts w:ascii="宋体" w:hAnsi="宋体" w:cs="宋体"/>
          <w:szCs w:val="21"/>
        </w:rPr>
      </w:pPr>
      <w:r>
        <w:rPr>
          <w:rFonts w:hint="eastAsia" w:ascii="宋体" w:hAnsi="宋体" w:cs="宋体"/>
          <w:b/>
          <w:bCs/>
          <w:szCs w:val="21"/>
        </w:rPr>
        <w:t>1.项目编号：</w:t>
      </w:r>
      <w:r>
        <w:rPr>
          <w:rFonts w:hint="eastAsia" w:ascii="宋体" w:hAnsi="宋体" w:cs="宋体"/>
          <w:szCs w:val="21"/>
        </w:rPr>
        <w:t>NYWYH20240004</w:t>
      </w:r>
    </w:p>
    <w:p>
      <w:pPr>
        <w:spacing w:line="360" w:lineRule="exact"/>
        <w:ind w:firstLine="422" w:firstLineChars="200"/>
        <w:rPr>
          <w:rFonts w:ascii="宋体" w:hAnsi="宋体" w:cs="宋体"/>
          <w:szCs w:val="21"/>
        </w:rPr>
      </w:pPr>
      <w:r>
        <w:rPr>
          <w:rFonts w:hint="eastAsia" w:ascii="宋体" w:hAnsi="宋体" w:cs="宋体"/>
          <w:b/>
          <w:bCs/>
          <w:szCs w:val="21"/>
        </w:rPr>
        <w:t>2.项目名称：</w:t>
      </w:r>
      <w:r>
        <w:rPr>
          <w:rFonts w:hint="eastAsia" w:ascii="宋体" w:hAnsi="宋体" w:cs="宋体"/>
          <w:szCs w:val="21"/>
        </w:rPr>
        <w:t>南方医科大学第五附属医院2024年5.12国际护士节慰问品采购项目</w:t>
      </w:r>
    </w:p>
    <w:p>
      <w:pPr>
        <w:spacing w:line="360" w:lineRule="exact"/>
        <w:ind w:firstLine="422" w:firstLineChars="200"/>
        <w:contextualSpacing/>
        <w:rPr>
          <w:rFonts w:hint="eastAsia" w:ascii="宋体" w:hAnsi="宋体" w:cs="宋体"/>
          <w:szCs w:val="21"/>
        </w:rPr>
      </w:pPr>
      <w:r>
        <w:rPr>
          <w:rFonts w:hint="eastAsia" w:ascii="宋体" w:hAnsi="宋体" w:cs="宋体"/>
          <w:b/>
          <w:bCs/>
          <w:szCs w:val="21"/>
        </w:rPr>
        <w:t>3.项目预算:</w:t>
      </w:r>
      <w:r>
        <w:rPr>
          <w:rFonts w:hint="eastAsia" w:ascii="宋体" w:hAnsi="宋体" w:cs="宋体"/>
          <w:szCs w:val="21"/>
        </w:rPr>
        <w:t>每份采购限价不超过200元，总预算不超过150000元</w:t>
      </w:r>
    </w:p>
    <w:p>
      <w:pPr>
        <w:widowControl/>
        <w:spacing w:line="360" w:lineRule="exact"/>
        <w:ind w:firstLine="422" w:firstLineChars="200"/>
        <w:jc w:val="left"/>
        <w:rPr>
          <w:rFonts w:ascii="宋体" w:hAnsi="宋体" w:cs="宋体"/>
          <w:szCs w:val="21"/>
        </w:rPr>
      </w:pPr>
      <w:r>
        <w:rPr>
          <w:rFonts w:ascii="宋体" w:hAnsi="宋体" w:cs="宋体"/>
          <w:b/>
          <w:bCs/>
          <w:szCs w:val="21"/>
        </w:rPr>
        <w:t>4.数量：</w:t>
      </w:r>
      <w:r>
        <w:rPr>
          <w:rFonts w:ascii="宋体" w:hAnsi="宋体" w:cs="宋体"/>
          <w:szCs w:val="21"/>
        </w:rPr>
        <w:t>750份</w:t>
      </w:r>
    </w:p>
    <w:p>
      <w:pPr>
        <w:widowControl/>
        <w:spacing w:line="360" w:lineRule="exact"/>
        <w:ind w:firstLine="422" w:firstLineChars="200"/>
        <w:jc w:val="left"/>
        <w:rPr>
          <w:rFonts w:ascii="宋体" w:hAnsi="宋体" w:cs="宋体"/>
          <w:szCs w:val="21"/>
        </w:rPr>
      </w:pPr>
      <w:r>
        <w:rPr>
          <w:rFonts w:ascii="宋体" w:hAnsi="宋体" w:cs="宋体"/>
          <w:b/>
          <w:bCs/>
          <w:szCs w:val="21"/>
        </w:rPr>
        <w:t>5.采购内容及要求：</w:t>
      </w:r>
      <w:r>
        <w:rPr>
          <w:rFonts w:ascii="宋体" w:hAnsi="宋体" w:cs="宋体"/>
          <w:szCs w:val="21"/>
        </w:rPr>
        <w:t>详见附件1采购文件第二部分用户需求书</w:t>
      </w:r>
    </w:p>
    <w:p>
      <w:pPr>
        <w:widowControl/>
        <w:spacing w:line="360" w:lineRule="exact"/>
        <w:ind w:firstLine="422" w:firstLineChars="200"/>
        <w:jc w:val="left"/>
        <w:rPr>
          <w:rFonts w:ascii="宋体" w:hAnsi="宋体" w:cs="宋体"/>
          <w:b/>
          <w:bCs/>
          <w:kern w:val="0"/>
          <w:szCs w:val="21"/>
        </w:rPr>
      </w:pPr>
      <w:r>
        <w:rPr>
          <w:rFonts w:hint="eastAsia" w:ascii="宋体" w:hAnsi="宋体" w:cs="宋体"/>
          <w:b/>
          <w:bCs/>
          <w:kern w:val="0"/>
          <w:szCs w:val="21"/>
        </w:rPr>
        <w:t>二、提供资料相关事项</w:t>
      </w:r>
    </w:p>
    <w:p>
      <w:pPr>
        <w:adjustRightInd w:val="0"/>
        <w:snapToGrid w:val="0"/>
        <w:spacing w:line="360" w:lineRule="exact"/>
        <w:ind w:firstLine="422" w:firstLineChars="200"/>
        <w:rPr>
          <w:rFonts w:ascii="宋体" w:hAnsi="宋体" w:cs="宋体"/>
          <w:szCs w:val="21"/>
        </w:rPr>
      </w:pPr>
      <w:r>
        <w:rPr>
          <w:rFonts w:hint="eastAsia" w:ascii="宋体" w:hAnsi="宋体" w:cs="宋体"/>
          <w:b/>
          <w:bCs/>
          <w:szCs w:val="21"/>
        </w:rPr>
        <w:t>1.报名截止时间：</w:t>
      </w:r>
      <w:r>
        <w:rPr>
          <w:rFonts w:hint="eastAsia" w:ascii="宋体" w:hAnsi="宋体" w:cs="宋体"/>
          <w:szCs w:val="21"/>
        </w:rPr>
        <w:t>2024年4月</w:t>
      </w:r>
      <w:r>
        <w:rPr>
          <w:rFonts w:hint="eastAsia" w:ascii="宋体" w:hAnsi="宋体" w:cs="宋体"/>
          <w:szCs w:val="21"/>
          <w:lang w:val="en-US" w:eastAsia="zh-CN"/>
        </w:rPr>
        <w:t>18</w:t>
      </w:r>
      <w:r>
        <w:rPr>
          <w:rFonts w:hint="eastAsia" w:ascii="宋体" w:hAnsi="宋体" w:cs="宋体"/>
          <w:szCs w:val="21"/>
        </w:rPr>
        <w:t>日下午17点30分</w:t>
      </w:r>
    </w:p>
    <w:p>
      <w:pPr>
        <w:adjustRightInd w:val="0"/>
        <w:snapToGrid w:val="0"/>
        <w:spacing w:line="360" w:lineRule="exact"/>
        <w:ind w:firstLine="422" w:firstLineChars="200"/>
        <w:rPr>
          <w:rFonts w:ascii="宋体" w:hAnsi="宋体" w:cs="宋体"/>
          <w:szCs w:val="21"/>
        </w:rPr>
      </w:pPr>
      <w:r>
        <w:rPr>
          <w:rFonts w:hint="eastAsia" w:ascii="宋体" w:hAnsi="宋体" w:cs="宋体"/>
          <w:b/>
          <w:bCs/>
          <w:szCs w:val="21"/>
        </w:rPr>
        <w:t>2.报名方式：</w:t>
      </w:r>
      <w:r>
        <w:rPr>
          <w:rFonts w:hint="eastAsia" w:ascii="宋体" w:hAnsi="宋体" w:cs="宋体"/>
          <w:szCs w:val="21"/>
        </w:rPr>
        <w:t>电子邮件报名</w:t>
      </w:r>
    </w:p>
    <w:p>
      <w:pPr>
        <w:adjustRightInd w:val="0"/>
        <w:snapToGrid w:val="0"/>
        <w:spacing w:line="360" w:lineRule="exact"/>
        <w:ind w:firstLine="422" w:firstLineChars="200"/>
        <w:rPr>
          <w:rFonts w:ascii="宋体" w:hAnsi="宋体" w:cs="宋体"/>
          <w:szCs w:val="21"/>
        </w:rPr>
      </w:pPr>
      <w:r>
        <w:rPr>
          <w:rFonts w:hint="eastAsia" w:ascii="宋体" w:hAnsi="宋体" w:cs="宋体"/>
          <w:b/>
          <w:szCs w:val="21"/>
        </w:rPr>
        <w:t>3.报名所需提供资料及要求</w:t>
      </w:r>
      <w:r>
        <w:rPr>
          <w:rFonts w:hint="eastAsia" w:ascii="宋体" w:hAnsi="宋体" w:cs="宋体"/>
          <w:szCs w:val="21"/>
        </w:rPr>
        <w:t>：详见公告附件3报名资料</w:t>
      </w:r>
    </w:p>
    <w:p>
      <w:pPr>
        <w:spacing w:line="360" w:lineRule="exact"/>
        <w:ind w:firstLine="422" w:firstLineChars="200"/>
        <w:contextualSpacing/>
        <w:rPr>
          <w:rFonts w:ascii="宋体" w:hAnsi="宋体" w:cs="宋体"/>
          <w:b/>
          <w:bCs/>
          <w:szCs w:val="21"/>
        </w:rPr>
      </w:pPr>
      <w:r>
        <w:rPr>
          <w:rFonts w:hint="eastAsia" w:ascii="宋体" w:hAnsi="宋体" w:cs="宋体"/>
          <w:b/>
          <w:bCs/>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360" w:lineRule="exact"/>
        <w:ind w:firstLine="422" w:firstLineChars="200"/>
        <w:rPr>
          <w:rFonts w:ascii="宋体" w:hAnsi="宋体" w:cs="宋体"/>
          <w:szCs w:val="21"/>
        </w:rPr>
      </w:pPr>
      <w:r>
        <w:rPr>
          <w:rFonts w:hint="eastAsia" w:ascii="宋体" w:hAnsi="宋体" w:cs="宋体"/>
          <w:b/>
          <w:bCs/>
          <w:szCs w:val="21"/>
        </w:rPr>
        <w:t>4.评审时间及地点：</w:t>
      </w:r>
      <w:r>
        <w:rPr>
          <w:rFonts w:hint="eastAsia" w:ascii="宋体" w:hAnsi="宋体" w:cs="宋体"/>
          <w:szCs w:val="21"/>
        </w:rPr>
        <w:t>待定（根据医院工作安排通知符合要求报名公司）</w:t>
      </w:r>
    </w:p>
    <w:p>
      <w:pPr>
        <w:spacing w:line="360" w:lineRule="exact"/>
        <w:ind w:firstLine="422" w:firstLineChars="200"/>
        <w:rPr>
          <w:rFonts w:ascii="宋体" w:hAnsi="宋体" w:cs="宋体"/>
          <w:szCs w:val="21"/>
          <w:lang w:val="zh-CN"/>
        </w:rPr>
      </w:pPr>
      <w:r>
        <w:rPr>
          <w:rFonts w:hint="eastAsia" w:ascii="宋体" w:hAnsi="宋体" w:cs="宋体"/>
          <w:b/>
          <w:bCs/>
          <w:szCs w:val="21"/>
          <w:lang w:val="zh-CN"/>
        </w:rPr>
        <w:t>三、供应商资格要求</w:t>
      </w:r>
    </w:p>
    <w:p>
      <w:pPr>
        <w:spacing w:line="360" w:lineRule="exact"/>
        <w:ind w:firstLine="420" w:firstLineChars="200"/>
        <w:rPr>
          <w:rFonts w:ascii="宋体" w:hAnsi="宋体" w:cs="宋体"/>
          <w:b/>
          <w:bCs/>
          <w:szCs w:val="21"/>
        </w:rPr>
      </w:pPr>
      <w:bookmarkStart w:id="33" w:name="_Toc28359004"/>
      <w:bookmarkEnd w:id="33"/>
      <w:r>
        <w:rPr>
          <w:rFonts w:hint="eastAsia" w:ascii="宋体" w:hAnsi="宋体" w:cs="宋体"/>
          <w:szCs w:val="21"/>
        </w:rPr>
        <w:t>1.必须是中华人民共和国境内注册的独立法人或个体工商户，持有有效的企业法人营业执照或个体工商户营业执照</w:t>
      </w:r>
      <w:r>
        <w:rPr>
          <w:rFonts w:hint="eastAsia" w:ascii="宋体" w:hAnsi="宋体" w:cs="宋体"/>
          <w:b/>
          <w:bCs/>
          <w:szCs w:val="21"/>
        </w:rPr>
        <w:t>提交有效的营业执照（或事业法人登记证或身份证等相关证明） 副本复印件并加盖供应商公章。</w:t>
      </w:r>
      <w:r>
        <w:rPr>
          <w:rFonts w:hint="eastAsia" w:ascii="宋体" w:hAnsi="宋体" w:cs="宋体"/>
          <w:szCs w:val="21"/>
        </w:rPr>
        <w:t>分支机构参与响应的，</w:t>
      </w:r>
      <w:r>
        <w:rPr>
          <w:rFonts w:hint="eastAsia" w:ascii="宋体" w:hAnsi="宋体" w:cs="宋体"/>
          <w:b/>
          <w:bCs/>
          <w:szCs w:val="21"/>
        </w:rPr>
        <w:t>须提供总公司和分公司营业执照副本复印件，总公司出具给分支机构的授权书并加盖供应商公章；</w:t>
      </w:r>
    </w:p>
    <w:p>
      <w:pPr>
        <w:spacing w:line="360" w:lineRule="exact"/>
        <w:ind w:firstLine="420" w:firstLineChars="200"/>
        <w:rPr>
          <w:rFonts w:ascii="宋体" w:hAnsi="宋体" w:cs="宋体"/>
          <w:szCs w:val="21"/>
        </w:rPr>
      </w:pPr>
      <w:r>
        <w:rPr>
          <w:rFonts w:hint="eastAsia" w:ascii="宋体" w:hAnsi="宋体" w:cs="宋体"/>
          <w:szCs w:val="21"/>
        </w:rPr>
        <w:t>2.提供参加本次采购活动前3年内在经营活动中没有重大违法记录，</w:t>
      </w:r>
      <w:r>
        <w:rPr>
          <w:rFonts w:hint="eastAsia" w:ascii="宋体" w:hAnsi="宋体" w:cs="宋体"/>
          <w:b/>
          <w:bCs/>
          <w:szCs w:val="21"/>
        </w:rPr>
        <w:t>需出具声明函，内容必须包含相关文字含义内容，并加盖供应商公章</w:t>
      </w:r>
      <w:r>
        <w:rPr>
          <w:rFonts w:hint="eastAsia" w:ascii="宋体" w:hAnsi="宋体" w:cs="宋体"/>
          <w:szCs w:val="21"/>
        </w:rPr>
        <w:t>；</w:t>
      </w:r>
    </w:p>
    <w:p>
      <w:pPr>
        <w:spacing w:line="360" w:lineRule="exact"/>
        <w:ind w:firstLine="420" w:firstLineChars="200"/>
        <w:rPr>
          <w:rFonts w:ascii="宋体" w:hAnsi="宋体" w:cs="宋体"/>
          <w:b/>
          <w:bCs/>
          <w:szCs w:val="21"/>
        </w:rPr>
      </w:pPr>
      <w:r>
        <w:rPr>
          <w:rFonts w:hint="eastAsia" w:ascii="宋体" w:hAnsi="宋体" w:cs="宋体"/>
          <w:szCs w:val="21"/>
        </w:rPr>
        <w:t>3.单位负责人为同一人或者存在控股、管理关系的不同单位，不得参加同一评审项目</w:t>
      </w:r>
      <w:r>
        <w:rPr>
          <w:rFonts w:hint="eastAsia" w:ascii="宋体" w:hAnsi="宋体" w:cs="宋体"/>
          <w:b/>
          <w:bCs/>
          <w:szCs w:val="21"/>
        </w:rPr>
        <w:t>，需提供承诺函并加盖供应商公章。</w:t>
      </w:r>
    </w:p>
    <w:p>
      <w:pPr>
        <w:autoSpaceDE w:val="0"/>
        <w:autoSpaceDN w:val="0"/>
        <w:spacing w:line="360" w:lineRule="exact"/>
        <w:ind w:firstLine="420" w:firstLineChars="200"/>
        <w:rPr>
          <w:rFonts w:ascii="宋体" w:hAnsi="宋体" w:cs="宋体"/>
          <w:szCs w:val="21"/>
        </w:rPr>
      </w:pPr>
      <w:r>
        <w:rPr>
          <w:rFonts w:hint="eastAsia" w:ascii="宋体" w:hAnsi="宋体" w:cs="宋体"/>
          <w:szCs w:val="21"/>
        </w:rPr>
        <w:t>4.本项目不接受联合体报名。</w:t>
      </w:r>
      <w:r>
        <w:rPr>
          <w:rFonts w:hint="eastAsia" w:ascii="宋体" w:hAnsi="宋体" w:cs="宋体"/>
          <w:b/>
          <w:bCs/>
          <w:szCs w:val="21"/>
        </w:rPr>
        <w:t>需提供书面承诺，内容必须包含相关文字含义内容，格式自拟，并加盖供应商公章。</w:t>
      </w:r>
    </w:p>
    <w:p>
      <w:pPr>
        <w:autoSpaceDE w:val="0"/>
        <w:autoSpaceDN w:val="0"/>
        <w:spacing w:line="360" w:lineRule="exact"/>
        <w:ind w:firstLine="422" w:firstLineChars="200"/>
        <w:rPr>
          <w:rFonts w:ascii="宋体" w:hAnsi="宋体" w:cs="宋体"/>
          <w:szCs w:val="21"/>
        </w:rPr>
      </w:pPr>
      <w:r>
        <w:rPr>
          <w:rFonts w:hint="eastAsia" w:ascii="宋体" w:hAnsi="宋体" w:cs="宋体"/>
          <w:b/>
          <w:bCs/>
          <w:szCs w:val="21"/>
          <w:shd w:val="clear" w:color="auto" w:fill="FFFFFF"/>
        </w:rPr>
        <w:t>注：供应商若不能同时满足以上条件则视为投标参与无效。</w:t>
      </w:r>
      <w:r>
        <w:rPr>
          <w:rFonts w:hint="eastAsia" w:ascii="宋体" w:hAnsi="宋体" w:cs="宋体"/>
          <w:szCs w:val="21"/>
        </w:rPr>
        <w:t>（如发现提供虚假材料者，取消其参加评审资格和成交资格）</w:t>
      </w:r>
    </w:p>
    <w:p>
      <w:pPr>
        <w:widowControl/>
        <w:spacing w:line="360" w:lineRule="exact"/>
        <w:ind w:firstLine="422" w:firstLineChars="200"/>
        <w:jc w:val="left"/>
        <w:rPr>
          <w:rFonts w:ascii="宋体" w:hAnsi="宋体" w:cs="宋体"/>
          <w:b/>
          <w:kern w:val="0"/>
          <w:szCs w:val="21"/>
        </w:rPr>
      </w:pPr>
      <w:r>
        <w:rPr>
          <w:rFonts w:hint="eastAsia" w:ascii="宋体" w:hAnsi="宋体" w:cs="宋体"/>
          <w:b/>
          <w:kern w:val="0"/>
          <w:szCs w:val="21"/>
        </w:rPr>
        <w:t>四、联系方式。</w:t>
      </w:r>
    </w:p>
    <w:p>
      <w:pPr>
        <w:widowControl/>
        <w:spacing w:line="360" w:lineRule="exact"/>
        <w:ind w:firstLine="315" w:firstLineChars="150"/>
        <w:jc w:val="left"/>
        <w:rPr>
          <w:rFonts w:ascii="宋体" w:hAnsi="宋体" w:cs="宋体"/>
          <w:kern w:val="0"/>
          <w:szCs w:val="21"/>
        </w:rPr>
      </w:pPr>
      <w:r>
        <w:rPr>
          <w:rFonts w:hint="eastAsia" w:ascii="宋体" w:hAnsi="宋体" w:cs="宋体"/>
          <w:kern w:val="0"/>
          <w:szCs w:val="21"/>
        </w:rPr>
        <w:t>冯老师：020-62236261（采购业务咨询）  邮箱：nywycgb@126.com</w:t>
      </w:r>
    </w:p>
    <w:p>
      <w:pPr>
        <w:widowControl/>
        <w:spacing w:line="360" w:lineRule="exact"/>
        <w:ind w:firstLine="315" w:firstLineChars="150"/>
        <w:jc w:val="left"/>
        <w:rPr>
          <w:rFonts w:ascii="宋体" w:hAnsi="宋体" w:cs="宋体"/>
          <w:kern w:val="0"/>
          <w:szCs w:val="21"/>
        </w:rPr>
      </w:pPr>
      <w:r>
        <w:rPr>
          <w:rFonts w:hint="eastAsia" w:ascii="宋体" w:hAnsi="宋体" w:cs="宋体"/>
          <w:kern w:val="0"/>
          <w:szCs w:val="21"/>
        </w:rPr>
        <w:t>陆老师：020-</w:t>
      </w:r>
      <w:r>
        <w:rPr>
          <w:rFonts w:hint="eastAsia" w:ascii="宋体" w:hAnsi="宋体" w:cs="宋体"/>
          <w:color w:val="auto"/>
          <w:kern w:val="0"/>
          <w:szCs w:val="21"/>
        </w:rPr>
        <w:t>62236065</w:t>
      </w:r>
      <w:r>
        <w:rPr>
          <w:rFonts w:hint="eastAsia" w:ascii="宋体" w:hAnsi="宋体" w:cs="宋体"/>
          <w:color w:val="0000FF"/>
          <w:kern w:val="0"/>
          <w:szCs w:val="21"/>
        </w:rPr>
        <w:t>（</w:t>
      </w:r>
      <w:r>
        <w:rPr>
          <w:rFonts w:hint="eastAsia" w:ascii="宋体" w:hAnsi="宋体" w:cs="宋体"/>
          <w:kern w:val="0"/>
          <w:szCs w:val="21"/>
        </w:rPr>
        <w:t>项目需求咨询）</w:t>
      </w:r>
    </w:p>
    <w:p>
      <w:pPr>
        <w:widowControl/>
        <w:spacing w:line="360" w:lineRule="exact"/>
        <w:ind w:firstLine="315" w:firstLineChars="150"/>
        <w:jc w:val="left"/>
        <w:rPr>
          <w:rFonts w:ascii="宋体" w:hAnsi="宋体" w:cs="宋体"/>
          <w:kern w:val="0"/>
          <w:szCs w:val="21"/>
        </w:rPr>
      </w:pPr>
      <w:r>
        <w:rPr>
          <w:rFonts w:hint="eastAsia" w:ascii="宋体" w:hAnsi="宋体" w:cs="宋体"/>
          <w:kern w:val="0"/>
          <w:szCs w:val="21"/>
        </w:rPr>
        <w:t>黄老师：020-62236105（投诉举报电话）</w:t>
      </w:r>
    </w:p>
    <w:p>
      <w:pPr>
        <w:widowControl/>
        <w:spacing w:line="360" w:lineRule="exact"/>
        <w:ind w:firstLine="315" w:firstLineChars="150"/>
        <w:jc w:val="left"/>
        <w:rPr>
          <w:rFonts w:ascii="宋体" w:hAnsi="宋体" w:cs="宋体"/>
          <w:kern w:val="0"/>
          <w:szCs w:val="21"/>
        </w:rPr>
      </w:pPr>
      <w:r>
        <w:rPr>
          <w:rFonts w:hint="eastAsia" w:ascii="宋体" w:hAnsi="宋体" w:cs="宋体"/>
          <w:kern w:val="0"/>
          <w:szCs w:val="21"/>
        </w:rPr>
        <w:t>联系时间（工作日）：上午 8:30-12:00，下午14:30-17:30</w:t>
      </w:r>
    </w:p>
    <w:p>
      <w:pPr>
        <w:widowControl/>
        <w:spacing w:line="360" w:lineRule="exact"/>
        <w:jc w:val="right"/>
        <w:rPr>
          <w:rFonts w:ascii="宋体" w:hAnsi="宋体" w:cs="宋体"/>
          <w:kern w:val="0"/>
          <w:szCs w:val="21"/>
        </w:rPr>
      </w:pPr>
      <w:r>
        <w:rPr>
          <w:rFonts w:hint="eastAsia" w:ascii="宋体" w:hAnsi="宋体" w:cs="宋体"/>
          <w:kern w:val="0"/>
          <w:szCs w:val="21"/>
        </w:rPr>
        <w:t xml:space="preserve">      南方医科大学第五附属医院</w:t>
      </w:r>
    </w:p>
    <w:p>
      <w:pPr>
        <w:widowControl/>
        <w:spacing w:line="360" w:lineRule="exact"/>
        <w:jc w:val="right"/>
        <w:rPr>
          <w:rFonts w:ascii="宋体" w:hAnsi="宋体" w:cs="宋体"/>
          <w:kern w:val="0"/>
          <w:szCs w:val="21"/>
        </w:rPr>
      </w:pPr>
      <w:r>
        <w:rPr>
          <w:rFonts w:hint="eastAsia" w:ascii="宋体" w:hAnsi="宋体" w:cs="宋体"/>
          <w:kern w:val="0"/>
          <w:szCs w:val="21"/>
        </w:rPr>
        <w:t>2024年4月</w:t>
      </w:r>
      <w:r>
        <w:rPr>
          <w:rFonts w:hint="eastAsia" w:ascii="宋体" w:hAnsi="宋体" w:cs="宋体"/>
          <w:kern w:val="0"/>
          <w:szCs w:val="21"/>
          <w:lang w:val="en-US" w:eastAsia="zh-CN"/>
        </w:rPr>
        <w:t>15</w:t>
      </w:r>
      <w:r>
        <w:rPr>
          <w:rFonts w:hint="eastAsia" w:ascii="宋体" w:hAnsi="宋体" w:cs="宋体"/>
          <w:kern w:val="0"/>
          <w:szCs w:val="21"/>
        </w:rPr>
        <w:t>日</w:t>
      </w:r>
    </w:p>
    <w:p>
      <w:pPr>
        <w:rPr>
          <w:rFonts w:ascii="宋体" w:hAnsi="宋体" w:cs="宋体"/>
          <w:kern w:val="0"/>
          <w:szCs w:val="21"/>
        </w:rPr>
      </w:pPr>
    </w:p>
    <w:p>
      <w:pPr>
        <w:pStyle w:val="2"/>
        <w:ind w:firstLine="525"/>
        <w:rPr>
          <w:rFonts w:ascii="宋体" w:hAnsi="宋体" w:cs="宋体"/>
          <w:kern w:val="0"/>
          <w:szCs w:val="21"/>
        </w:rPr>
      </w:pPr>
    </w:p>
    <w:p>
      <w:pPr>
        <w:pStyle w:val="2"/>
        <w:ind w:firstLine="525"/>
        <w:rPr>
          <w:rFonts w:ascii="宋体" w:hAnsi="宋体" w:cs="宋体"/>
          <w:kern w:val="0"/>
          <w:szCs w:val="21"/>
        </w:rPr>
      </w:pPr>
    </w:p>
    <w:p>
      <w:pPr>
        <w:numPr>
          <w:ilvl w:val="0"/>
          <w:numId w:val="2"/>
        </w:numPr>
        <w:spacing w:line="360" w:lineRule="auto"/>
        <w:ind w:firstLine="753"/>
        <w:jc w:val="center"/>
        <w:outlineLvl w:val="0"/>
        <w:rPr>
          <w:rFonts w:ascii="宋体" w:hAnsi="宋体"/>
          <w:b/>
          <w:bCs/>
          <w:sz w:val="30"/>
          <w:szCs w:val="30"/>
        </w:rPr>
      </w:pPr>
      <w:bookmarkStart w:id="34" w:name="_Toc29849"/>
      <w:bookmarkStart w:id="35" w:name="_Toc25861"/>
      <w:bookmarkStart w:id="36" w:name="_Toc19878"/>
      <w:bookmarkStart w:id="37" w:name="_Toc10377"/>
      <w:bookmarkStart w:id="38" w:name="_Toc30468"/>
      <w:bookmarkStart w:id="39" w:name="_Toc1777"/>
      <w:r>
        <w:rPr>
          <w:rFonts w:hint="eastAsia" w:ascii="宋体" w:hAnsi="宋体"/>
          <w:b/>
          <w:bCs/>
          <w:sz w:val="30"/>
          <w:szCs w:val="30"/>
        </w:rPr>
        <w:t>采购需求</w:t>
      </w:r>
      <w:bookmarkEnd w:id="34"/>
      <w:bookmarkEnd w:id="35"/>
      <w:bookmarkEnd w:id="36"/>
      <w:bookmarkEnd w:id="37"/>
      <w:bookmarkEnd w:id="38"/>
      <w:bookmarkEnd w:id="39"/>
    </w:p>
    <w:p>
      <w:pPr>
        <w:spacing w:line="360" w:lineRule="auto"/>
        <w:ind w:firstLine="420" w:firstLineChars="200"/>
        <w:outlineLvl w:val="0"/>
        <w:rPr>
          <w:rFonts w:ascii="华文细黑" w:hAnsi="华文细黑" w:eastAsia="华文细黑"/>
          <w:b/>
          <w:szCs w:val="21"/>
        </w:rPr>
      </w:pPr>
      <w:bookmarkStart w:id="40" w:name="_Toc32106"/>
      <w:bookmarkStart w:id="41" w:name="_Toc12178"/>
      <w:bookmarkStart w:id="42" w:name="_Toc4236"/>
      <w:bookmarkStart w:id="43" w:name="_Toc8122"/>
      <w:bookmarkStart w:id="44" w:name="_Toc20606"/>
      <w:bookmarkStart w:id="45" w:name="_Toc6416"/>
      <w:bookmarkStart w:id="46" w:name="_Toc26796"/>
      <w:bookmarkStart w:id="47" w:name="_Toc27614"/>
      <w:bookmarkStart w:id="48" w:name="_Toc28850"/>
      <w:bookmarkStart w:id="49" w:name="_Toc20762"/>
      <w:r>
        <w:rPr>
          <w:rFonts w:hint="eastAsia" w:ascii="华文细黑" w:hAnsi="华文细黑" w:eastAsia="华文细黑"/>
          <w:b/>
          <w:szCs w:val="21"/>
        </w:rPr>
        <w:t>一、项目概况</w:t>
      </w:r>
      <w:bookmarkEnd w:id="40"/>
      <w:bookmarkEnd w:id="41"/>
    </w:p>
    <w:p>
      <w:pPr>
        <w:spacing w:line="360" w:lineRule="auto"/>
        <w:ind w:firstLine="527"/>
        <w:outlineLvl w:val="0"/>
        <w:rPr>
          <w:rFonts w:ascii="宋体" w:hAnsi="宋体"/>
          <w:bCs/>
          <w:szCs w:val="21"/>
        </w:rPr>
      </w:pPr>
      <w:bookmarkStart w:id="50" w:name="_Toc27671"/>
      <w:bookmarkStart w:id="51" w:name="_Toc18740"/>
      <w:r>
        <w:rPr>
          <w:rFonts w:hint="eastAsia" w:ascii="宋体" w:hAnsi="宋体"/>
          <w:b/>
          <w:szCs w:val="21"/>
        </w:rPr>
        <w:t>1.项目名称：</w:t>
      </w:r>
      <w:r>
        <w:rPr>
          <w:rFonts w:hint="eastAsia" w:ascii="宋体" w:hAnsi="宋体"/>
          <w:bCs/>
          <w:szCs w:val="21"/>
        </w:rPr>
        <w:t>南方医科大学第五附属医院2024年5.12国际护士节慰问品采购项目</w:t>
      </w:r>
      <w:bookmarkEnd w:id="50"/>
      <w:bookmarkEnd w:id="51"/>
    </w:p>
    <w:p>
      <w:pPr>
        <w:spacing w:line="360" w:lineRule="auto"/>
        <w:ind w:firstLine="527"/>
        <w:rPr>
          <w:rFonts w:ascii="宋体" w:hAnsi="宋体"/>
          <w:bCs/>
          <w:szCs w:val="21"/>
        </w:rPr>
      </w:pPr>
      <w:r>
        <w:rPr>
          <w:rFonts w:hint="eastAsia" w:ascii="宋体" w:hAnsi="宋体"/>
          <w:b/>
          <w:szCs w:val="21"/>
        </w:rPr>
        <w:t>2.采购数量：</w:t>
      </w:r>
      <w:r>
        <w:rPr>
          <w:rFonts w:hint="eastAsia" w:ascii="宋体" w:hAnsi="宋体"/>
          <w:bCs/>
          <w:szCs w:val="21"/>
        </w:rPr>
        <w:t>750份。</w:t>
      </w:r>
    </w:p>
    <w:p>
      <w:pPr>
        <w:spacing w:line="360" w:lineRule="auto"/>
        <w:ind w:firstLine="527"/>
        <w:rPr>
          <w:rFonts w:hint="eastAsia" w:ascii="宋体" w:hAnsi="宋体"/>
          <w:bCs/>
          <w:szCs w:val="21"/>
        </w:rPr>
      </w:pPr>
      <w:r>
        <w:rPr>
          <w:rFonts w:hint="eastAsia" w:ascii="宋体" w:hAnsi="宋体"/>
          <w:b/>
          <w:szCs w:val="21"/>
        </w:rPr>
        <w:t>3.采购预算（最高限价）：</w:t>
      </w:r>
      <w:r>
        <w:rPr>
          <w:rFonts w:hint="eastAsia" w:ascii="宋体" w:hAnsi="宋体"/>
          <w:bCs/>
          <w:szCs w:val="21"/>
        </w:rPr>
        <w:t xml:space="preserve"> 150000元。</w:t>
      </w:r>
    </w:p>
    <w:p>
      <w:pPr>
        <w:spacing w:line="360" w:lineRule="auto"/>
        <w:ind w:firstLine="527"/>
        <w:rPr>
          <w:rFonts w:hint="eastAsia" w:ascii="宋体" w:hAnsi="宋体"/>
          <w:bCs/>
          <w:szCs w:val="21"/>
        </w:rPr>
      </w:pPr>
      <w:r>
        <w:rPr>
          <w:rFonts w:hint="eastAsia" w:ascii="宋体" w:hAnsi="宋体"/>
          <w:b/>
          <w:szCs w:val="21"/>
        </w:rPr>
        <w:t>4.采购内容：</w:t>
      </w:r>
      <w:r>
        <w:rPr>
          <w:rFonts w:hint="eastAsia" w:ascii="宋体" w:hAnsi="宋体" w:cs="宋体"/>
          <w:kern w:val="0"/>
          <w:szCs w:val="21"/>
        </w:rPr>
        <w:t>5月</w:t>
      </w:r>
      <w:r>
        <w:rPr>
          <w:rFonts w:ascii="宋体" w:hAnsi="宋体" w:cs="宋体"/>
          <w:kern w:val="0"/>
          <w:szCs w:val="21"/>
        </w:rPr>
        <w:t>12</w:t>
      </w:r>
      <w:r>
        <w:rPr>
          <w:rFonts w:hint="eastAsia" w:ascii="宋体" w:hAnsi="宋体" w:cs="宋体"/>
          <w:kern w:val="0"/>
          <w:szCs w:val="21"/>
        </w:rPr>
        <w:t>日为国际护士节，我院拟对一线护士进行慰问，现需采购一批</w:t>
      </w:r>
      <w:r>
        <w:rPr>
          <w:rFonts w:hint="eastAsia" w:ascii="宋体" w:hAnsi="宋体"/>
          <w:bCs/>
          <w:szCs w:val="21"/>
        </w:rPr>
        <w:t>慰问品，每份慰问品包含雨伞、保温杯、防晒喷雾、润唇膏4种产品。</w:t>
      </w:r>
    </w:p>
    <w:p>
      <w:pPr>
        <w:spacing w:line="360" w:lineRule="auto"/>
        <w:ind w:firstLine="527"/>
        <w:rPr>
          <w:rFonts w:hint="eastAsia" w:ascii="宋体" w:hAnsi="宋体"/>
          <w:bCs/>
          <w:szCs w:val="21"/>
        </w:rPr>
      </w:pPr>
      <w:r>
        <w:rPr>
          <w:rFonts w:hint="eastAsia" w:ascii="宋体" w:hAnsi="宋体"/>
          <w:bCs/>
          <w:szCs w:val="21"/>
        </w:rPr>
        <w:t>5.报价要求：供应商按一份慰问品的价格进行报价，不得缺漏或超过最高限价。每份慰问品采购预算（结算价）200元，价格包括但不限于各种税费、货款、人工费用、运费、包装</w:t>
      </w:r>
      <w:r>
        <w:rPr>
          <w:rFonts w:hint="eastAsia" w:ascii="宋体" w:hAnsi="宋体"/>
          <w:bCs/>
          <w:szCs w:val="21"/>
          <w:lang w:eastAsia="zh-CN"/>
        </w:rPr>
        <w:t>、</w:t>
      </w:r>
      <w:r>
        <w:rPr>
          <w:rFonts w:hint="eastAsia" w:ascii="宋体" w:hAnsi="宋体"/>
          <w:szCs w:val="21"/>
        </w:rPr>
        <w:t>礼盒及礼袋</w:t>
      </w:r>
      <w:r>
        <w:rPr>
          <w:rFonts w:hint="eastAsia" w:ascii="宋体" w:hAnsi="宋体"/>
          <w:bCs/>
          <w:szCs w:val="21"/>
        </w:rPr>
        <w:t>等交付采购人使用的一切费用，如果供应商在成交或合同履行过程中，出现任何遗漏内容需产生额外费用，均由供应商承担，采购人将不再支付任何费用。</w:t>
      </w:r>
    </w:p>
    <w:p>
      <w:pPr>
        <w:widowControl/>
        <w:spacing w:line="360" w:lineRule="auto"/>
        <w:ind w:firstLine="527"/>
        <w:jc w:val="left"/>
        <w:rPr>
          <w:rFonts w:ascii="宋体" w:hAnsi="宋体"/>
          <w:bCs/>
          <w:szCs w:val="21"/>
        </w:rPr>
      </w:pPr>
      <w:r>
        <w:rPr>
          <w:rFonts w:hint="eastAsia" w:ascii="宋体" w:hAnsi="宋体"/>
          <w:b/>
          <w:szCs w:val="21"/>
        </w:rPr>
        <w:t>6.交货地点：</w:t>
      </w:r>
      <w:r>
        <w:rPr>
          <w:rFonts w:hint="eastAsia" w:ascii="宋体" w:hAnsi="宋体"/>
          <w:bCs/>
          <w:szCs w:val="21"/>
        </w:rPr>
        <w:t>采购人指定地点</w:t>
      </w:r>
    </w:p>
    <w:p>
      <w:pPr>
        <w:widowControl/>
        <w:spacing w:line="360" w:lineRule="auto"/>
        <w:ind w:firstLine="527"/>
        <w:jc w:val="left"/>
        <w:rPr>
          <w:rFonts w:ascii="宋体" w:hAnsi="宋体"/>
          <w:bCs/>
          <w:szCs w:val="21"/>
        </w:rPr>
      </w:pPr>
      <w:r>
        <w:rPr>
          <w:rFonts w:hint="eastAsia" w:ascii="宋体" w:hAnsi="宋体"/>
          <w:b/>
          <w:szCs w:val="21"/>
        </w:rPr>
        <w:t>7.供货时间：</w:t>
      </w:r>
      <w:r>
        <w:rPr>
          <w:rFonts w:hint="eastAsia" w:ascii="宋体" w:hAnsi="宋体"/>
          <w:bCs/>
          <w:szCs w:val="21"/>
        </w:rPr>
        <w:t>2</w:t>
      </w:r>
      <w:r>
        <w:rPr>
          <w:rFonts w:ascii="宋体" w:hAnsi="宋体"/>
          <w:bCs/>
          <w:szCs w:val="21"/>
        </w:rPr>
        <w:t>024</w:t>
      </w:r>
      <w:r>
        <w:rPr>
          <w:rFonts w:hint="eastAsia" w:ascii="宋体" w:hAnsi="宋体"/>
          <w:bCs/>
          <w:szCs w:val="21"/>
        </w:rPr>
        <w:t>年5月8日前。</w:t>
      </w:r>
    </w:p>
    <w:p>
      <w:pPr>
        <w:spacing w:line="360" w:lineRule="auto"/>
        <w:ind w:firstLine="420" w:firstLineChars="200"/>
        <w:outlineLvl w:val="0"/>
        <w:rPr>
          <w:rFonts w:ascii="华文细黑" w:hAnsi="华文细黑" w:eastAsia="华文细黑"/>
          <w:b/>
          <w:szCs w:val="21"/>
        </w:rPr>
      </w:pPr>
      <w:bookmarkStart w:id="52" w:name="_Toc1969"/>
      <w:bookmarkStart w:id="53" w:name="_Toc26816"/>
      <w:r>
        <w:rPr>
          <w:rFonts w:hint="eastAsia" w:ascii="华文细黑" w:hAnsi="华文细黑" w:eastAsia="华文细黑"/>
          <w:b/>
          <w:szCs w:val="21"/>
        </w:rPr>
        <w:t>二、</w:t>
      </w:r>
      <w:r>
        <w:rPr>
          <w:rFonts w:hint="eastAsia" w:ascii="华文细黑" w:hAnsi="华文细黑" w:eastAsia="华文细黑"/>
          <w:b/>
          <w:color w:val="auto"/>
          <w:szCs w:val="21"/>
        </w:rPr>
        <w:t>每份产</w:t>
      </w:r>
      <w:r>
        <w:rPr>
          <w:rFonts w:hint="eastAsia" w:ascii="华文细黑" w:hAnsi="华文细黑" w:eastAsia="华文细黑"/>
          <w:b/>
          <w:szCs w:val="21"/>
        </w:rPr>
        <w:t>品名称及要求</w:t>
      </w:r>
      <w:bookmarkEnd w:id="52"/>
      <w:bookmarkEnd w:id="53"/>
    </w:p>
    <w:tbl>
      <w:tblPr>
        <w:tblStyle w:val="22"/>
        <w:tblW w:w="10007" w:type="dxa"/>
        <w:tblInd w:w="0" w:type="dxa"/>
        <w:tblLayout w:type="fixed"/>
        <w:tblCellMar>
          <w:top w:w="0" w:type="dxa"/>
          <w:left w:w="108" w:type="dxa"/>
          <w:bottom w:w="0" w:type="dxa"/>
          <w:right w:w="108" w:type="dxa"/>
        </w:tblCellMar>
      </w:tblPr>
      <w:tblGrid>
        <w:gridCol w:w="672"/>
        <w:gridCol w:w="1132"/>
        <w:gridCol w:w="2795"/>
        <w:gridCol w:w="2155"/>
        <w:gridCol w:w="709"/>
        <w:gridCol w:w="1036"/>
        <w:gridCol w:w="1508"/>
      </w:tblGrid>
      <w:tr>
        <w:tblPrEx>
          <w:tblCellMar>
            <w:top w:w="0" w:type="dxa"/>
            <w:left w:w="108" w:type="dxa"/>
            <w:bottom w:w="0" w:type="dxa"/>
            <w:right w:w="108" w:type="dxa"/>
          </w:tblCellMar>
        </w:tblPrEx>
        <w:trPr>
          <w:trHeight w:val="400"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527"/>
              <w:rPr>
                <w:rFonts w:ascii="宋体" w:hAnsi="宋体" w:cs="宋体"/>
                <w:b/>
                <w:bCs/>
                <w:kern w:val="0"/>
                <w:szCs w:val="21"/>
              </w:rPr>
            </w:pPr>
            <w:r>
              <w:rPr>
                <w:rFonts w:hint="eastAsia" w:ascii="宋体" w:hAnsi="宋体" w:cs="宋体"/>
                <w:b/>
                <w:bCs/>
                <w:kern w:val="0"/>
                <w:szCs w:val="21"/>
              </w:rPr>
              <w:t>序号</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527"/>
              <w:rPr>
                <w:rFonts w:ascii="宋体" w:hAnsi="宋体" w:cs="宋体"/>
                <w:b/>
                <w:bCs/>
                <w:kern w:val="0"/>
                <w:szCs w:val="21"/>
              </w:rPr>
            </w:pPr>
            <w:r>
              <w:rPr>
                <w:rFonts w:hint="eastAsia" w:ascii="宋体" w:hAnsi="宋体" w:cs="宋体"/>
                <w:b/>
                <w:bCs/>
                <w:kern w:val="0"/>
                <w:szCs w:val="21"/>
              </w:rPr>
              <w:t>产品名称</w:t>
            </w:r>
          </w:p>
        </w:tc>
        <w:tc>
          <w:tcPr>
            <w:tcW w:w="279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firstLine="527"/>
              <w:jc w:val="center"/>
              <w:rPr>
                <w:rFonts w:ascii="宋体" w:hAnsi="宋体" w:cs="宋体"/>
                <w:b/>
                <w:bCs/>
                <w:kern w:val="0"/>
                <w:szCs w:val="21"/>
              </w:rPr>
            </w:pPr>
            <w:r>
              <w:rPr>
                <w:rFonts w:hint="eastAsia" w:ascii="宋体" w:hAnsi="宋体" w:cs="宋体"/>
                <w:b/>
                <w:bCs/>
                <w:kern w:val="0"/>
                <w:szCs w:val="21"/>
              </w:rPr>
              <w:t>参数要求</w:t>
            </w:r>
          </w:p>
        </w:tc>
        <w:tc>
          <w:tcPr>
            <w:tcW w:w="2155" w:type="dxa"/>
            <w:tcBorders>
              <w:top w:val="single" w:color="auto" w:sz="4" w:space="0"/>
              <w:left w:val="nil"/>
              <w:bottom w:val="single" w:color="auto" w:sz="4" w:space="0"/>
              <w:right w:val="single" w:color="auto" w:sz="4" w:space="0"/>
            </w:tcBorders>
            <w:vAlign w:val="center"/>
          </w:tcPr>
          <w:p>
            <w:pPr>
              <w:widowControl/>
              <w:spacing w:line="360" w:lineRule="auto"/>
              <w:ind w:firstLine="527"/>
              <w:jc w:val="center"/>
              <w:rPr>
                <w:rFonts w:ascii="宋体" w:hAnsi="宋体" w:cs="宋体"/>
                <w:b/>
                <w:bCs/>
                <w:kern w:val="0"/>
                <w:szCs w:val="21"/>
              </w:rPr>
            </w:pPr>
            <w:r>
              <w:rPr>
                <w:rFonts w:hint="eastAsia" w:ascii="宋体" w:hAnsi="宋体" w:cs="宋体"/>
                <w:b/>
                <w:bCs/>
                <w:kern w:val="0"/>
                <w:szCs w:val="21"/>
              </w:rPr>
              <w:t>功能要求</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527"/>
              <w:jc w:val="center"/>
              <w:rPr>
                <w:rFonts w:ascii="宋体" w:hAnsi="宋体" w:cs="宋体"/>
                <w:b/>
                <w:bCs/>
                <w:kern w:val="0"/>
                <w:szCs w:val="21"/>
              </w:rPr>
            </w:pPr>
            <w:r>
              <w:rPr>
                <w:rFonts w:hint="eastAsia" w:ascii="宋体" w:hAnsi="宋体" w:cs="宋体"/>
                <w:b/>
                <w:bCs/>
                <w:kern w:val="0"/>
                <w:szCs w:val="21"/>
              </w:rPr>
              <w:t>单位</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firstLine="527"/>
              <w:jc w:val="center"/>
              <w:rPr>
                <w:rFonts w:ascii="宋体" w:hAnsi="宋体" w:cs="宋体"/>
                <w:b/>
                <w:bCs/>
                <w:kern w:val="0"/>
                <w:szCs w:val="21"/>
              </w:rPr>
            </w:pPr>
            <w:r>
              <w:rPr>
                <w:rFonts w:hint="eastAsia" w:ascii="宋体" w:hAnsi="宋体" w:cs="宋体"/>
                <w:b/>
                <w:bCs/>
                <w:kern w:val="0"/>
                <w:szCs w:val="21"/>
              </w:rPr>
              <w:t>数量</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firstLine="527"/>
              <w:jc w:val="center"/>
              <w:rPr>
                <w:rFonts w:ascii="宋体" w:hAnsi="宋体" w:cs="宋体"/>
                <w:b/>
                <w:bCs/>
                <w:kern w:val="0"/>
                <w:szCs w:val="21"/>
              </w:rPr>
            </w:pPr>
            <w:r>
              <w:rPr>
                <w:rFonts w:hint="eastAsia" w:ascii="宋体" w:hAnsi="宋体" w:cs="宋体"/>
                <w:b/>
                <w:bCs/>
                <w:kern w:val="0"/>
                <w:szCs w:val="21"/>
              </w:rPr>
              <w:t>参考品牌</w:t>
            </w:r>
          </w:p>
        </w:tc>
      </w:tr>
      <w:tr>
        <w:tblPrEx>
          <w:tblCellMar>
            <w:top w:w="0" w:type="dxa"/>
            <w:left w:w="108" w:type="dxa"/>
            <w:bottom w:w="0" w:type="dxa"/>
            <w:right w:w="108" w:type="dxa"/>
          </w:tblCellMar>
        </w:tblPrEx>
        <w:trPr>
          <w:trHeight w:val="620"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kern w:val="0"/>
                <w:szCs w:val="21"/>
              </w:rPr>
            </w:pPr>
            <w:r>
              <w:rPr>
                <w:rFonts w:hint="eastAsia" w:ascii="宋体" w:hAnsi="宋体" w:cs="宋体"/>
                <w:kern w:val="0"/>
                <w:szCs w:val="21"/>
              </w:rPr>
              <w:t>雨伞</w:t>
            </w:r>
          </w:p>
        </w:tc>
        <w:tc>
          <w:tcPr>
            <w:tcW w:w="27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1、款式：三折雨伞</w:t>
            </w:r>
          </w:p>
          <w:p>
            <w:pPr>
              <w:widowControl/>
              <w:jc w:val="left"/>
              <w:rPr>
                <w:rFonts w:ascii="宋体" w:hAnsi="宋体" w:cs="宋体"/>
                <w:kern w:val="0"/>
                <w:szCs w:val="21"/>
              </w:rPr>
            </w:pPr>
            <w:r>
              <w:rPr>
                <w:rFonts w:hint="eastAsia" w:ascii="宋体" w:hAnsi="宋体" w:cs="宋体"/>
                <w:kern w:val="0"/>
                <w:szCs w:val="21"/>
              </w:rPr>
              <w:t>2、防嗮指数UPF≥50+</w:t>
            </w:r>
          </w:p>
        </w:tc>
        <w:tc>
          <w:tcPr>
            <w:tcW w:w="2155" w:type="dxa"/>
            <w:tcBorders>
              <w:top w:val="single" w:color="auto" w:sz="4" w:space="0"/>
              <w:left w:val="single" w:color="auto" w:sz="4" w:space="0"/>
              <w:bottom w:val="single" w:color="auto" w:sz="4" w:space="0"/>
              <w:right w:val="single" w:color="auto" w:sz="4" w:space="0"/>
            </w:tcBorders>
            <w:vAlign w:val="center"/>
          </w:tcPr>
          <w:p>
            <w:pPr>
              <w:tabs>
                <w:tab w:val="left" w:pos="217"/>
              </w:tabs>
              <w:spacing w:line="360" w:lineRule="auto"/>
              <w:rPr>
                <w:rFonts w:ascii="宋体" w:hAnsi="宋体" w:cs="宋体"/>
                <w:szCs w:val="21"/>
              </w:rPr>
            </w:pPr>
            <w:r>
              <w:rPr>
                <w:rFonts w:hint="eastAsia" w:ascii="宋体" w:hAnsi="宋体" w:cs="宋体"/>
                <w:szCs w:val="21"/>
              </w:rPr>
              <w:t>遮阳、防紫外线</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把</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750</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天堂、焦下、左都</w:t>
            </w:r>
          </w:p>
        </w:tc>
      </w:tr>
      <w:tr>
        <w:tblPrEx>
          <w:tblCellMar>
            <w:top w:w="0" w:type="dxa"/>
            <w:left w:w="108" w:type="dxa"/>
            <w:bottom w:w="0" w:type="dxa"/>
            <w:right w:w="108" w:type="dxa"/>
          </w:tblCellMar>
        </w:tblPrEx>
        <w:trPr>
          <w:trHeight w:val="620"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kern w:val="0"/>
                <w:szCs w:val="21"/>
              </w:rPr>
            </w:pPr>
            <w:r>
              <w:rPr>
                <w:rFonts w:hint="eastAsia" w:ascii="宋体" w:hAnsi="宋体" w:cs="宋体"/>
                <w:kern w:val="0"/>
                <w:szCs w:val="21"/>
              </w:rPr>
              <w:t>保温杯</w:t>
            </w:r>
          </w:p>
        </w:tc>
        <w:tc>
          <w:tcPr>
            <w:tcW w:w="279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1、容量320-500ML</w:t>
            </w:r>
          </w:p>
          <w:p>
            <w:pPr>
              <w:widowControl/>
              <w:jc w:val="left"/>
              <w:rPr>
                <w:rFonts w:ascii="宋体" w:hAnsi="宋体" w:cs="宋体"/>
                <w:kern w:val="0"/>
                <w:szCs w:val="21"/>
              </w:rPr>
            </w:pPr>
            <w:r>
              <w:rPr>
                <w:rFonts w:hint="eastAsia" w:ascii="宋体" w:hAnsi="宋体" w:cs="宋体"/>
                <w:kern w:val="0"/>
                <w:szCs w:val="21"/>
              </w:rPr>
              <w:t>2、内胆不锈钢</w:t>
            </w:r>
          </w:p>
        </w:tc>
        <w:tc>
          <w:tcPr>
            <w:tcW w:w="2155" w:type="dxa"/>
            <w:tcBorders>
              <w:top w:val="single" w:color="auto" w:sz="4" w:space="0"/>
              <w:left w:val="nil"/>
              <w:bottom w:val="single" w:color="auto" w:sz="4" w:space="0"/>
              <w:right w:val="single" w:color="auto" w:sz="4" w:space="0"/>
            </w:tcBorders>
            <w:vAlign w:val="center"/>
          </w:tcPr>
          <w:p>
            <w:pPr>
              <w:tabs>
                <w:tab w:val="left" w:pos="217"/>
              </w:tabs>
              <w:spacing w:line="360" w:lineRule="auto"/>
              <w:rPr>
                <w:rFonts w:ascii="宋体" w:hAnsi="宋体" w:cs="宋体"/>
                <w:szCs w:val="21"/>
              </w:rPr>
            </w:pPr>
            <w:r>
              <w:rPr>
                <w:rFonts w:hint="eastAsia" w:ascii="宋体" w:hAnsi="宋体" w:cs="宋体"/>
                <w:szCs w:val="21"/>
              </w:rPr>
              <w:t>24小时保温</w:t>
            </w:r>
          </w:p>
          <w:p>
            <w:pPr>
              <w:tabs>
                <w:tab w:val="left" w:pos="217"/>
              </w:tabs>
              <w:spacing w:line="360" w:lineRule="auto"/>
              <w:rPr>
                <w:rFonts w:ascii="宋体" w:hAnsi="宋体" w:cs="宋体"/>
                <w:szCs w:val="21"/>
              </w:rPr>
            </w:pPr>
            <w:r>
              <w:rPr>
                <w:rFonts w:hint="eastAsia" w:ascii="宋体" w:hAnsi="宋体" w:cs="宋体"/>
                <w:szCs w:val="21"/>
              </w:rPr>
              <w:t>轻便携带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750</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苏泊尔、虎牌、乐扣乐扣</w:t>
            </w:r>
          </w:p>
        </w:tc>
      </w:tr>
      <w:tr>
        <w:tblPrEx>
          <w:tblCellMar>
            <w:top w:w="0" w:type="dxa"/>
            <w:left w:w="108" w:type="dxa"/>
            <w:bottom w:w="0" w:type="dxa"/>
            <w:right w:w="108" w:type="dxa"/>
          </w:tblCellMar>
        </w:tblPrEx>
        <w:trPr>
          <w:trHeight w:val="620"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kern w:val="0"/>
                <w:szCs w:val="21"/>
              </w:rPr>
            </w:pPr>
            <w:r>
              <w:rPr>
                <w:rFonts w:hint="eastAsia" w:ascii="宋体" w:hAnsi="宋体" w:cs="宋体"/>
                <w:kern w:val="0"/>
                <w:szCs w:val="21"/>
              </w:rPr>
              <w:t>防晒喷雾</w:t>
            </w:r>
          </w:p>
        </w:tc>
        <w:tc>
          <w:tcPr>
            <w:tcW w:w="279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1、SPF50+PA+++</w:t>
            </w:r>
          </w:p>
          <w:p>
            <w:pPr>
              <w:widowControl/>
              <w:jc w:val="left"/>
              <w:rPr>
                <w:rFonts w:ascii="宋体" w:hAnsi="宋体" w:cs="宋体"/>
                <w:kern w:val="0"/>
                <w:szCs w:val="21"/>
              </w:rPr>
            </w:pPr>
            <w:r>
              <w:rPr>
                <w:rFonts w:hint="eastAsia" w:ascii="宋体" w:hAnsi="宋体" w:cs="宋体"/>
                <w:kern w:val="0"/>
                <w:szCs w:val="21"/>
              </w:rPr>
              <w:t>2、规格180ML以上</w:t>
            </w:r>
          </w:p>
        </w:tc>
        <w:tc>
          <w:tcPr>
            <w:tcW w:w="2155" w:type="dxa"/>
            <w:tcBorders>
              <w:top w:val="single" w:color="auto" w:sz="4" w:space="0"/>
              <w:left w:val="nil"/>
              <w:bottom w:val="single" w:color="auto" w:sz="4" w:space="0"/>
              <w:right w:val="single" w:color="auto" w:sz="4" w:space="0"/>
            </w:tcBorders>
            <w:vAlign w:val="center"/>
          </w:tcPr>
          <w:p>
            <w:pPr>
              <w:tabs>
                <w:tab w:val="left" w:pos="217"/>
              </w:tabs>
              <w:spacing w:line="360" w:lineRule="auto"/>
              <w:jc w:val="center"/>
              <w:rPr>
                <w:rFonts w:ascii="宋体" w:hAnsi="宋体" w:cs="宋体"/>
                <w:szCs w:val="21"/>
              </w:rPr>
            </w:pPr>
            <w:r>
              <w:rPr>
                <w:rFonts w:hint="eastAsia" w:ascii="宋体" w:hAnsi="宋体" w:cs="宋体"/>
                <w:szCs w:val="21"/>
              </w:rPr>
              <w:t>防晒</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瓶</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750</w:t>
            </w:r>
          </w:p>
        </w:tc>
        <w:tc>
          <w:tcPr>
            <w:tcW w:w="1508" w:type="dxa"/>
            <w:tcBorders>
              <w:top w:val="single" w:color="auto" w:sz="4" w:space="0"/>
              <w:left w:val="nil"/>
              <w:bottom w:val="single" w:color="auto" w:sz="4" w:space="0"/>
              <w:right w:val="single" w:color="auto" w:sz="4" w:space="0"/>
            </w:tcBorders>
            <w:shd w:val="clear" w:color="auto" w:fill="auto"/>
            <w:vAlign w:val="center"/>
          </w:tcPr>
          <w:p>
            <w:pPr>
              <w:ind w:firstLine="123" w:firstLineChars="59"/>
              <w:rPr>
                <w:rFonts w:ascii="宋体" w:hAnsi="宋体" w:cs="宋体"/>
                <w:kern w:val="0"/>
                <w:szCs w:val="21"/>
              </w:rPr>
            </w:pPr>
            <w:r>
              <w:rPr>
                <w:rFonts w:hint="eastAsia" w:ascii="宋体" w:hAnsi="宋体" w:cs="宋体"/>
                <w:kern w:val="0"/>
                <w:szCs w:val="21"/>
              </w:rPr>
              <w:t>安热沙、欧莱雅、资生堂</w:t>
            </w:r>
          </w:p>
        </w:tc>
      </w:tr>
      <w:tr>
        <w:tblPrEx>
          <w:tblCellMar>
            <w:top w:w="0" w:type="dxa"/>
            <w:left w:w="108" w:type="dxa"/>
            <w:bottom w:w="0" w:type="dxa"/>
            <w:right w:w="108" w:type="dxa"/>
          </w:tblCellMar>
        </w:tblPrEx>
        <w:trPr>
          <w:trHeight w:val="620"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kern w:val="0"/>
                <w:szCs w:val="21"/>
              </w:rPr>
            </w:pPr>
            <w:r>
              <w:rPr>
                <w:rFonts w:hint="eastAsia" w:ascii="宋体" w:hAnsi="宋体" w:cs="宋体"/>
                <w:kern w:val="0"/>
                <w:szCs w:val="21"/>
              </w:rPr>
              <w:t>润唇膏</w:t>
            </w:r>
          </w:p>
        </w:tc>
        <w:tc>
          <w:tcPr>
            <w:tcW w:w="279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1、规格3G以上</w:t>
            </w:r>
          </w:p>
          <w:p>
            <w:pPr>
              <w:widowControl/>
              <w:jc w:val="left"/>
              <w:rPr>
                <w:rFonts w:ascii="宋体" w:hAnsi="宋体" w:cs="宋体"/>
                <w:kern w:val="0"/>
                <w:szCs w:val="21"/>
              </w:rPr>
            </w:pPr>
            <w:r>
              <w:rPr>
                <w:rFonts w:hint="eastAsia" w:ascii="宋体" w:hAnsi="宋体" w:cs="宋体"/>
                <w:kern w:val="0"/>
                <w:szCs w:val="21"/>
              </w:rPr>
              <w:t>2、变色，颜色至少3种以上</w:t>
            </w:r>
          </w:p>
        </w:tc>
        <w:tc>
          <w:tcPr>
            <w:tcW w:w="2155" w:type="dxa"/>
            <w:tcBorders>
              <w:top w:val="single" w:color="auto" w:sz="4" w:space="0"/>
              <w:left w:val="nil"/>
              <w:bottom w:val="single" w:color="auto" w:sz="4" w:space="0"/>
              <w:right w:val="single" w:color="auto" w:sz="4" w:space="0"/>
            </w:tcBorders>
            <w:vAlign w:val="center"/>
          </w:tcPr>
          <w:p>
            <w:pPr>
              <w:tabs>
                <w:tab w:val="left" w:pos="217"/>
              </w:tabs>
              <w:spacing w:line="360" w:lineRule="auto"/>
              <w:rPr>
                <w:rFonts w:ascii="宋体" w:hAnsi="宋体" w:cs="宋体"/>
                <w:szCs w:val="21"/>
                <w:highlight w:val="yellow"/>
              </w:rPr>
            </w:pPr>
            <w:r>
              <w:rPr>
                <w:rFonts w:hint="eastAsia" w:ascii="宋体" w:hAnsi="宋体" w:cs="宋体"/>
                <w:szCs w:val="21"/>
              </w:rPr>
              <w:t>保湿及保湿变色</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支</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750</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曼秀雷敦、DHC、妮维雅</w:t>
            </w:r>
          </w:p>
        </w:tc>
      </w:tr>
    </w:tbl>
    <w:p>
      <w:pPr>
        <w:spacing w:line="360" w:lineRule="auto"/>
        <w:rPr>
          <w:rFonts w:hint="eastAsia" w:ascii="宋体" w:hAnsi="宋体" w:cs="宋体"/>
          <w:b/>
          <w:bCs/>
          <w:color w:val="auto"/>
          <w:kern w:val="0"/>
          <w:szCs w:val="21"/>
        </w:rPr>
      </w:pPr>
      <w:r>
        <w:rPr>
          <w:rFonts w:hint="eastAsia" w:ascii="宋体" w:hAnsi="宋体" w:cs="宋体"/>
          <w:b/>
          <w:bCs/>
          <w:color w:val="auto"/>
          <w:kern w:val="0"/>
          <w:szCs w:val="21"/>
        </w:rPr>
        <w:t>说明：</w:t>
      </w:r>
    </w:p>
    <w:p>
      <w:pPr>
        <w:spacing w:line="360" w:lineRule="auto"/>
        <w:ind w:firstLine="422" w:firstLineChars="200"/>
        <w:rPr>
          <w:rFonts w:ascii="宋体" w:hAnsi="宋体" w:cs="宋体"/>
          <w:b/>
          <w:bCs/>
          <w:color w:val="auto"/>
          <w:kern w:val="0"/>
          <w:szCs w:val="21"/>
        </w:rPr>
      </w:pPr>
      <w:r>
        <w:rPr>
          <w:rFonts w:hint="eastAsia" w:ascii="宋体" w:hAnsi="宋体" w:cs="宋体"/>
          <w:b/>
          <w:bCs/>
          <w:color w:val="auto"/>
          <w:kern w:val="0"/>
          <w:szCs w:val="21"/>
        </w:rPr>
        <w:t>1.参考品牌是为了方便供应商直观和准确地把握相应材料的技术标准，不具指定或唯一的意思表示。</w:t>
      </w:r>
    </w:p>
    <w:p>
      <w:pPr>
        <w:spacing w:line="360" w:lineRule="auto"/>
        <w:ind w:firstLine="211" w:firstLineChars="100"/>
        <w:rPr>
          <w:rFonts w:ascii="宋体" w:hAnsi="宋体" w:cs="宋体"/>
          <w:b/>
          <w:bCs/>
          <w:color w:val="auto"/>
          <w:kern w:val="0"/>
          <w:szCs w:val="21"/>
        </w:rPr>
      </w:pPr>
      <w:r>
        <w:rPr>
          <w:rFonts w:hint="eastAsia" w:ascii="宋体" w:hAnsi="宋体" w:cs="宋体"/>
          <w:b/>
          <w:bCs/>
          <w:color w:val="auto"/>
          <w:kern w:val="0"/>
          <w:szCs w:val="21"/>
        </w:rPr>
        <w:t>★2.以上4个产品内容为一份护士节慰问品，必须全部响应。任何只对某一产品进行的响应都被视为无效响应。</w:t>
      </w:r>
    </w:p>
    <w:p>
      <w:pPr>
        <w:tabs>
          <w:tab w:val="left" w:pos="980"/>
          <w:tab w:val="left" w:pos="7740"/>
        </w:tabs>
        <w:autoSpaceDE w:val="0"/>
        <w:autoSpaceDN w:val="0"/>
        <w:spacing w:line="360" w:lineRule="auto"/>
        <w:ind w:firstLine="527" w:firstLineChars="250"/>
        <w:rPr>
          <w:rFonts w:ascii="宋体" w:hAnsi="宋体"/>
          <w:b/>
          <w:bCs/>
          <w:szCs w:val="21"/>
        </w:rPr>
      </w:pPr>
      <w:r>
        <w:rPr>
          <w:rFonts w:hint="eastAsia" w:ascii="宋体" w:hAnsi="宋体"/>
          <w:b/>
          <w:bCs/>
          <w:szCs w:val="21"/>
        </w:rPr>
        <w:t>三、包装货运要求</w:t>
      </w:r>
    </w:p>
    <w:p>
      <w:pPr>
        <w:spacing w:line="360" w:lineRule="auto"/>
        <w:ind w:firstLine="420" w:firstLineChars="200"/>
        <w:rPr>
          <w:rFonts w:ascii="宋体" w:hAnsi="宋体"/>
          <w:szCs w:val="21"/>
        </w:rPr>
      </w:pPr>
      <w:r>
        <w:rPr>
          <w:rFonts w:hint="eastAsia" w:ascii="宋体" w:hAnsi="宋体"/>
          <w:szCs w:val="21"/>
        </w:rPr>
        <w:t>1.根据</w:t>
      </w:r>
      <w:r>
        <w:rPr>
          <w:rFonts w:hint="eastAsia" w:ascii="宋体" w:hAnsi="宋体"/>
          <w:szCs w:val="21"/>
          <w:lang w:eastAsia="zh-CN"/>
        </w:rPr>
        <w:t>采购人</w:t>
      </w:r>
      <w:r>
        <w:rPr>
          <w:rFonts w:hint="eastAsia" w:ascii="宋体" w:hAnsi="宋体"/>
          <w:szCs w:val="21"/>
        </w:rPr>
        <w:t>要求进行打包配送，打包时</w:t>
      </w:r>
      <w:r>
        <w:rPr>
          <w:rFonts w:hint="eastAsia" w:ascii="宋体" w:hAnsi="宋体"/>
          <w:szCs w:val="21"/>
          <w:lang w:eastAsia="zh-CN"/>
        </w:rPr>
        <w:t>供应商</w:t>
      </w:r>
      <w:r>
        <w:rPr>
          <w:rFonts w:hint="eastAsia" w:ascii="宋体" w:hAnsi="宋体"/>
          <w:szCs w:val="21"/>
        </w:rPr>
        <w:t>需提供礼盒及礼袋并按照</w:t>
      </w:r>
      <w:r>
        <w:rPr>
          <w:rFonts w:hint="eastAsia" w:ascii="宋体" w:hAnsi="宋体"/>
          <w:szCs w:val="21"/>
          <w:lang w:eastAsia="zh-CN"/>
        </w:rPr>
        <w:t>采购人</w:t>
      </w:r>
      <w:r>
        <w:rPr>
          <w:rFonts w:hint="eastAsia" w:ascii="宋体" w:hAnsi="宋体"/>
          <w:szCs w:val="21"/>
        </w:rPr>
        <w:t>科室人数进行独立装箱，礼盒及礼袋费用包含在价格中。</w:t>
      </w:r>
    </w:p>
    <w:p>
      <w:pPr>
        <w:spacing w:line="360" w:lineRule="auto"/>
        <w:ind w:firstLine="420" w:firstLineChars="200"/>
        <w:rPr>
          <w:rFonts w:ascii="宋体" w:hAnsi="宋体"/>
          <w:szCs w:val="21"/>
        </w:rPr>
      </w:pPr>
      <w:r>
        <w:rPr>
          <w:rFonts w:hint="eastAsia" w:ascii="宋体" w:hAnsi="宋体"/>
          <w:szCs w:val="21"/>
        </w:rPr>
        <w:t>2.由供应商运输至</w:t>
      </w:r>
      <w:r>
        <w:rPr>
          <w:rFonts w:hint="eastAsia" w:ascii="宋体" w:hAnsi="宋体"/>
          <w:szCs w:val="21"/>
          <w:lang w:eastAsia="zh-CN"/>
        </w:rPr>
        <w:t>采购人</w:t>
      </w:r>
      <w:r>
        <w:rPr>
          <w:rFonts w:hint="eastAsia" w:ascii="宋体" w:hAnsi="宋体"/>
          <w:szCs w:val="21"/>
        </w:rPr>
        <w:t>提供指定的地点，并派人员配合采购人发放慰问品。</w:t>
      </w:r>
    </w:p>
    <w:p>
      <w:pPr>
        <w:spacing w:line="360" w:lineRule="auto"/>
        <w:ind w:firstLine="527" w:firstLineChars="250"/>
        <w:jc w:val="left"/>
        <w:rPr>
          <w:rFonts w:ascii="宋体" w:hAnsi="宋体"/>
          <w:b/>
          <w:szCs w:val="21"/>
        </w:rPr>
      </w:pPr>
      <w:r>
        <w:rPr>
          <w:rFonts w:hint="eastAsia" w:ascii="宋体" w:hAnsi="宋体"/>
          <w:b/>
          <w:szCs w:val="21"/>
        </w:rPr>
        <w:t>四、质量保证</w:t>
      </w:r>
    </w:p>
    <w:p>
      <w:pPr>
        <w:spacing w:line="360" w:lineRule="auto"/>
        <w:ind w:firstLine="420" w:firstLineChars="200"/>
        <w:rPr>
          <w:rFonts w:hint="eastAsia" w:ascii="宋体" w:hAnsi="宋体"/>
          <w:szCs w:val="21"/>
        </w:rPr>
      </w:pPr>
      <w:r>
        <w:rPr>
          <w:rFonts w:hint="eastAsia" w:ascii="宋体" w:hAnsi="宋体"/>
          <w:szCs w:val="21"/>
        </w:rPr>
        <w:t>1.收到货15日内，产品出现的任何质量问题，成交供应商须进行免费更换。</w:t>
      </w:r>
    </w:p>
    <w:p>
      <w:pPr>
        <w:spacing w:line="360" w:lineRule="auto"/>
        <w:ind w:firstLine="420" w:firstLineChars="200"/>
        <w:rPr>
          <w:rFonts w:hint="eastAsia" w:ascii="宋体" w:hAnsi="宋体"/>
          <w:szCs w:val="21"/>
        </w:rPr>
      </w:pPr>
      <w:r>
        <w:rPr>
          <w:rFonts w:hint="eastAsia" w:ascii="宋体" w:hAnsi="宋体"/>
          <w:szCs w:val="21"/>
        </w:rPr>
        <w:t>2.供应商所提供的产品必须是原装、全新、性能优良，产品应保证未被使用过，无划伤、无锈迹、非受过碰撞等。</w:t>
      </w:r>
    </w:p>
    <w:p>
      <w:pPr>
        <w:spacing w:line="360" w:lineRule="auto"/>
        <w:ind w:firstLine="420" w:firstLineChars="200"/>
        <w:rPr>
          <w:rFonts w:hint="eastAsia" w:ascii="宋体" w:hAnsi="宋体"/>
          <w:szCs w:val="21"/>
        </w:rPr>
      </w:pPr>
      <w:r>
        <w:rPr>
          <w:rFonts w:hint="eastAsia" w:ascii="宋体" w:hAnsi="宋体"/>
          <w:szCs w:val="21"/>
        </w:rPr>
        <w:t>3.供应商提供的实物样品及成交后提供的货品均必须为一致、正牌的商品，如有货不对板或假冒伪劣产品，将保留追究后续责任的权利。</w:t>
      </w:r>
    </w:p>
    <w:p>
      <w:pPr>
        <w:spacing w:line="360" w:lineRule="auto"/>
        <w:ind w:firstLine="420" w:firstLineChars="200"/>
        <w:rPr>
          <w:rFonts w:hint="eastAsia" w:ascii="宋体" w:hAnsi="宋体"/>
          <w:szCs w:val="21"/>
        </w:rPr>
      </w:pPr>
      <w:r>
        <w:rPr>
          <w:rFonts w:hint="eastAsia" w:ascii="宋体" w:hAnsi="宋体"/>
          <w:szCs w:val="21"/>
        </w:rPr>
        <w:t>4.凡由于包装不良造成的损失和由此产生的费用均由成交供应商承担。</w:t>
      </w:r>
    </w:p>
    <w:p>
      <w:pPr>
        <w:spacing w:line="360" w:lineRule="auto"/>
        <w:ind w:firstLine="420" w:firstLineChars="200"/>
        <w:rPr>
          <w:rFonts w:hint="eastAsia" w:ascii="宋体" w:hAnsi="宋体"/>
          <w:szCs w:val="21"/>
        </w:rPr>
      </w:pPr>
      <w:r>
        <w:rPr>
          <w:rFonts w:hint="eastAsia" w:ascii="宋体" w:hAnsi="宋体"/>
          <w:szCs w:val="21"/>
        </w:rPr>
        <w:t>5.供应商负责将产品送到现场，包括但不限于装卸车、货物现场的搬运等。</w:t>
      </w:r>
    </w:p>
    <w:p>
      <w:pPr>
        <w:spacing w:line="360" w:lineRule="auto"/>
        <w:ind w:firstLine="420" w:firstLineChars="200"/>
        <w:rPr>
          <w:rFonts w:hint="eastAsia" w:ascii="宋体" w:hAnsi="宋体"/>
          <w:szCs w:val="21"/>
        </w:rPr>
      </w:pPr>
      <w:r>
        <w:rPr>
          <w:rFonts w:hint="eastAsia" w:ascii="宋体" w:hAnsi="宋体"/>
          <w:szCs w:val="21"/>
        </w:rPr>
        <w:t>6.产品在现场的保管由供应商负责，直至产品验收完毕。</w:t>
      </w:r>
    </w:p>
    <w:p>
      <w:pPr>
        <w:spacing w:line="360" w:lineRule="auto"/>
        <w:ind w:firstLine="527" w:firstLineChars="250"/>
        <w:jc w:val="left"/>
        <w:rPr>
          <w:rFonts w:ascii="宋体" w:hAnsi="宋体"/>
          <w:b/>
          <w:szCs w:val="21"/>
        </w:rPr>
      </w:pPr>
      <w:r>
        <w:rPr>
          <w:rFonts w:hint="eastAsia" w:ascii="宋体" w:hAnsi="宋体"/>
          <w:b/>
          <w:szCs w:val="21"/>
        </w:rPr>
        <w:t>五、验收标准</w:t>
      </w:r>
    </w:p>
    <w:p>
      <w:pPr>
        <w:spacing w:line="360" w:lineRule="auto"/>
        <w:ind w:firstLine="420" w:firstLineChars="200"/>
        <w:rPr>
          <w:rFonts w:hint="eastAsia" w:ascii="宋体" w:hAnsi="宋体"/>
          <w:szCs w:val="21"/>
        </w:rPr>
      </w:pPr>
      <w:r>
        <w:rPr>
          <w:rFonts w:hint="eastAsia" w:ascii="宋体" w:hAnsi="宋体"/>
          <w:szCs w:val="21"/>
        </w:rPr>
        <w:t>实物规格、材质等符合或优于采购文件技术要求，具有有效期内产品合格证，保证产品完整无破损。</w:t>
      </w:r>
    </w:p>
    <w:p>
      <w:pPr>
        <w:spacing w:line="360" w:lineRule="auto"/>
        <w:ind w:firstLine="632" w:firstLineChars="300"/>
        <w:jc w:val="left"/>
        <w:rPr>
          <w:rFonts w:ascii="宋体" w:hAnsi="宋体"/>
          <w:b/>
          <w:szCs w:val="21"/>
        </w:rPr>
      </w:pPr>
      <w:r>
        <w:rPr>
          <w:rFonts w:hint="eastAsia" w:ascii="宋体" w:hAnsi="宋体"/>
          <w:b/>
          <w:szCs w:val="21"/>
        </w:rPr>
        <w:t>六、结算和付款方式</w:t>
      </w:r>
    </w:p>
    <w:p>
      <w:pPr>
        <w:spacing w:line="360"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本项目按照实收人民币200元/份固定值进行结算。</w:t>
      </w:r>
    </w:p>
    <w:p>
      <w:pPr>
        <w:spacing w:line="360" w:lineRule="auto"/>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供应商凭采购人确认后的购货单向采购人收款，并提供有效、等额的发票、相关清单明细，采购人核实无误后，一次性以银行转账形式在3个月内将货款支付给供应商。</w:t>
      </w:r>
    </w:p>
    <w:bookmarkEnd w:id="42"/>
    <w:p>
      <w:pPr>
        <w:tabs>
          <w:tab w:val="left" w:pos="284"/>
          <w:tab w:val="left" w:pos="426"/>
        </w:tabs>
        <w:spacing w:line="400" w:lineRule="exact"/>
        <w:ind w:firstLine="422" w:firstLineChars="200"/>
        <w:rPr>
          <w:rStyle w:val="25"/>
          <w:rFonts w:ascii="宋体" w:hAnsi="宋体" w:cs="宋体"/>
          <w:color w:val="auto"/>
          <w:spacing w:val="0"/>
          <w:sz w:val="21"/>
          <w:szCs w:val="21"/>
          <w:highlight w:val="yellow"/>
          <w:shd w:val="clear" w:color="auto" w:fill="FFFFFF"/>
        </w:rPr>
      </w:pPr>
      <w:r>
        <w:rPr>
          <w:rStyle w:val="25"/>
          <w:rFonts w:hint="eastAsia" w:ascii="宋体" w:hAnsi="宋体" w:cs="宋体"/>
          <w:color w:val="auto"/>
          <w:spacing w:val="0"/>
          <w:sz w:val="21"/>
          <w:szCs w:val="21"/>
          <w:highlight w:val="yellow"/>
          <w:shd w:val="clear" w:color="auto" w:fill="FFFFFF"/>
        </w:rPr>
        <w:t>七、样品要求</w:t>
      </w:r>
    </w:p>
    <w:p>
      <w:pPr>
        <w:tabs>
          <w:tab w:val="left" w:pos="284"/>
          <w:tab w:val="left" w:pos="426"/>
        </w:tabs>
        <w:spacing w:line="400" w:lineRule="exact"/>
        <w:ind w:firstLine="420" w:firstLineChars="200"/>
        <w:rPr>
          <w:rStyle w:val="25"/>
          <w:rFonts w:ascii="宋体" w:hAnsi="宋体" w:cs="宋体"/>
          <w:b w:val="0"/>
          <w:bCs w:val="0"/>
          <w:color w:val="auto"/>
          <w:spacing w:val="0"/>
          <w:sz w:val="21"/>
          <w:szCs w:val="21"/>
          <w:highlight w:val="yellow"/>
          <w:shd w:val="clear" w:color="auto" w:fill="FFFFFF"/>
        </w:rPr>
      </w:pPr>
      <w:r>
        <w:rPr>
          <w:rStyle w:val="25"/>
          <w:rFonts w:hint="eastAsia" w:ascii="宋体" w:hAnsi="宋体" w:cs="宋体"/>
          <w:b w:val="0"/>
          <w:bCs w:val="0"/>
          <w:color w:val="auto"/>
          <w:spacing w:val="0"/>
          <w:sz w:val="21"/>
          <w:szCs w:val="21"/>
          <w:highlight w:val="yellow"/>
          <w:shd w:val="clear" w:color="auto" w:fill="FFFFFF"/>
        </w:rPr>
        <w:t>1.注意事项：供应商应将样品在评审会议时间前</w:t>
      </w:r>
      <w:r>
        <w:rPr>
          <w:rStyle w:val="25"/>
          <w:rFonts w:hint="eastAsia" w:ascii="宋体" w:hAnsi="宋体" w:cs="宋体"/>
          <w:b w:val="0"/>
          <w:bCs w:val="0"/>
          <w:color w:val="FF0000"/>
          <w:spacing w:val="0"/>
          <w:sz w:val="21"/>
          <w:szCs w:val="21"/>
          <w:highlight w:val="yellow"/>
          <w:shd w:val="clear" w:color="auto" w:fill="FFFFFF"/>
          <w:lang w:eastAsia="zh-CN"/>
        </w:rPr>
        <w:t>密封</w:t>
      </w:r>
      <w:bookmarkStart w:id="412" w:name="_GoBack"/>
      <w:bookmarkEnd w:id="412"/>
      <w:r>
        <w:rPr>
          <w:rStyle w:val="25"/>
          <w:rFonts w:hint="eastAsia" w:ascii="宋体" w:hAnsi="宋体" w:cs="宋体"/>
          <w:b w:val="0"/>
          <w:bCs w:val="0"/>
          <w:color w:val="auto"/>
          <w:spacing w:val="0"/>
          <w:sz w:val="21"/>
          <w:szCs w:val="21"/>
          <w:highlight w:val="yellow"/>
          <w:shd w:val="clear" w:color="auto" w:fill="FFFFFF"/>
        </w:rPr>
        <w:t>送达评审地点，否则，采购人拒收。</w:t>
      </w:r>
    </w:p>
    <w:p>
      <w:pPr>
        <w:tabs>
          <w:tab w:val="left" w:pos="284"/>
          <w:tab w:val="left" w:pos="426"/>
        </w:tabs>
        <w:spacing w:line="400" w:lineRule="exact"/>
        <w:ind w:firstLine="420" w:firstLineChars="200"/>
        <w:rPr>
          <w:color w:val="auto"/>
          <w:highlight w:val="yellow"/>
        </w:rPr>
      </w:pPr>
      <w:r>
        <w:rPr>
          <w:rStyle w:val="25"/>
          <w:rFonts w:hint="eastAsia" w:ascii="宋体" w:hAnsi="宋体" w:cs="宋体"/>
          <w:b w:val="0"/>
          <w:bCs w:val="0"/>
          <w:color w:val="auto"/>
          <w:spacing w:val="0"/>
          <w:sz w:val="21"/>
          <w:szCs w:val="21"/>
          <w:highlight w:val="yellow"/>
          <w:shd w:val="clear" w:color="auto" w:fill="FFFFFF"/>
        </w:rPr>
        <w:t>2.现场需提交4种产品的实物样品，每种产品最多提供1种品牌。</w:t>
      </w:r>
    </w:p>
    <w:p>
      <w:pPr>
        <w:tabs>
          <w:tab w:val="left" w:pos="284"/>
          <w:tab w:val="left" w:pos="426"/>
        </w:tabs>
        <w:spacing w:line="400" w:lineRule="exact"/>
        <w:ind w:firstLine="420" w:firstLineChars="200"/>
        <w:rPr>
          <w:rStyle w:val="25"/>
          <w:rFonts w:ascii="宋体" w:hAnsi="宋体" w:cs="宋体"/>
          <w:b w:val="0"/>
          <w:bCs w:val="0"/>
          <w:color w:val="auto"/>
          <w:spacing w:val="0"/>
          <w:sz w:val="21"/>
          <w:szCs w:val="21"/>
          <w:highlight w:val="yellow"/>
          <w:shd w:val="clear" w:color="auto" w:fill="FFFFFF"/>
        </w:rPr>
      </w:pPr>
      <w:r>
        <w:rPr>
          <w:rStyle w:val="25"/>
          <w:rFonts w:hint="eastAsia" w:ascii="宋体" w:hAnsi="宋体" w:cs="宋体"/>
          <w:b w:val="0"/>
          <w:bCs w:val="0"/>
          <w:color w:val="auto"/>
          <w:spacing w:val="0"/>
          <w:sz w:val="21"/>
          <w:szCs w:val="21"/>
          <w:highlight w:val="yellow"/>
          <w:shd w:val="clear" w:color="auto" w:fill="FFFFFF"/>
        </w:rPr>
        <w:t>3.供应商所提供的样品将作为技术评分的重要依据。如在评审会议前没有提供样品，其样品得分则为零分。</w:t>
      </w:r>
    </w:p>
    <w:p>
      <w:pPr>
        <w:tabs>
          <w:tab w:val="left" w:pos="284"/>
          <w:tab w:val="left" w:pos="426"/>
        </w:tabs>
        <w:spacing w:line="400" w:lineRule="exact"/>
        <w:ind w:firstLine="420" w:firstLineChars="200"/>
        <w:rPr>
          <w:rFonts w:ascii="宋体" w:hAnsi="宋体" w:cs="宋体"/>
          <w:b/>
          <w:bCs/>
          <w:color w:val="auto"/>
          <w:szCs w:val="21"/>
          <w:highlight w:val="yellow"/>
        </w:rPr>
      </w:pPr>
      <w:r>
        <w:rPr>
          <w:rStyle w:val="25"/>
          <w:rFonts w:hint="eastAsia" w:ascii="宋体" w:hAnsi="宋体" w:cs="宋体"/>
          <w:b w:val="0"/>
          <w:bCs w:val="0"/>
          <w:color w:val="auto"/>
          <w:spacing w:val="0"/>
          <w:sz w:val="21"/>
          <w:szCs w:val="21"/>
          <w:highlight w:val="yellow"/>
          <w:shd w:val="clear" w:color="auto" w:fill="FFFFFF"/>
        </w:rPr>
        <w:t>4.成交供应商提供的样品不作退还，作为合同结算时验收的标准依据，其它参会人员样品待采购人通知后退还。</w:t>
      </w:r>
    </w:p>
    <w:p>
      <w:pPr>
        <w:spacing w:line="360" w:lineRule="auto"/>
        <w:ind w:firstLine="422" w:firstLineChars="200"/>
        <w:rPr>
          <w:rFonts w:ascii="宋体" w:hAnsi="宋体" w:cs="宋体"/>
          <w:b/>
          <w:bCs/>
          <w:szCs w:val="21"/>
        </w:rPr>
      </w:pPr>
    </w:p>
    <w:p>
      <w:pPr>
        <w:spacing w:line="360" w:lineRule="auto"/>
        <w:ind w:firstLine="422" w:firstLineChars="200"/>
        <w:rPr>
          <w:rFonts w:ascii="宋体" w:hAnsi="宋体" w:cs="宋体"/>
          <w:b/>
          <w:bCs/>
          <w:szCs w:val="21"/>
        </w:rPr>
      </w:pPr>
      <w:r>
        <w:rPr>
          <w:rFonts w:hint="eastAsia" w:ascii="宋体" w:hAnsi="宋体" w:cs="宋体"/>
          <w:b/>
          <w:bCs/>
          <w:szCs w:val="21"/>
        </w:rPr>
        <w:t>备注：</w:t>
      </w:r>
    </w:p>
    <w:p>
      <w:pPr>
        <w:spacing w:line="360" w:lineRule="auto"/>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pPr>
        <w:spacing w:line="360" w:lineRule="auto"/>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43"/>
      <w:bookmarkEnd w:id="44"/>
      <w:bookmarkEnd w:id="45"/>
      <w:bookmarkEnd w:id="46"/>
      <w:bookmarkEnd w:id="47"/>
      <w:bookmarkEnd w:id="48"/>
      <w:bookmarkEnd w:id="49"/>
      <w:bookmarkStart w:id="54" w:name="_Toc4075"/>
      <w:bookmarkStart w:id="55" w:name="_Toc3222"/>
    </w:p>
    <w:p>
      <w:pPr>
        <w:spacing w:line="360" w:lineRule="auto"/>
        <w:ind w:firstLine="420" w:firstLineChars="200"/>
        <w:rPr>
          <w:rFonts w:ascii="宋体" w:hAnsi="宋体" w:cs="宋体"/>
          <w:szCs w:val="21"/>
        </w:rPr>
      </w:pPr>
      <w:r>
        <w:rPr>
          <w:rFonts w:hint="eastAsia" w:ascii="宋体" w:hAnsi="宋体" w:cs="宋体"/>
          <w:szCs w:val="21"/>
        </w:rPr>
        <w:t>3.成交原则：根据评审标准按综合评分法进行评审，按其评审总得分由高到低顺序排列评分情况，排名第一的供应商为第一成交候选人。</w:t>
      </w:r>
    </w:p>
    <w:p>
      <w:pPr>
        <w:spacing w:line="360" w:lineRule="auto"/>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pPr>
        <w:spacing w:line="360" w:lineRule="auto"/>
        <w:ind w:firstLine="420" w:firstLineChars="200"/>
        <w:rPr>
          <w:rFonts w:ascii="宋体" w:hAnsi="宋体" w:cs="宋体"/>
          <w:szCs w:val="21"/>
        </w:rPr>
      </w:pPr>
      <w:r>
        <w:rPr>
          <w:rFonts w:hint="eastAsia" w:ascii="宋体" w:hAnsi="宋体" w:cs="宋体"/>
          <w:szCs w:val="21"/>
        </w:rPr>
        <w:t>5.供应商有下列情形之一的，将列入我院黑名单管理，在此后的三年内不得参与我院任何采买活动：</w:t>
      </w:r>
    </w:p>
    <w:p>
      <w:pPr>
        <w:spacing w:line="360" w:lineRule="auto"/>
        <w:ind w:firstLine="420" w:firstLineChars="200"/>
        <w:rPr>
          <w:rFonts w:ascii="宋体" w:hAnsi="宋体" w:cs="宋体"/>
          <w:szCs w:val="21"/>
        </w:rPr>
      </w:pPr>
      <w:r>
        <w:rPr>
          <w:rFonts w:hint="eastAsia" w:ascii="宋体" w:hAnsi="宋体" w:cs="宋体"/>
          <w:szCs w:val="21"/>
        </w:rPr>
        <w:t>（1）提供虚假材料谋取中标、成交的；</w:t>
      </w:r>
    </w:p>
    <w:p>
      <w:pPr>
        <w:spacing w:line="360" w:lineRule="auto"/>
        <w:ind w:firstLine="420" w:firstLineChars="200"/>
        <w:rPr>
          <w:rFonts w:ascii="宋体" w:hAnsi="宋体" w:cs="宋体"/>
          <w:szCs w:val="21"/>
        </w:rPr>
      </w:pPr>
      <w:r>
        <w:rPr>
          <w:rFonts w:hint="eastAsia" w:ascii="宋体" w:hAnsi="宋体" w:cs="宋体"/>
          <w:szCs w:val="21"/>
        </w:rPr>
        <w:t>（2）采取不正当手段诋毁、排挤其它供应商的；</w:t>
      </w:r>
    </w:p>
    <w:p>
      <w:pPr>
        <w:spacing w:line="360" w:lineRule="auto"/>
        <w:ind w:firstLine="420" w:firstLineChars="200"/>
        <w:rPr>
          <w:rFonts w:ascii="宋体" w:hAnsi="宋体" w:cs="宋体"/>
          <w:szCs w:val="21"/>
        </w:rPr>
      </w:pPr>
      <w:r>
        <w:rPr>
          <w:rFonts w:hint="eastAsia" w:ascii="宋体" w:hAnsi="宋体" w:cs="宋体"/>
          <w:szCs w:val="21"/>
        </w:rPr>
        <w:t>（3）与其他供应商或者采购机构恶意串通围标的；</w:t>
      </w:r>
    </w:p>
    <w:p>
      <w:pPr>
        <w:spacing w:line="360" w:lineRule="auto"/>
        <w:ind w:firstLine="420" w:firstLineChars="200"/>
        <w:rPr>
          <w:rFonts w:ascii="宋体" w:hAnsi="宋体" w:cs="宋体"/>
          <w:szCs w:val="21"/>
        </w:rPr>
      </w:pPr>
      <w:r>
        <w:rPr>
          <w:rFonts w:hint="eastAsia" w:ascii="宋体" w:hAnsi="宋体" w:cs="宋体"/>
          <w:szCs w:val="21"/>
        </w:rPr>
        <w:t>（4）随意申请撤换或放弃中标/成交结果的；</w:t>
      </w:r>
    </w:p>
    <w:p>
      <w:pPr>
        <w:spacing w:line="360" w:lineRule="auto"/>
        <w:ind w:firstLine="420" w:firstLineChars="200"/>
        <w:rPr>
          <w:rFonts w:ascii="宋体" w:hAnsi="宋体" w:cs="宋体"/>
          <w:szCs w:val="21"/>
        </w:rPr>
      </w:pPr>
      <w:r>
        <w:rPr>
          <w:rFonts w:hint="eastAsia" w:ascii="宋体" w:hAnsi="宋体" w:cs="宋体"/>
          <w:szCs w:val="21"/>
        </w:rPr>
        <w:t>（5）中标、成交后无正当理由拒绝或迟迟不签订采购合同的；</w:t>
      </w:r>
    </w:p>
    <w:p>
      <w:pPr>
        <w:spacing w:line="360" w:lineRule="auto"/>
        <w:ind w:firstLine="420" w:firstLineChars="200"/>
        <w:rPr>
          <w:rFonts w:ascii="宋体" w:hAnsi="宋体" w:cs="宋体"/>
          <w:szCs w:val="21"/>
        </w:rPr>
      </w:pPr>
      <w:r>
        <w:rPr>
          <w:rFonts w:hint="eastAsia" w:ascii="宋体" w:hAnsi="宋体" w:cs="宋体"/>
          <w:szCs w:val="21"/>
        </w:rPr>
        <w:t>（6）无正当理由拒绝履行合同和有关承诺，或擅自变更、中止（终止）采购合同的；</w:t>
      </w:r>
    </w:p>
    <w:p>
      <w:pPr>
        <w:spacing w:line="360" w:lineRule="auto"/>
        <w:ind w:firstLine="420" w:firstLineChars="200"/>
        <w:rPr>
          <w:rFonts w:ascii="宋体" w:hAnsi="宋体" w:cs="宋体"/>
          <w:szCs w:val="21"/>
        </w:rPr>
      </w:pPr>
      <w:r>
        <w:rPr>
          <w:rFonts w:hint="eastAsia" w:ascii="宋体" w:hAnsi="宋体" w:cs="宋体"/>
          <w:szCs w:val="21"/>
        </w:rPr>
        <w:t>（7）一年内有一次以上投诉查无实据、捏造事实或者提供虚假投诉材料的；</w:t>
      </w:r>
    </w:p>
    <w:p>
      <w:pPr>
        <w:spacing w:line="360" w:lineRule="auto"/>
        <w:ind w:firstLine="420" w:firstLineChars="200"/>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pPr>
        <w:spacing w:line="360" w:lineRule="auto"/>
        <w:ind w:firstLine="420" w:firstLineChars="200"/>
        <w:rPr>
          <w:rFonts w:ascii="宋体" w:hAnsi="宋体" w:cs="宋体"/>
          <w:szCs w:val="21"/>
        </w:rPr>
      </w:pPr>
      <w:r>
        <w:rPr>
          <w:rFonts w:hint="eastAsia" w:ascii="宋体" w:hAnsi="宋体" w:cs="宋体"/>
          <w:szCs w:val="21"/>
        </w:rPr>
        <w:t>（9）中标/成交后，擅自将采购合同转包或分包给其他供应商的；</w:t>
      </w:r>
    </w:p>
    <w:p>
      <w:pPr>
        <w:spacing w:line="360" w:lineRule="auto"/>
        <w:ind w:firstLine="420" w:firstLineChars="200"/>
        <w:rPr>
          <w:rFonts w:ascii="宋体" w:hAnsi="宋体" w:cs="宋体"/>
          <w:szCs w:val="21"/>
        </w:rPr>
      </w:pPr>
      <w:r>
        <w:rPr>
          <w:rFonts w:hint="eastAsia" w:ascii="宋体" w:hAnsi="宋体" w:cs="宋体"/>
          <w:szCs w:val="21"/>
        </w:rPr>
        <w:t>（10）向采购人、采购机构行贿或者提供其它不正当利益的；</w:t>
      </w:r>
    </w:p>
    <w:p>
      <w:pPr>
        <w:spacing w:line="360" w:lineRule="auto"/>
        <w:ind w:firstLine="420" w:firstLineChars="200"/>
        <w:rPr>
          <w:rFonts w:ascii="宋体" w:hAnsi="宋体" w:cs="宋体"/>
          <w:szCs w:val="21"/>
        </w:rPr>
      </w:pPr>
      <w:r>
        <w:rPr>
          <w:rFonts w:hint="eastAsia" w:ascii="宋体" w:hAnsi="宋体" w:cs="宋体"/>
          <w:szCs w:val="21"/>
        </w:rPr>
        <w:t>（11）连续两次供应商履约诚信量化评价得分不合格的供应商；</w:t>
      </w:r>
    </w:p>
    <w:p>
      <w:pPr>
        <w:spacing w:line="360" w:lineRule="auto"/>
        <w:ind w:firstLine="420" w:firstLineChars="200"/>
        <w:rPr>
          <w:rFonts w:ascii="宋体" w:hAnsi="宋体" w:cs="宋体"/>
          <w:b/>
          <w:bCs/>
          <w:kern w:val="0"/>
          <w:sz w:val="30"/>
          <w:szCs w:val="30"/>
        </w:rPr>
      </w:pPr>
      <w:r>
        <w:rPr>
          <w:rFonts w:hint="eastAsia" w:ascii="宋体" w:hAnsi="宋体" w:cs="宋体"/>
          <w:szCs w:val="21"/>
        </w:rPr>
        <w:t>（12）拒绝有关部门监督检查或者提供虚假情况的。</w:t>
      </w:r>
      <w:bookmarkStart w:id="56" w:name="_Toc11074"/>
      <w:bookmarkStart w:id="57" w:name="_Toc30064"/>
    </w:p>
    <w:p>
      <w:pPr>
        <w:spacing w:line="360" w:lineRule="exact"/>
        <w:ind w:firstLine="753"/>
        <w:jc w:val="center"/>
        <w:outlineLvl w:val="0"/>
        <w:rPr>
          <w:rFonts w:hint="eastAsia" w:ascii="宋体" w:hAnsi="宋体" w:cs="宋体"/>
          <w:b/>
          <w:bCs/>
          <w:kern w:val="0"/>
          <w:sz w:val="30"/>
          <w:szCs w:val="30"/>
        </w:rPr>
      </w:pPr>
      <w:bookmarkStart w:id="58" w:name="_Toc30297"/>
      <w:bookmarkStart w:id="59" w:name="_Toc1231"/>
      <w:bookmarkStart w:id="60" w:name="_Toc26097"/>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hint="eastAsia" w:ascii="宋体" w:hAnsi="宋体" w:cs="宋体"/>
          <w:b/>
          <w:bCs/>
          <w:kern w:val="0"/>
          <w:sz w:val="30"/>
          <w:szCs w:val="30"/>
        </w:rPr>
      </w:pPr>
    </w:p>
    <w:p>
      <w:pPr>
        <w:spacing w:line="360" w:lineRule="exact"/>
        <w:ind w:firstLine="753"/>
        <w:jc w:val="center"/>
        <w:outlineLvl w:val="0"/>
        <w:rPr>
          <w:rFonts w:ascii="宋体" w:hAnsi="宋体" w:cs="宋体"/>
          <w:sz w:val="30"/>
          <w:szCs w:val="30"/>
        </w:rPr>
      </w:pPr>
      <w:r>
        <w:rPr>
          <w:rFonts w:hint="eastAsia" w:ascii="宋体" w:hAnsi="宋体" w:cs="宋体"/>
          <w:b/>
          <w:bCs/>
          <w:kern w:val="0"/>
          <w:sz w:val="30"/>
          <w:szCs w:val="30"/>
        </w:rPr>
        <w:t xml:space="preserve">第三部分  </w:t>
      </w:r>
      <w:bookmarkStart w:id="61" w:name="_Toc270"/>
      <w:r>
        <w:rPr>
          <w:rFonts w:hint="eastAsia" w:ascii="宋体" w:hAnsi="宋体" w:cs="宋体"/>
          <w:b/>
          <w:bCs/>
          <w:kern w:val="0"/>
          <w:sz w:val="30"/>
          <w:szCs w:val="30"/>
        </w:rPr>
        <w:t>资料整理注意事项</w:t>
      </w:r>
      <w:bookmarkEnd w:id="54"/>
      <w:bookmarkEnd w:id="55"/>
      <w:bookmarkEnd w:id="56"/>
      <w:bookmarkEnd w:id="57"/>
      <w:bookmarkEnd w:id="58"/>
      <w:bookmarkEnd w:id="59"/>
      <w:bookmarkEnd w:id="60"/>
      <w:bookmarkEnd w:id="61"/>
    </w:p>
    <w:p>
      <w:pPr>
        <w:spacing w:line="360" w:lineRule="exact"/>
        <w:ind w:firstLine="315" w:firstLineChars="150"/>
        <w:rPr>
          <w:rFonts w:ascii="宋体" w:hAnsi="宋体" w:cs="宋体"/>
          <w:szCs w:val="21"/>
        </w:rPr>
      </w:pPr>
    </w:p>
    <w:p>
      <w:pPr>
        <w:spacing w:line="360" w:lineRule="auto"/>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auto"/>
        <w:ind w:firstLine="315" w:firstLineChars="150"/>
        <w:rPr>
          <w:rFonts w:ascii="宋体" w:hAnsi="宋体" w:cs="宋体"/>
          <w:szCs w:val="21"/>
        </w:rPr>
      </w:pPr>
      <w:r>
        <w:rPr>
          <w:rFonts w:hint="eastAsia" w:ascii="宋体" w:hAnsi="宋体" w:cs="宋体"/>
          <w:szCs w:val="21"/>
        </w:rPr>
        <w:t>3.响应文件需要一正四副共5份，封面应注明“正本”、“副本”字样并加盖公章、装订成册，副本可用正本复印并在封面上加盖公章。</w:t>
      </w:r>
    </w:p>
    <w:p>
      <w:pPr>
        <w:spacing w:line="360" w:lineRule="auto"/>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360" w:lineRule="auto"/>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360" w:lineRule="auto"/>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360" w:lineRule="auto"/>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360" w:lineRule="auto"/>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spacing w:line="360" w:lineRule="exact"/>
        <w:ind w:firstLine="525"/>
        <w:rPr>
          <w:rFonts w:ascii="宋体" w:hAnsi="宋体" w:cs="宋体"/>
          <w:szCs w:val="21"/>
        </w:rPr>
      </w:pPr>
    </w:p>
    <w:p>
      <w:pPr>
        <w:pStyle w:val="28"/>
        <w:spacing w:line="360" w:lineRule="exact"/>
        <w:ind w:firstLine="420" w:firstLineChars="200"/>
        <w:rPr>
          <w:rFonts w:ascii="宋体" w:hAnsi="宋体" w:cs="宋体"/>
          <w:szCs w:val="21"/>
        </w:rPr>
      </w:pPr>
    </w:p>
    <w:p>
      <w:pPr>
        <w:spacing w:line="360" w:lineRule="exact"/>
        <w:ind w:firstLine="525"/>
        <w:rPr>
          <w:rFonts w:ascii="宋体" w:hAnsi="宋体" w:cs="宋体"/>
          <w:szCs w:val="21"/>
        </w:rPr>
      </w:pPr>
    </w:p>
    <w:p>
      <w:pPr>
        <w:spacing w:line="360" w:lineRule="exact"/>
        <w:ind w:firstLine="525"/>
        <w:rPr>
          <w:rFonts w:ascii="宋体" w:hAnsi="宋体" w:cs="宋体"/>
          <w:szCs w:val="21"/>
        </w:rPr>
      </w:pPr>
    </w:p>
    <w:p>
      <w:pPr>
        <w:spacing w:line="360" w:lineRule="exact"/>
        <w:ind w:firstLine="525"/>
        <w:rPr>
          <w:rFonts w:ascii="宋体" w:hAnsi="宋体" w:cs="宋体"/>
          <w:szCs w:val="21"/>
        </w:rPr>
        <w:sectPr>
          <w:footerReference r:id="rId9" w:type="default"/>
          <w:pgSz w:w="11906" w:h="16838"/>
          <w:pgMar w:top="850" w:right="1134" w:bottom="567" w:left="1134" w:header="851" w:footer="992" w:gutter="0"/>
          <w:pgNumType w:start="1"/>
          <w:cols w:space="720" w:num="1"/>
          <w:docGrid w:linePitch="312" w:charSpace="0"/>
        </w:sectPr>
      </w:pPr>
    </w:p>
    <w:p>
      <w:pPr>
        <w:pStyle w:val="4"/>
        <w:ind w:firstLine="753"/>
        <w:jc w:val="left"/>
        <w:rPr>
          <w:rFonts w:ascii="宋体" w:hAnsi="宋体" w:eastAsia="宋体" w:cs="宋体"/>
          <w:kern w:val="0"/>
          <w:sz w:val="30"/>
          <w:szCs w:val="30"/>
        </w:rPr>
      </w:pPr>
      <w:bookmarkStart w:id="62" w:name="_Toc9461"/>
      <w:bookmarkStart w:id="63" w:name="_Toc30326"/>
      <w:bookmarkStart w:id="64" w:name="_Toc40776108"/>
      <w:bookmarkStart w:id="65" w:name="_Toc29066"/>
      <w:bookmarkStart w:id="66" w:name="_Toc19354"/>
      <w:bookmarkStart w:id="67" w:name="_Toc32164"/>
      <w:bookmarkStart w:id="68" w:name="_Toc27548"/>
      <w:bookmarkStart w:id="69" w:name="_Toc30271"/>
      <w:bookmarkStart w:id="70" w:name="_Toc40346213"/>
      <w:bookmarkStart w:id="71" w:name="_Toc5829"/>
      <w:bookmarkStart w:id="72" w:name="_Toc2647"/>
      <w:bookmarkStart w:id="73" w:name="_Toc30230"/>
      <w:bookmarkStart w:id="74" w:name="_Toc13814"/>
      <w:bookmarkStart w:id="75" w:name="_Toc2347"/>
      <w:bookmarkStart w:id="76" w:name="_Toc1836"/>
      <w:bookmarkStart w:id="77" w:name="_Toc21671"/>
      <w:bookmarkStart w:id="78" w:name="_Toc7581"/>
      <w:r>
        <w:rPr>
          <w:rFonts w:hint="eastAsia" w:ascii="宋体" w:hAnsi="宋体" w:eastAsia="宋体" w:cs="宋体"/>
          <w:kern w:val="0"/>
          <w:sz w:val="30"/>
          <w:szCs w:val="30"/>
        </w:rPr>
        <w:t>第四部分  相关格式文件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ind w:firstLine="1305"/>
        <w:rPr>
          <w:rFonts w:ascii="宋体" w:hAnsi="宋体" w:cs="宋体"/>
          <w:b/>
          <w:kern w:val="0"/>
          <w:sz w:val="52"/>
          <w:szCs w:val="52"/>
        </w:rPr>
      </w:pPr>
      <w:bookmarkStart w:id="79" w:name="_Toc40346222"/>
      <w:bookmarkStart w:id="80" w:name="_Toc40776117"/>
      <w:bookmarkStart w:id="81" w:name="_Toc9134"/>
      <w:bookmarkStart w:id="82" w:name="_Toc22145"/>
      <w:bookmarkStart w:id="83" w:name="_Toc3784"/>
      <w:bookmarkStart w:id="84" w:name="_Toc28217"/>
      <w:bookmarkStart w:id="85" w:name="_Toc22864"/>
      <w:bookmarkStart w:id="86" w:name="_Toc25470"/>
      <w:bookmarkStart w:id="87" w:name="_Toc40346381"/>
      <w:bookmarkStart w:id="88" w:name="_Toc12431"/>
      <w:bookmarkStart w:id="89" w:name="_Toc23156"/>
      <w:bookmarkStart w:id="90" w:name="_Toc4407"/>
      <w:bookmarkStart w:id="91" w:name="_Toc10213"/>
      <w:bookmarkStart w:id="92" w:name="_Toc18837"/>
    </w:p>
    <w:p>
      <w:pPr>
        <w:ind w:firstLine="1305"/>
        <w:jc w:val="center"/>
        <w:outlineLvl w:val="1"/>
        <w:rPr>
          <w:rFonts w:ascii="宋体" w:hAnsi="宋体" w:cs="宋体"/>
          <w:b/>
          <w:kern w:val="0"/>
          <w:sz w:val="52"/>
          <w:szCs w:val="52"/>
        </w:rPr>
      </w:pPr>
      <w:bookmarkStart w:id="93" w:name="_Toc26018"/>
      <w:r>
        <w:rPr>
          <w:rFonts w:hint="eastAsia" w:ascii="宋体" w:hAnsi="宋体" w:cs="宋体"/>
          <w:b/>
          <w:kern w:val="0"/>
          <w:sz w:val="52"/>
          <w:szCs w:val="52"/>
        </w:rPr>
        <w:t>南方医科大学第五附属医院</w:t>
      </w:r>
      <w:bookmarkEnd w:id="93"/>
    </w:p>
    <w:p>
      <w:pPr>
        <w:ind w:firstLine="703"/>
        <w:jc w:val="center"/>
        <w:rPr>
          <w:rFonts w:ascii="宋体" w:hAnsi="宋体" w:cs="宋体"/>
          <w:b/>
          <w:kern w:val="0"/>
          <w:sz w:val="28"/>
          <w:szCs w:val="28"/>
        </w:rPr>
      </w:pPr>
    </w:p>
    <w:p>
      <w:pPr>
        <w:ind w:firstLine="1305"/>
        <w:jc w:val="center"/>
        <w:rPr>
          <w:rFonts w:ascii="宋体" w:hAnsi="宋体" w:cs="宋体"/>
          <w:b/>
          <w:kern w:val="0"/>
          <w:sz w:val="52"/>
          <w:szCs w:val="52"/>
        </w:rPr>
      </w:pPr>
      <w:r>
        <w:rPr>
          <w:rFonts w:hint="eastAsia" w:ascii="宋体" w:hAnsi="宋体" w:cs="宋体"/>
          <w:b/>
          <w:kern w:val="0"/>
          <w:sz w:val="52"/>
          <w:szCs w:val="52"/>
        </w:rPr>
        <w:t>**********采购项目</w:t>
      </w:r>
    </w:p>
    <w:p>
      <w:pPr>
        <w:spacing w:line="480" w:lineRule="auto"/>
        <w:ind w:firstLine="703"/>
        <w:jc w:val="center"/>
        <w:rPr>
          <w:rFonts w:ascii="宋体" w:hAnsi="宋体"/>
          <w:b/>
          <w:bCs/>
          <w:sz w:val="28"/>
          <w:szCs w:val="28"/>
        </w:rPr>
      </w:pPr>
    </w:p>
    <w:p>
      <w:pPr>
        <w:spacing w:line="480" w:lineRule="auto"/>
        <w:ind w:firstLine="1807"/>
        <w:jc w:val="center"/>
        <w:rPr>
          <w:rFonts w:ascii="宋体" w:hAnsi="宋体"/>
          <w:b/>
          <w:bCs/>
          <w:sz w:val="72"/>
          <w:szCs w:val="72"/>
        </w:rPr>
      </w:pPr>
    </w:p>
    <w:p>
      <w:pPr>
        <w:spacing w:line="480" w:lineRule="auto"/>
        <w:ind w:firstLine="1807"/>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750"/>
        <w:rPr>
          <w:rFonts w:ascii="宋体" w:hAnsi="宋体" w:cs="宋体"/>
          <w:kern w:val="0"/>
          <w:sz w:val="30"/>
          <w:szCs w:val="30"/>
        </w:rPr>
      </w:pPr>
      <w:bookmarkStart w:id="94" w:name="_Toc12520"/>
      <w:bookmarkStart w:id="95" w:name="_Toc40346375"/>
      <w:bookmarkStart w:id="96" w:name="_Toc11075"/>
      <w:bookmarkStart w:id="97" w:name="_Toc11305"/>
      <w:bookmarkStart w:id="98" w:name="_Toc40776111"/>
      <w:bookmarkStart w:id="99" w:name="_Toc7291"/>
      <w:bookmarkStart w:id="100" w:name="_Toc21249"/>
      <w:bookmarkStart w:id="101" w:name="_Toc28703"/>
      <w:bookmarkStart w:id="102" w:name="_Toc6547"/>
      <w:bookmarkStart w:id="103" w:name="_Toc40346216"/>
      <w:bookmarkStart w:id="104" w:name="_Toc3471"/>
      <w:bookmarkStart w:id="105" w:name="_Toc435"/>
      <w:bookmarkStart w:id="106" w:name="_Toc8364"/>
      <w:bookmarkStart w:id="107" w:name="_Toc15870"/>
      <w:bookmarkStart w:id="108" w:name="_Toc26267"/>
      <w:bookmarkStart w:id="109" w:name="_Toc29113"/>
      <w:bookmarkStart w:id="110" w:name="_Toc1994"/>
    </w:p>
    <w:p>
      <w:pPr>
        <w:widowControl/>
        <w:spacing w:line="360" w:lineRule="auto"/>
        <w:ind w:firstLine="750"/>
        <w:outlineLvl w:val="0"/>
      </w:pPr>
      <w:bookmarkStart w:id="111" w:name="_Toc28686"/>
      <w:bookmarkStart w:id="112" w:name="_Toc9612"/>
      <w:bookmarkStart w:id="113" w:name="_Toc16272"/>
      <w:bookmarkStart w:id="114" w:name="_Toc30286"/>
      <w:bookmarkStart w:id="115" w:name="_Toc6848"/>
      <w:bookmarkStart w:id="116" w:name="_Toc6514"/>
      <w:bookmarkStart w:id="117" w:name="_Toc15736"/>
      <w:r>
        <w:rPr>
          <w:rFonts w:ascii="宋体" w:hAnsi="宋体" w:cs="宋体"/>
          <w:kern w:val="0"/>
          <w:sz w:val="30"/>
          <w:szCs w:val="30"/>
        </w:rPr>
        <w:t>项目编号：</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Start w:id="118" w:name="_Toc40346376"/>
      <w:bookmarkStart w:id="119" w:name="_Toc40346217"/>
      <w:bookmarkStart w:id="120" w:name="_Toc17709"/>
      <w:bookmarkStart w:id="121" w:name="_Toc20884"/>
      <w:bookmarkStart w:id="122" w:name="_Toc1743"/>
      <w:bookmarkStart w:id="123" w:name="_Toc40776112"/>
      <w:bookmarkStart w:id="124" w:name="_Toc27997"/>
      <w:bookmarkStart w:id="125" w:name="_Toc2916"/>
    </w:p>
    <w:p>
      <w:pPr>
        <w:widowControl/>
        <w:spacing w:line="360" w:lineRule="auto"/>
        <w:ind w:firstLine="750"/>
        <w:outlineLvl w:val="0"/>
        <w:rPr>
          <w:rFonts w:cs="宋体"/>
          <w:kern w:val="0"/>
          <w:sz w:val="30"/>
          <w:szCs w:val="30"/>
        </w:rPr>
      </w:pPr>
      <w:bookmarkStart w:id="126" w:name="_Toc2012"/>
      <w:bookmarkStart w:id="127" w:name="_Toc11485"/>
      <w:bookmarkStart w:id="128" w:name="_Toc31538"/>
      <w:bookmarkStart w:id="129" w:name="_Toc23097"/>
      <w:bookmarkStart w:id="130" w:name="_Toc28158"/>
      <w:bookmarkStart w:id="131" w:name="_Toc11951"/>
      <w:bookmarkStart w:id="132" w:name="_Toc19554"/>
      <w:bookmarkStart w:id="133" w:name="_Toc26770"/>
      <w:bookmarkStart w:id="134" w:name="_Toc5238"/>
      <w:bookmarkStart w:id="135" w:name="_Toc19699"/>
      <w:bookmarkStart w:id="136" w:name="_Toc30979"/>
      <w:bookmarkStart w:id="137" w:name="_Toc2029"/>
      <w:bookmarkStart w:id="138" w:name="_Toc23716"/>
      <w:bookmarkStart w:id="139" w:name="_Toc29102"/>
      <w:bookmarkStart w:id="140" w:name="_Toc31603"/>
      <w:bookmarkStart w:id="141" w:name="_Toc14483"/>
      <w:r>
        <w:rPr>
          <w:rFonts w:ascii="宋体" w:hAnsi="宋体" w:cs="宋体"/>
          <w:kern w:val="0"/>
          <w:sz w:val="30"/>
          <w:szCs w:val="30"/>
        </w:rPr>
        <w:t>公司名称：</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pPr>
        <w:widowControl/>
        <w:spacing w:line="360" w:lineRule="auto"/>
        <w:ind w:firstLine="750"/>
        <w:outlineLvl w:val="0"/>
        <w:rPr>
          <w:rFonts w:cs="宋体"/>
          <w:kern w:val="0"/>
          <w:sz w:val="30"/>
          <w:szCs w:val="30"/>
        </w:rPr>
      </w:pPr>
      <w:bookmarkStart w:id="142" w:name="_Toc40346218"/>
      <w:bookmarkStart w:id="143" w:name="_Toc11558"/>
      <w:bookmarkStart w:id="144" w:name="_Toc40346377"/>
      <w:bookmarkStart w:id="145" w:name="_Toc1032"/>
      <w:bookmarkStart w:id="146" w:name="_Toc27867"/>
      <w:bookmarkStart w:id="147" w:name="_Toc17930"/>
      <w:bookmarkStart w:id="148" w:name="_Toc21483"/>
      <w:bookmarkStart w:id="149" w:name="_Toc26595"/>
      <w:bookmarkStart w:id="150" w:name="_Toc11141"/>
      <w:bookmarkStart w:id="151" w:name="_Toc4013"/>
      <w:bookmarkStart w:id="152" w:name="_Toc16794"/>
      <w:bookmarkStart w:id="153" w:name="_Toc14824"/>
      <w:bookmarkStart w:id="154" w:name="_Toc7052"/>
      <w:bookmarkStart w:id="155" w:name="_Toc15049"/>
      <w:bookmarkStart w:id="156" w:name="_Toc24763"/>
      <w:bookmarkStart w:id="157" w:name="_Toc28064"/>
      <w:bookmarkStart w:id="158" w:name="_Toc12645"/>
      <w:bookmarkStart w:id="159" w:name="_Toc1337"/>
      <w:bookmarkStart w:id="160" w:name="_Toc40776113"/>
      <w:bookmarkStart w:id="161" w:name="_Toc29767"/>
      <w:bookmarkStart w:id="162" w:name="_Toc31993"/>
      <w:bookmarkStart w:id="163" w:name="_Toc5196"/>
      <w:bookmarkStart w:id="164" w:name="_Toc5467"/>
      <w:bookmarkStart w:id="165" w:name="_Toc18997"/>
      <w:r>
        <w:rPr>
          <w:rFonts w:ascii="宋体" w:hAnsi="宋体" w:cs="宋体"/>
          <w:kern w:val="0"/>
          <w:sz w:val="30"/>
          <w:szCs w:val="30"/>
        </w:rPr>
        <w:t>业务代表：</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widowControl/>
        <w:spacing w:line="360" w:lineRule="auto"/>
        <w:ind w:firstLine="750"/>
        <w:outlineLvl w:val="0"/>
        <w:rPr>
          <w:rFonts w:cs="宋体"/>
          <w:kern w:val="0"/>
          <w:sz w:val="30"/>
          <w:szCs w:val="30"/>
        </w:rPr>
      </w:pPr>
      <w:bookmarkStart w:id="166" w:name="_Toc3410"/>
      <w:bookmarkStart w:id="167" w:name="_Toc40346378"/>
      <w:bookmarkStart w:id="168" w:name="_Toc27771"/>
      <w:bookmarkStart w:id="169" w:name="_Toc24754"/>
      <w:bookmarkStart w:id="170" w:name="_Toc16336"/>
      <w:bookmarkStart w:id="171" w:name="_Toc11334"/>
      <w:bookmarkStart w:id="172" w:name="_Toc3333"/>
      <w:bookmarkStart w:id="173" w:name="_Toc23658"/>
      <w:bookmarkStart w:id="174" w:name="_Toc16133"/>
      <w:bookmarkStart w:id="175" w:name="_Toc40346219"/>
      <w:bookmarkStart w:id="176" w:name="_Toc1324"/>
      <w:bookmarkStart w:id="177" w:name="_Toc19831"/>
      <w:bookmarkStart w:id="178" w:name="_Toc1881"/>
      <w:bookmarkStart w:id="179" w:name="_Toc32709"/>
      <w:bookmarkStart w:id="180" w:name="_Toc6438"/>
      <w:bookmarkStart w:id="181" w:name="_Toc14287"/>
      <w:bookmarkStart w:id="182" w:name="_Toc26029"/>
      <w:bookmarkStart w:id="183" w:name="_Toc31197"/>
      <w:bookmarkStart w:id="184" w:name="_Toc9883"/>
      <w:bookmarkStart w:id="185" w:name="_Toc24651"/>
      <w:bookmarkStart w:id="186" w:name="_Toc40776114"/>
      <w:bookmarkStart w:id="187" w:name="_Toc17537"/>
      <w:bookmarkStart w:id="188" w:name="_Toc16813"/>
      <w:bookmarkStart w:id="189" w:name="_Toc4563"/>
      <w:r>
        <w:rPr>
          <w:rFonts w:ascii="宋体" w:hAnsi="宋体" w:cs="宋体"/>
          <w:kern w:val="0"/>
          <w:sz w:val="30"/>
          <w:szCs w:val="30"/>
        </w:rPr>
        <w:t>联系电话：</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pPr>
        <w:widowControl/>
        <w:spacing w:line="360" w:lineRule="auto"/>
        <w:ind w:firstLine="750"/>
        <w:outlineLvl w:val="0"/>
        <w:rPr>
          <w:rFonts w:cs="宋体"/>
          <w:kern w:val="0"/>
          <w:sz w:val="30"/>
          <w:szCs w:val="30"/>
        </w:rPr>
      </w:pPr>
      <w:bookmarkStart w:id="190" w:name="_Toc28094"/>
      <w:bookmarkStart w:id="191" w:name="_Toc5634"/>
      <w:bookmarkStart w:id="192" w:name="_Toc30336"/>
      <w:bookmarkStart w:id="193" w:name="_Toc11890"/>
      <w:bookmarkStart w:id="194" w:name="_Toc27206"/>
      <w:bookmarkStart w:id="195" w:name="_Toc11739"/>
      <w:bookmarkStart w:id="196" w:name="_Toc12650"/>
      <w:bookmarkStart w:id="197" w:name="_Toc24027"/>
      <w:bookmarkStart w:id="198" w:name="_Toc40346379"/>
      <w:bookmarkStart w:id="199" w:name="_Toc5189"/>
      <w:bookmarkStart w:id="200" w:name="_Toc20994"/>
      <w:bookmarkStart w:id="201" w:name="_Toc14586"/>
      <w:bookmarkStart w:id="202" w:name="_Toc17483"/>
      <w:bookmarkStart w:id="203" w:name="_Toc13222"/>
      <w:bookmarkStart w:id="204" w:name="_Toc21686"/>
      <w:bookmarkStart w:id="205" w:name="_Toc21940"/>
      <w:bookmarkStart w:id="206" w:name="_Toc40776115"/>
      <w:bookmarkStart w:id="207" w:name="_Toc27868"/>
      <w:bookmarkStart w:id="208" w:name="_Toc31453"/>
      <w:bookmarkStart w:id="209" w:name="_Toc18353"/>
      <w:bookmarkStart w:id="210" w:name="_Toc20265"/>
      <w:bookmarkStart w:id="211" w:name="_Toc3895"/>
      <w:bookmarkStart w:id="212" w:name="_Toc40346220"/>
      <w:bookmarkStart w:id="213" w:name="_Toc5958"/>
      <w:r>
        <w:rPr>
          <w:rFonts w:ascii="宋体" w:hAnsi="宋体" w:cs="宋体"/>
          <w:kern w:val="0"/>
          <w:sz w:val="30"/>
          <w:szCs w:val="30"/>
        </w:rPr>
        <w:t>联系邮箱：</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widowControl/>
        <w:spacing w:line="360" w:lineRule="auto"/>
        <w:ind w:firstLine="750"/>
        <w:outlineLvl w:val="0"/>
        <w:rPr>
          <w:rFonts w:cs="宋体"/>
          <w:kern w:val="0"/>
          <w:sz w:val="30"/>
          <w:szCs w:val="30"/>
        </w:rPr>
      </w:pPr>
      <w:bookmarkStart w:id="214" w:name="_Toc27312"/>
      <w:bookmarkStart w:id="215" w:name="_Toc40346221"/>
      <w:bookmarkStart w:id="216" w:name="_Toc2517"/>
      <w:bookmarkStart w:id="217" w:name="_Toc11547"/>
      <w:bookmarkStart w:id="218" w:name="_Toc40776116"/>
      <w:bookmarkStart w:id="219" w:name="_Toc32371"/>
      <w:bookmarkStart w:id="220" w:name="_Toc21449"/>
      <w:bookmarkStart w:id="221" w:name="_Toc12127"/>
      <w:bookmarkStart w:id="222" w:name="_Toc19939"/>
      <w:bookmarkStart w:id="223" w:name="_Toc9282"/>
      <w:bookmarkStart w:id="224" w:name="_Toc8526"/>
      <w:bookmarkStart w:id="225" w:name="_Toc17517"/>
      <w:bookmarkStart w:id="226" w:name="_Toc6998"/>
      <w:bookmarkStart w:id="227" w:name="_Toc538"/>
      <w:bookmarkStart w:id="228" w:name="_Toc6852"/>
      <w:bookmarkStart w:id="229" w:name="_Toc27009"/>
      <w:bookmarkStart w:id="230" w:name="_Toc14462"/>
      <w:bookmarkStart w:id="231" w:name="_Toc3498"/>
      <w:bookmarkStart w:id="232" w:name="_Toc40346380"/>
      <w:bookmarkStart w:id="233" w:name="_Toc5220"/>
      <w:bookmarkStart w:id="234" w:name="_Toc30904"/>
      <w:bookmarkStart w:id="235" w:name="_Toc10454"/>
      <w:bookmarkStart w:id="236" w:name="_Toc30856"/>
      <w:bookmarkStart w:id="237" w:name="_Toc27646"/>
      <w:r>
        <w:rPr>
          <w:rFonts w:ascii="宋体" w:hAnsi="宋体" w:cs="宋体"/>
          <w:kern w:val="0"/>
          <w:sz w:val="30"/>
          <w:szCs w:val="30"/>
        </w:rPr>
        <w:t>日    期：</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widowControl/>
        <w:spacing w:line="360" w:lineRule="auto"/>
        <w:ind w:firstLine="750"/>
        <w:jc w:val="center"/>
        <w:rPr>
          <w:rFonts w:ascii="黑体" w:hAnsi="黑体" w:eastAsia="黑体" w:cs="宋体"/>
          <w:kern w:val="0"/>
          <w:sz w:val="30"/>
          <w:szCs w:val="30"/>
        </w:rPr>
      </w:pPr>
    </w:p>
    <w:p>
      <w:pPr>
        <w:widowControl/>
        <w:spacing w:line="360" w:lineRule="auto"/>
        <w:ind w:firstLine="750"/>
        <w:jc w:val="center"/>
        <w:rPr>
          <w:rFonts w:ascii="黑体" w:hAnsi="黑体" w:eastAsia="黑体" w:cs="宋体"/>
          <w:kern w:val="0"/>
          <w:sz w:val="30"/>
          <w:szCs w:val="30"/>
        </w:rPr>
      </w:pPr>
    </w:p>
    <w:p>
      <w:pPr>
        <w:widowControl/>
        <w:spacing w:line="360" w:lineRule="auto"/>
        <w:ind w:firstLine="750"/>
        <w:jc w:val="center"/>
        <w:rPr>
          <w:rFonts w:ascii="黑体" w:hAnsi="黑体" w:eastAsia="黑体" w:cs="宋体"/>
          <w:kern w:val="0"/>
          <w:sz w:val="30"/>
          <w:szCs w:val="30"/>
        </w:rPr>
      </w:pPr>
    </w:p>
    <w:bookmarkEnd w:id="79"/>
    <w:bookmarkEnd w:id="80"/>
    <w:bookmarkEnd w:id="81"/>
    <w:bookmarkEnd w:id="82"/>
    <w:bookmarkEnd w:id="83"/>
    <w:bookmarkEnd w:id="84"/>
    <w:bookmarkEnd w:id="85"/>
    <w:bookmarkEnd w:id="86"/>
    <w:bookmarkEnd w:id="87"/>
    <w:bookmarkEnd w:id="88"/>
    <w:bookmarkEnd w:id="89"/>
    <w:bookmarkEnd w:id="90"/>
    <w:bookmarkEnd w:id="91"/>
    <w:bookmarkEnd w:id="92"/>
    <w:p>
      <w:pPr>
        <w:pStyle w:val="28"/>
        <w:jc w:val="center"/>
        <w:rPr>
          <w:b/>
          <w:bCs/>
          <w:sz w:val="32"/>
          <w:szCs w:val="32"/>
        </w:rPr>
      </w:pPr>
      <w:bookmarkStart w:id="238" w:name="_Toc27920"/>
      <w:bookmarkStart w:id="239" w:name="_Toc31006"/>
      <w:bookmarkStart w:id="240" w:name="_Toc24584"/>
      <w:bookmarkStart w:id="241" w:name="_Toc6985"/>
      <w:r>
        <w:rPr>
          <w:rFonts w:hint="eastAsia"/>
          <w:b/>
          <w:bCs/>
          <w:sz w:val="32"/>
          <w:szCs w:val="32"/>
        </w:rPr>
        <w:t>目  录</w:t>
      </w:r>
      <w:bookmarkEnd w:id="238"/>
      <w:bookmarkEnd w:id="239"/>
      <w:bookmarkEnd w:id="240"/>
      <w:bookmarkEnd w:id="241"/>
    </w:p>
    <w:tbl>
      <w:tblPr>
        <w:tblStyle w:val="22"/>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81"/>
        <w:gridCol w:w="8261"/>
        <w:gridCol w:w="1824"/>
      </w:tblGrid>
      <w:tr>
        <w:tblPrEx>
          <w:tblCellMar>
            <w:top w:w="0" w:type="dxa"/>
            <w:left w:w="108" w:type="dxa"/>
            <w:bottom w:w="0" w:type="dxa"/>
            <w:right w:w="108" w:type="dxa"/>
          </w:tblCellMar>
        </w:tblPrEx>
        <w:trPr>
          <w:trHeight w:val="34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527"/>
              <w:jc w:val="center"/>
              <w:rPr>
                <w:rFonts w:ascii="宋体" w:hAnsi="宋体" w:cs="宋体"/>
                <w:b/>
                <w:bCs/>
                <w:szCs w:val="21"/>
              </w:rPr>
            </w:pPr>
            <w:r>
              <w:rPr>
                <w:rFonts w:hint="eastAsia" w:ascii="宋体" w:hAnsi="宋体" w:cs="宋体"/>
                <w:b/>
                <w:bCs/>
                <w:szCs w:val="21"/>
              </w:rPr>
              <w:t>序号</w:t>
            </w:r>
          </w:p>
        </w:tc>
        <w:tc>
          <w:tcPr>
            <w:tcW w:w="8261" w:type="dxa"/>
            <w:tcBorders>
              <w:top w:val="single" w:color="000000" w:sz="4" w:space="0"/>
              <w:left w:val="nil"/>
              <w:bottom w:val="single" w:color="000000" w:sz="4" w:space="0"/>
              <w:right w:val="single" w:color="000000" w:sz="4" w:space="0"/>
            </w:tcBorders>
            <w:vAlign w:val="center"/>
          </w:tcPr>
          <w:p>
            <w:pPr>
              <w:widowControl/>
              <w:spacing w:line="360" w:lineRule="auto"/>
              <w:ind w:left="21" w:firstLine="527"/>
              <w:jc w:val="center"/>
              <w:rPr>
                <w:rFonts w:ascii="宋体" w:hAnsi="宋体" w:cs="宋体"/>
                <w:b/>
                <w:bCs/>
                <w:szCs w:val="21"/>
              </w:rPr>
            </w:pPr>
            <w:r>
              <w:rPr>
                <w:rFonts w:hint="eastAsia" w:ascii="宋体" w:hAnsi="宋体" w:cs="宋体"/>
                <w:b/>
                <w:bCs/>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firstLine="422" w:firstLineChars="200"/>
              <w:jc w:val="both"/>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1</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2</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3</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评分自查表 （详见相关格式）</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4</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5</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6</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ascii="宋体" w:hAnsi="宋体" w:cs="宋体"/>
                <w:szCs w:val="21"/>
              </w:rPr>
            </w:pPr>
            <w:r>
              <w:rPr>
                <w:rFonts w:hint="eastAsia" w:ascii="宋体" w:hAnsi="宋体" w:cs="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7</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hint="eastAsia" w:ascii="宋体" w:hAnsi="宋体" w:cs="宋体"/>
                <w:szCs w:val="21"/>
              </w:rPr>
            </w:pPr>
            <w:r>
              <w:rPr>
                <w:rFonts w:hint="eastAsia" w:ascii="宋体" w:hAnsi="宋体" w:cs="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8</w:t>
            </w:r>
          </w:p>
        </w:tc>
        <w:tc>
          <w:tcPr>
            <w:tcW w:w="8261" w:type="dxa"/>
            <w:tcBorders>
              <w:top w:val="single" w:color="000000" w:sz="4" w:space="0"/>
              <w:left w:val="nil"/>
              <w:bottom w:val="single" w:color="000000" w:sz="4" w:space="0"/>
              <w:right w:val="single" w:color="000000" w:sz="4" w:space="0"/>
            </w:tcBorders>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提供参加本次采购活动前3年内在经营活动中没有重大违法记录，需出具声明函，内容必须包含相关文字含义内容，并加盖供应商公章；</w:t>
            </w:r>
          </w:p>
        </w:tc>
        <w:tc>
          <w:tcPr>
            <w:tcW w:w="1824" w:type="dxa"/>
            <w:tcBorders>
              <w:top w:val="single" w:color="000000" w:sz="4" w:space="0"/>
              <w:left w:val="nil"/>
              <w:bottom w:val="single" w:color="000000" w:sz="4" w:space="0"/>
              <w:right w:val="single" w:color="000000" w:sz="4" w:space="0"/>
            </w:tcBorders>
            <w:vAlign w:val="center"/>
          </w:tcPr>
          <w:p>
            <w:pPr>
              <w:spacing w:line="360" w:lineRule="exact"/>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9</w:t>
            </w:r>
          </w:p>
        </w:tc>
        <w:tc>
          <w:tcPr>
            <w:tcW w:w="8261" w:type="dxa"/>
            <w:tcBorders>
              <w:top w:val="single" w:color="000000" w:sz="4" w:space="0"/>
              <w:left w:val="nil"/>
              <w:bottom w:val="single" w:color="000000" w:sz="4" w:space="0"/>
              <w:right w:val="single" w:color="000000" w:sz="4" w:space="0"/>
            </w:tcBorders>
            <w:vAlign w:val="center"/>
          </w:tcPr>
          <w:p>
            <w:pPr>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单位负责人为同一人或者存在控股、管理关系的不同单位，不得参加同一评审项目，需提供承诺函并加盖供应商公章。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10</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本项目不接受联合体报名。需提供书面承诺，内容必须包含相关文字含义内容，格式自拟，并加盖供应商公章。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11</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12</w:t>
            </w:r>
          </w:p>
        </w:tc>
        <w:tc>
          <w:tcPr>
            <w:tcW w:w="8261" w:type="dxa"/>
            <w:tcBorders>
              <w:top w:val="single" w:color="000000" w:sz="4" w:space="0"/>
              <w:left w:val="nil"/>
              <w:bottom w:val="single" w:color="000000" w:sz="4" w:space="0"/>
              <w:right w:val="single" w:color="000000" w:sz="4" w:space="0"/>
            </w:tcBorders>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352"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13</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产品介绍（供应商自行提供产品相关资料）</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14</w:t>
            </w:r>
          </w:p>
        </w:tc>
        <w:tc>
          <w:tcPr>
            <w:tcW w:w="8261" w:type="dxa"/>
            <w:tcBorders>
              <w:top w:val="single" w:color="000000" w:sz="4" w:space="0"/>
              <w:left w:val="nil"/>
              <w:bottom w:val="single" w:color="000000" w:sz="4" w:space="0"/>
              <w:right w:val="single" w:color="000000" w:sz="4" w:space="0"/>
            </w:tcBorders>
            <w:vAlign w:val="center"/>
          </w:tcPr>
          <w:p>
            <w:pP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整体服务方案（格式自拟）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15</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售后服务（格式自拟）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16</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2021年至今同类项目的业绩用户名单（需提供合同关键页复印件、协议或中标通知书复印件，并加盖供应商公司公章）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17</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18</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19</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31"/>
              <w:ind w:firstLine="0" w:firstLineChars="0"/>
              <w:jc w:val="center"/>
              <w:rPr>
                <w:rFonts w:ascii="宋体" w:hAnsi="宋体" w:cs="宋体"/>
                <w:szCs w:val="21"/>
              </w:rPr>
            </w:pPr>
            <w:r>
              <w:rPr>
                <w:rFonts w:hint="eastAsia" w:ascii="宋体" w:hAnsi="宋体" w:cs="宋体"/>
                <w:szCs w:val="21"/>
              </w:rPr>
              <w:t>20</w:t>
            </w:r>
          </w:p>
        </w:tc>
        <w:tc>
          <w:tcPr>
            <w:tcW w:w="8261" w:type="dxa"/>
            <w:tcBorders>
              <w:top w:val="single" w:color="000000" w:sz="4" w:space="0"/>
              <w:left w:val="nil"/>
              <w:bottom w:val="single" w:color="000000" w:sz="4" w:space="0"/>
              <w:right w:val="single" w:color="000000" w:sz="4" w:space="0"/>
            </w:tcBorders>
            <w:vAlign w:val="center"/>
          </w:tcPr>
          <w:p>
            <w:pPr>
              <w:pStyle w:val="31"/>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需提供样品</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hint="eastAsia" w:ascii="宋体" w:hAnsi="宋体" w:eastAsia="宋体" w:cs="宋体"/>
                <w:szCs w:val="21"/>
                <w:lang w:eastAsia="zh-CN"/>
              </w:rPr>
            </w:pPr>
            <w:r>
              <w:rPr>
                <w:rFonts w:hint="eastAsia" w:ascii="宋体" w:hAnsi="宋体" w:cs="宋体"/>
                <w:szCs w:val="21"/>
                <w:lang w:val="en-US" w:eastAsia="zh-CN"/>
              </w:rPr>
              <w:t>/</w:t>
            </w:r>
          </w:p>
        </w:tc>
      </w:tr>
    </w:tbl>
    <w:p>
      <w:pPr>
        <w:pStyle w:val="28"/>
        <w:ind w:firstLine="4819" w:firstLineChars="1500"/>
        <w:rPr>
          <w:b/>
          <w:bCs/>
          <w:sz w:val="32"/>
          <w:szCs w:val="32"/>
        </w:rPr>
      </w:pPr>
    </w:p>
    <w:p>
      <w:pPr>
        <w:pStyle w:val="32"/>
        <w:tabs>
          <w:tab w:val="left" w:pos="1050"/>
          <w:tab w:val="center" w:pos="4535"/>
        </w:tabs>
        <w:rPr>
          <w:b/>
          <w:bCs/>
        </w:rPr>
      </w:pPr>
      <w:bookmarkStart w:id="242" w:name="_Toc31025"/>
      <w:bookmarkStart w:id="243" w:name="_Toc10605"/>
      <w:bookmarkStart w:id="244" w:name="_Toc28877"/>
      <w:bookmarkStart w:id="245" w:name="_Toc29101"/>
      <w:bookmarkStart w:id="246" w:name="_Toc31804"/>
      <w:bookmarkStart w:id="247" w:name="_Toc10771"/>
      <w:bookmarkStart w:id="248" w:name="_Toc11212"/>
      <w:bookmarkStart w:id="249" w:name="_Toc9683"/>
      <w:bookmarkStart w:id="250" w:name="_Toc26391"/>
      <w:bookmarkStart w:id="251" w:name="_Toc20065"/>
      <w:bookmarkStart w:id="252" w:name="_Toc20169"/>
      <w:bookmarkStart w:id="253" w:name="_Toc24565"/>
      <w:bookmarkStart w:id="254" w:name="_Toc25102"/>
    </w:p>
    <w:p>
      <w:pPr>
        <w:pStyle w:val="32"/>
        <w:tabs>
          <w:tab w:val="left" w:pos="1050"/>
          <w:tab w:val="center" w:pos="4535"/>
        </w:tabs>
        <w:spacing w:line="240" w:lineRule="exact"/>
        <w:ind w:firstLine="602"/>
        <w:jc w:val="center"/>
        <w:outlineLvl w:val="0"/>
        <w:rPr>
          <w:rFonts w:hint="eastAsia"/>
          <w:b/>
          <w:bCs/>
        </w:rPr>
      </w:pPr>
      <w:bookmarkStart w:id="255" w:name="_Toc30854"/>
      <w:bookmarkStart w:id="256" w:name="_Toc23447"/>
      <w:bookmarkStart w:id="257" w:name="_Toc17649"/>
      <w:bookmarkStart w:id="258" w:name="_Toc11572"/>
      <w:bookmarkStart w:id="259" w:name="_Toc6453"/>
      <w:bookmarkStart w:id="260" w:name="_Toc10096"/>
      <w:bookmarkStart w:id="261" w:name="_Toc30095"/>
    </w:p>
    <w:p>
      <w:pPr>
        <w:pStyle w:val="32"/>
        <w:tabs>
          <w:tab w:val="left" w:pos="1050"/>
          <w:tab w:val="center" w:pos="4535"/>
        </w:tabs>
        <w:spacing w:line="240" w:lineRule="exact"/>
        <w:ind w:firstLine="602"/>
        <w:jc w:val="center"/>
        <w:outlineLvl w:val="0"/>
        <w:rPr>
          <w:rFonts w:hint="eastAsia"/>
          <w:b/>
          <w:bCs/>
        </w:rPr>
      </w:pPr>
    </w:p>
    <w:p>
      <w:pPr>
        <w:pStyle w:val="32"/>
        <w:tabs>
          <w:tab w:val="left" w:pos="1050"/>
          <w:tab w:val="center" w:pos="4535"/>
        </w:tabs>
        <w:spacing w:line="240" w:lineRule="exact"/>
        <w:ind w:firstLine="602"/>
        <w:jc w:val="center"/>
        <w:outlineLvl w:val="0"/>
        <w:rPr>
          <w:b/>
          <w:bCs/>
        </w:rPr>
      </w:pPr>
      <w:r>
        <w:rPr>
          <w:rFonts w:hint="eastAsia"/>
          <w:b/>
          <w:bCs/>
        </w:rPr>
        <w:t>用户需求偏离表</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Start w:id="262" w:name="_Toc32295"/>
      <w:bookmarkStart w:id="263" w:name="_Toc15079"/>
      <w:bookmarkStart w:id="264" w:name="_Toc6232"/>
      <w:bookmarkStart w:id="265" w:name="_Toc10398"/>
      <w:bookmarkStart w:id="266" w:name="_Toc7019"/>
      <w:bookmarkStart w:id="267" w:name="_Toc24550"/>
      <w:bookmarkStart w:id="268" w:name="_Toc24286"/>
    </w:p>
    <w:bookmarkEnd w:id="262"/>
    <w:bookmarkEnd w:id="263"/>
    <w:bookmarkEnd w:id="264"/>
    <w:bookmarkEnd w:id="265"/>
    <w:bookmarkEnd w:id="266"/>
    <w:bookmarkEnd w:id="267"/>
    <w:bookmarkEnd w:id="268"/>
    <w:p>
      <w:pPr>
        <w:spacing w:line="400" w:lineRule="exact"/>
        <w:ind w:firstLine="527"/>
        <w:rPr>
          <w:rFonts w:ascii="宋体" w:hAnsi="宋体"/>
          <w:b/>
          <w:szCs w:val="21"/>
        </w:rPr>
      </w:pPr>
      <w:bookmarkStart w:id="269" w:name="_Toc13551"/>
      <w:bookmarkStart w:id="270" w:name="_Toc31638"/>
      <w:bookmarkStart w:id="271" w:name="_Toc17416"/>
      <w:bookmarkStart w:id="272" w:name="_Toc14009"/>
      <w:bookmarkStart w:id="273" w:name="_Toc21905"/>
      <w:bookmarkStart w:id="274" w:name="_Toc1548"/>
      <w:bookmarkStart w:id="275" w:name="_Toc12731"/>
      <w:bookmarkStart w:id="276" w:name="_Toc31486"/>
      <w:bookmarkStart w:id="277" w:name="_Toc24486"/>
      <w:bookmarkStart w:id="278" w:name="_Toc13386"/>
      <w:r>
        <w:rPr>
          <w:rFonts w:hint="eastAsia" w:ascii="宋体" w:hAnsi="宋体"/>
          <w:b/>
          <w:szCs w:val="21"/>
        </w:rPr>
        <w:t>▲供应商应根据所投产品/服务的情况逐项如实填写“用户需求响应偏离表”并作为供应商评分的重要依据。如不按所投产品/服务实际响应情况填写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pPr>
        <w:spacing w:line="400" w:lineRule="exact"/>
        <w:ind w:firstLine="527"/>
        <w:rPr>
          <w:rFonts w:ascii="宋体" w:hAnsi="宋体"/>
          <w:b/>
          <w:szCs w:val="21"/>
        </w:rPr>
      </w:pPr>
      <w:r>
        <w:rPr>
          <w:rFonts w:hint="eastAsia" w:ascii="宋体" w:hAnsi="宋体"/>
          <w:b/>
          <w:szCs w:val="21"/>
        </w:rPr>
        <w:t>无偏离：所投产品/服务响应采购文件需求；</w:t>
      </w:r>
    </w:p>
    <w:p>
      <w:pPr>
        <w:spacing w:line="400" w:lineRule="exact"/>
        <w:ind w:firstLine="527"/>
        <w:rPr>
          <w:rFonts w:ascii="宋体" w:hAnsi="宋体"/>
          <w:b/>
          <w:szCs w:val="21"/>
        </w:rPr>
      </w:pPr>
      <w:r>
        <w:rPr>
          <w:rFonts w:hint="eastAsia" w:ascii="宋体" w:hAnsi="宋体"/>
          <w:b/>
          <w:szCs w:val="21"/>
        </w:rPr>
        <w:t>正偏离：所投产品/服务优于/高于采购文件需求；</w:t>
      </w:r>
    </w:p>
    <w:p>
      <w:pPr>
        <w:spacing w:line="400" w:lineRule="exact"/>
        <w:ind w:firstLine="527"/>
        <w:rPr>
          <w:rFonts w:ascii="宋体" w:hAnsi="宋体"/>
          <w:b/>
          <w:szCs w:val="21"/>
        </w:rPr>
      </w:pPr>
      <w:r>
        <w:rPr>
          <w:rFonts w:hint="eastAsia" w:ascii="宋体" w:hAnsi="宋体"/>
          <w:b/>
          <w:szCs w:val="21"/>
        </w:rPr>
        <w:t>负偏离：所投产品/服务不符合采购文件需求。</w:t>
      </w:r>
    </w:p>
    <w:p>
      <w:pPr>
        <w:spacing w:line="240" w:lineRule="exact"/>
        <w:ind w:firstLine="527"/>
        <w:rPr>
          <w:rFonts w:ascii="宋体" w:hAnsi="宋体" w:cs="宋体"/>
          <w:b/>
          <w:szCs w:val="21"/>
        </w:rPr>
      </w:pPr>
    </w:p>
    <w:p>
      <w:pPr>
        <w:spacing w:line="240" w:lineRule="exact"/>
        <w:ind w:firstLine="527"/>
        <w:outlineLvl w:val="1"/>
        <w:rPr>
          <w:rFonts w:ascii="宋体" w:hAnsi="宋体" w:cs="宋体"/>
          <w:b/>
          <w:szCs w:val="21"/>
        </w:rPr>
      </w:pPr>
      <w:bookmarkStart w:id="279" w:name="_Toc20738"/>
      <w:r>
        <w:rPr>
          <w:rFonts w:hint="eastAsia" w:ascii="宋体" w:hAnsi="宋体" w:cs="宋体"/>
          <w:b/>
          <w:szCs w:val="21"/>
        </w:rPr>
        <w:t>一、</w:t>
      </w:r>
      <w:bookmarkEnd w:id="269"/>
      <w:bookmarkEnd w:id="270"/>
      <w:bookmarkEnd w:id="271"/>
      <w:bookmarkEnd w:id="272"/>
      <w:bookmarkEnd w:id="273"/>
      <w:bookmarkEnd w:id="274"/>
      <w:r>
        <w:rPr>
          <w:rFonts w:hint="eastAsia" w:ascii="宋体" w:hAnsi="宋体" w:cs="宋体"/>
          <w:b/>
          <w:szCs w:val="21"/>
        </w:rPr>
        <w:t>“★”</w:t>
      </w:r>
      <w:bookmarkEnd w:id="279"/>
      <w:r>
        <w:rPr>
          <w:rFonts w:hint="eastAsia" w:ascii="宋体" w:hAnsi="宋体" w:cs="宋体"/>
          <w:b/>
          <w:szCs w:val="21"/>
        </w:rPr>
        <w:t>条款</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ind w:firstLine="527"/>
        <w:rPr>
          <w:rFonts w:ascii="宋体" w:hAnsi="宋体" w:cs="宋体"/>
          <w:b/>
          <w:bCs/>
          <w:szCs w:val="21"/>
        </w:rPr>
      </w:pPr>
    </w:p>
    <w:p>
      <w:pPr>
        <w:spacing w:line="240" w:lineRule="exact"/>
        <w:ind w:firstLine="527"/>
        <w:outlineLvl w:val="1"/>
        <w:rPr>
          <w:rFonts w:ascii="宋体" w:hAnsi="宋体" w:cs="宋体"/>
          <w:b/>
          <w:bCs/>
          <w:szCs w:val="21"/>
        </w:rPr>
      </w:pPr>
      <w:bookmarkStart w:id="280" w:name="_Toc11609"/>
      <w:r>
        <w:rPr>
          <w:rFonts w:hint="eastAsia" w:ascii="宋体" w:hAnsi="宋体" w:cs="宋体"/>
          <w:b/>
          <w:bCs/>
          <w:szCs w:val="21"/>
        </w:rPr>
        <w:t>二、</w:t>
      </w:r>
      <w:bookmarkEnd w:id="280"/>
      <w:r>
        <w:rPr>
          <w:rFonts w:hint="eastAsia" w:ascii="宋体" w:hAnsi="宋体" w:cs="宋体"/>
          <w:b/>
          <w:bCs/>
          <w:szCs w:val="21"/>
        </w:rPr>
        <w:t>产品名称及要求</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ind w:firstLine="527"/>
        <w:rPr>
          <w:rFonts w:ascii="宋体" w:hAnsi="宋体" w:cs="宋体"/>
          <w:b/>
          <w:szCs w:val="21"/>
        </w:rPr>
      </w:pPr>
      <w:bookmarkStart w:id="281" w:name="_Toc28342"/>
      <w:bookmarkStart w:id="282" w:name="_Toc31897"/>
      <w:bookmarkStart w:id="283" w:name="_Toc14718"/>
      <w:bookmarkStart w:id="284" w:name="_Toc26114"/>
      <w:bookmarkStart w:id="285" w:name="_Toc16131"/>
      <w:bookmarkStart w:id="286" w:name="_Toc19330"/>
      <w:bookmarkStart w:id="287" w:name="_Toc15903"/>
    </w:p>
    <w:p>
      <w:pPr>
        <w:spacing w:line="240" w:lineRule="exact"/>
        <w:ind w:firstLine="527"/>
        <w:outlineLvl w:val="1"/>
        <w:rPr>
          <w:rFonts w:ascii="宋体" w:hAnsi="宋体" w:cs="宋体"/>
          <w:b/>
          <w:szCs w:val="21"/>
        </w:rPr>
      </w:pPr>
      <w:bookmarkStart w:id="288" w:name="_Toc23038"/>
      <w:r>
        <w:rPr>
          <w:rFonts w:hint="eastAsia" w:ascii="宋体" w:hAnsi="宋体" w:cs="宋体"/>
          <w:b/>
          <w:szCs w:val="21"/>
        </w:rPr>
        <w:t>三、</w:t>
      </w:r>
      <w:bookmarkEnd w:id="281"/>
      <w:bookmarkEnd w:id="282"/>
      <w:bookmarkEnd w:id="283"/>
      <w:bookmarkEnd w:id="284"/>
      <w:bookmarkEnd w:id="285"/>
      <w:bookmarkEnd w:id="286"/>
      <w:bookmarkEnd w:id="287"/>
      <w:bookmarkEnd w:id="288"/>
      <w:r>
        <w:rPr>
          <w:rFonts w:hint="eastAsia" w:ascii="宋体" w:hAnsi="宋体" w:cs="宋体"/>
          <w:b/>
          <w:szCs w:val="21"/>
        </w:rPr>
        <w:t>交货时间和交货地点</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00"/>
        <w:gridCol w:w="2790"/>
        <w:gridCol w:w="198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ind w:firstLine="527"/>
        <w:rPr>
          <w:rFonts w:ascii="宋体" w:hAnsi="宋体" w:cs="宋体"/>
          <w:b/>
          <w:szCs w:val="21"/>
        </w:rPr>
      </w:pPr>
    </w:p>
    <w:p>
      <w:pPr>
        <w:spacing w:line="240" w:lineRule="exact"/>
        <w:ind w:firstLine="527"/>
        <w:outlineLvl w:val="1"/>
        <w:rPr>
          <w:rFonts w:ascii="宋体" w:hAnsi="宋体" w:cs="宋体"/>
          <w:b/>
          <w:szCs w:val="21"/>
        </w:rPr>
      </w:pPr>
      <w:bookmarkStart w:id="289" w:name="_Toc26815"/>
      <w:r>
        <w:rPr>
          <w:rFonts w:hint="eastAsia" w:ascii="宋体" w:hAnsi="宋体" w:cs="宋体"/>
          <w:b/>
          <w:szCs w:val="21"/>
        </w:rPr>
        <w:t>四、</w:t>
      </w:r>
      <w:bookmarkEnd w:id="289"/>
      <w:r>
        <w:rPr>
          <w:rFonts w:hint="eastAsia" w:ascii="宋体" w:hAnsi="宋体" w:cs="宋体"/>
          <w:b/>
          <w:szCs w:val="21"/>
        </w:rPr>
        <w:t>包装货运要求</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185"/>
        <w:gridCol w:w="2642"/>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napToGrid w:val="0"/>
        <w:spacing w:line="240" w:lineRule="exact"/>
        <w:ind w:firstLine="527"/>
        <w:rPr>
          <w:rFonts w:ascii="宋体" w:hAnsi="宋体" w:cs="宋体"/>
          <w:b/>
          <w:bCs/>
          <w:szCs w:val="21"/>
        </w:rPr>
      </w:pPr>
      <w:r>
        <w:rPr>
          <w:rFonts w:hint="eastAsia" w:ascii="宋体" w:hAnsi="宋体" w:cs="宋体"/>
          <w:b/>
          <w:bCs/>
          <w:szCs w:val="21"/>
        </w:rPr>
        <w:t xml:space="preserve">     </w:t>
      </w:r>
    </w:p>
    <w:p>
      <w:pPr>
        <w:pStyle w:val="28"/>
        <w:numPr>
          <w:ilvl w:val="0"/>
          <w:numId w:val="3"/>
        </w:numPr>
        <w:spacing w:line="240" w:lineRule="exact"/>
        <w:rPr>
          <w:rFonts w:ascii="宋体" w:hAnsi="宋体" w:cs="宋体"/>
          <w:b/>
          <w:szCs w:val="21"/>
        </w:rPr>
      </w:pPr>
      <w:r>
        <w:rPr>
          <w:rFonts w:hint="eastAsia" w:ascii="宋体" w:hAnsi="宋体"/>
          <w:b/>
          <w:szCs w:val="21"/>
        </w:rPr>
        <w:t>质量保证</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185"/>
        <w:gridCol w:w="2642"/>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pStyle w:val="28"/>
        <w:spacing w:line="240" w:lineRule="exact"/>
        <w:rPr>
          <w:rFonts w:ascii="宋体" w:hAnsi="宋体" w:cs="宋体"/>
          <w:b/>
          <w:szCs w:val="21"/>
        </w:rPr>
      </w:pPr>
    </w:p>
    <w:p>
      <w:pPr>
        <w:pStyle w:val="28"/>
        <w:spacing w:line="240" w:lineRule="exact"/>
        <w:ind w:firstLine="422" w:firstLineChars="200"/>
        <w:rPr>
          <w:rFonts w:ascii="宋体" w:hAnsi="宋体" w:cs="宋体"/>
          <w:b/>
          <w:bCs/>
          <w:szCs w:val="21"/>
        </w:rPr>
      </w:pPr>
      <w:r>
        <w:rPr>
          <w:rFonts w:hint="eastAsia" w:ascii="宋体" w:hAnsi="宋体" w:cs="宋体"/>
          <w:b/>
          <w:szCs w:val="21"/>
        </w:rPr>
        <w:t>六、结算和付款方式</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185"/>
        <w:gridCol w:w="2642"/>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widowControl/>
        <w:spacing w:line="240" w:lineRule="exact"/>
        <w:ind w:firstLine="527"/>
        <w:rPr>
          <w:rFonts w:ascii="宋体" w:hAnsi="宋体" w:cs="宋体"/>
          <w:b/>
          <w:szCs w:val="21"/>
        </w:rPr>
      </w:pPr>
    </w:p>
    <w:p>
      <w:pPr>
        <w:widowControl/>
        <w:spacing w:line="240" w:lineRule="exact"/>
        <w:ind w:firstLine="527"/>
        <w:rPr>
          <w:rFonts w:ascii="宋体" w:hAnsi="宋体" w:cs="宋体"/>
          <w:b/>
          <w:szCs w:val="21"/>
        </w:rPr>
      </w:pPr>
    </w:p>
    <w:p>
      <w:pPr>
        <w:numPr>
          <w:ilvl w:val="0"/>
          <w:numId w:val="4"/>
        </w:numPr>
        <w:spacing w:line="240" w:lineRule="exact"/>
        <w:ind w:firstLine="527"/>
        <w:outlineLvl w:val="1"/>
        <w:rPr>
          <w:rFonts w:ascii="宋体" w:hAnsi="宋体"/>
          <w:b/>
          <w:szCs w:val="21"/>
        </w:rPr>
      </w:pPr>
      <w:bookmarkStart w:id="290" w:name="_Toc12637"/>
      <w:r>
        <w:rPr>
          <w:rFonts w:hint="eastAsia" w:ascii="宋体" w:hAnsi="宋体"/>
          <w:b/>
          <w:szCs w:val="21"/>
        </w:rPr>
        <w:t>验收标准</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185"/>
        <w:gridCol w:w="2642"/>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ind w:firstLine="527"/>
        <w:rPr>
          <w:rFonts w:ascii="宋体" w:hAnsi="宋体" w:cs="宋体"/>
          <w:b/>
          <w:szCs w:val="21"/>
        </w:rPr>
      </w:pPr>
    </w:p>
    <w:p>
      <w:pPr>
        <w:spacing w:line="240" w:lineRule="exact"/>
        <w:ind w:firstLine="527"/>
        <w:outlineLvl w:val="1"/>
        <w:rPr>
          <w:rFonts w:ascii="宋体" w:hAnsi="宋体" w:cs="宋体"/>
          <w:b/>
          <w:szCs w:val="21"/>
        </w:rPr>
      </w:pPr>
      <w:r>
        <w:rPr>
          <w:rFonts w:hint="eastAsia" w:ascii="宋体" w:hAnsi="宋体" w:cs="宋体"/>
          <w:b/>
          <w:szCs w:val="21"/>
        </w:rPr>
        <w:t>七、合同条款</w:t>
      </w:r>
      <w:bookmarkEnd w:id="290"/>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185"/>
        <w:gridCol w:w="2745"/>
        <w:gridCol w:w="204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0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ind w:firstLine="527"/>
        <w:rPr>
          <w:rFonts w:ascii="宋体" w:hAnsi="宋体" w:cs="宋体"/>
          <w:b/>
          <w:szCs w:val="21"/>
        </w:rPr>
      </w:pPr>
    </w:p>
    <w:p>
      <w:pPr>
        <w:spacing w:line="240" w:lineRule="exact"/>
        <w:ind w:firstLine="527"/>
        <w:outlineLvl w:val="1"/>
        <w:rPr>
          <w:rFonts w:ascii="宋体" w:hAnsi="宋体" w:cs="宋体"/>
          <w:b/>
          <w:bCs/>
          <w:szCs w:val="21"/>
        </w:rPr>
      </w:pPr>
      <w:bookmarkStart w:id="291" w:name="_Toc8211"/>
      <w:r>
        <w:rPr>
          <w:rFonts w:hint="eastAsia" w:ascii="宋体" w:hAnsi="宋体" w:cs="宋体"/>
          <w:b/>
          <w:szCs w:val="21"/>
        </w:rPr>
        <w:t>八、其他</w:t>
      </w:r>
      <w:bookmarkEnd w:id="291"/>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155"/>
        <w:gridCol w:w="2805"/>
        <w:gridCol w:w="201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8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8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8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8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ind w:firstLine="527"/>
        <w:jc w:val="center"/>
        <w:rPr>
          <w:rFonts w:ascii="宋体" w:hAnsi="宋体" w:cs="宋体"/>
          <w:b/>
          <w:bCs/>
          <w:szCs w:val="21"/>
        </w:rPr>
      </w:pPr>
    </w:p>
    <w:p>
      <w:pPr>
        <w:spacing w:line="240" w:lineRule="exact"/>
        <w:ind w:firstLine="527"/>
        <w:jc w:val="center"/>
        <w:rPr>
          <w:rFonts w:ascii="宋体" w:hAnsi="宋体" w:cs="宋体"/>
          <w:b/>
          <w:bCs/>
          <w:szCs w:val="21"/>
        </w:rPr>
      </w:pPr>
    </w:p>
    <w:p>
      <w:pPr>
        <w:spacing w:line="360" w:lineRule="exact"/>
        <w:ind w:firstLine="703"/>
        <w:jc w:val="center"/>
        <w:rPr>
          <w:rFonts w:ascii="宋体" w:hAnsi="宋体" w:cs="宋体"/>
          <w:b/>
          <w:bCs/>
          <w:sz w:val="28"/>
          <w:szCs w:val="28"/>
        </w:rPr>
      </w:pPr>
    </w:p>
    <w:p>
      <w:pPr>
        <w:spacing w:line="360" w:lineRule="exact"/>
        <w:ind w:firstLine="703"/>
        <w:jc w:val="center"/>
        <w:rPr>
          <w:rFonts w:ascii="宋体" w:hAnsi="宋体" w:cs="宋体"/>
          <w:b/>
          <w:bCs/>
          <w:sz w:val="28"/>
          <w:szCs w:val="28"/>
        </w:rPr>
      </w:pPr>
    </w:p>
    <w:p>
      <w:pPr>
        <w:spacing w:line="360" w:lineRule="exact"/>
        <w:ind w:firstLine="703"/>
        <w:jc w:val="center"/>
        <w:rPr>
          <w:rFonts w:ascii="宋体" w:hAnsi="宋体" w:cs="宋体"/>
          <w:b/>
          <w:bCs/>
          <w:sz w:val="28"/>
          <w:szCs w:val="28"/>
        </w:rPr>
      </w:pPr>
    </w:p>
    <w:p>
      <w:pPr>
        <w:pStyle w:val="3"/>
        <w:ind w:firstLine="703"/>
        <w:rPr>
          <w:sz w:val="28"/>
          <w:szCs w:val="28"/>
        </w:rPr>
      </w:pPr>
    </w:p>
    <w:p>
      <w:pPr>
        <w:ind w:firstLine="703"/>
        <w:rPr>
          <w:rFonts w:ascii="宋体" w:hAnsi="宋体" w:cs="宋体"/>
          <w:b/>
          <w:bCs/>
          <w:sz w:val="28"/>
          <w:szCs w:val="28"/>
        </w:rPr>
      </w:pPr>
    </w:p>
    <w:p>
      <w:pPr>
        <w:pStyle w:val="3"/>
        <w:ind w:firstLine="703"/>
        <w:rPr>
          <w:sz w:val="28"/>
          <w:szCs w:val="28"/>
        </w:rPr>
      </w:pPr>
    </w:p>
    <w:p>
      <w:pPr>
        <w:ind w:firstLine="703"/>
        <w:rPr>
          <w:rFonts w:ascii="宋体" w:hAnsi="宋体" w:cs="宋体"/>
          <w:b/>
          <w:bCs/>
          <w:sz w:val="28"/>
          <w:szCs w:val="28"/>
        </w:rPr>
      </w:pPr>
    </w:p>
    <w:p>
      <w:pPr>
        <w:pStyle w:val="3"/>
        <w:ind w:firstLine="703"/>
        <w:rPr>
          <w:sz w:val="28"/>
          <w:szCs w:val="28"/>
        </w:rPr>
      </w:pPr>
    </w:p>
    <w:p>
      <w:pPr>
        <w:ind w:firstLine="703"/>
        <w:rPr>
          <w:rFonts w:ascii="宋体" w:hAnsi="宋体" w:cs="宋体"/>
          <w:b/>
          <w:bCs/>
          <w:sz w:val="28"/>
          <w:szCs w:val="28"/>
        </w:rPr>
      </w:pPr>
    </w:p>
    <w:p>
      <w:pPr>
        <w:pStyle w:val="3"/>
        <w:ind w:firstLine="703"/>
        <w:rPr>
          <w:sz w:val="28"/>
          <w:szCs w:val="28"/>
        </w:rPr>
      </w:pPr>
    </w:p>
    <w:p>
      <w:pPr>
        <w:ind w:firstLine="703"/>
        <w:rPr>
          <w:rFonts w:ascii="宋体" w:hAnsi="宋体" w:cs="宋体"/>
          <w:b/>
          <w:bCs/>
          <w:sz w:val="28"/>
          <w:szCs w:val="28"/>
        </w:rPr>
      </w:pPr>
    </w:p>
    <w:p>
      <w:pPr>
        <w:pStyle w:val="3"/>
        <w:ind w:firstLine="703"/>
        <w:rPr>
          <w:sz w:val="28"/>
          <w:szCs w:val="28"/>
        </w:rPr>
      </w:pPr>
    </w:p>
    <w:p>
      <w:pPr>
        <w:ind w:firstLine="703"/>
        <w:rPr>
          <w:rFonts w:ascii="宋体" w:hAnsi="宋体" w:cs="宋体"/>
          <w:b/>
          <w:bCs/>
          <w:sz w:val="28"/>
          <w:szCs w:val="28"/>
        </w:rPr>
      </w:pPr>
    </w:p>
    <w:p>
      <w:pPr>
        <w:pStyle w:val="21"/>
        <w:ind w:firstLine="0" w:firstLineChars="0"/>
        <w:rPr>
          <w:rFonts w:ascii="宋体" w:hAnsi="宋体" w:cs="宋体"/>
          <w:b/>
          <w:bCs/>
          <w:sz w:val="28"/>
          <w:szCs w:val="28"/>
        </w:rPr>
      </w:pPr>
    </w:p>
    <w:p>
      <w:pPr>
        <w:spacing w:line="360" w:lineRule="auto"/>
        <w:ind w:firstLine="703"/>
        <w:jc w:val="center"/>
        <w:rPr>
          <w:rFonts w:ascii="宋体" w:hAnsi="宋体"/>
          <w:b/>
          <w:bCs/>
          <w:sz w:val="28"/>
          <w:szCs w:val="28"/>
        </w:rPr>
      </w:pPr>
      <w:bookmarkStart w:id="292" w:name="_Toc3917"/>
      <w:bookmarkStart w:id="293" w:name="_Toc32116"/>
      <w:bookmarkStart w:id="294" w:name="_Toc2130"/>
      <w:bookmarkStart w:id="295" w:name="_Toc28122"/>
      <w:bookmarkStart w:id="296" w:name="_Toc23966"/>
    </w:p>
    <w:p>
      <w:pPr>
        <w:spacing w:line="360" w:lineRule="auto"/>
        <w:ind w:firstLine="703"/>
        <w:jc w:val="center"/>
        <w:outlineLvl w:val="0"/>
      </w:pPr>
      <w:bookmarkStart w:id="297" w:name="_Toc6707"/>
      <w:bookmarkStart w:id="298" w:name="_Toc13707"/>
      <w:bookmarkStart w:id="299" w:name="_Toc26080"/>
      <w:bookmarkStart w:id="300" w:name="_Toc25928"/>
      <w:r>
        <w:rPr>
          <w:rFonts w:hint="eastAsia" w:ascii="宋体" w:hAnsi="宋体"/>
          <w:b/>
          <w:bCs/>
          <w:sz w:val="28"/>
          <w:szCs w:val="28"/>
        </w:rPr>
        <w:t>报价表</w:t>
      </w:r>
      <w:bookmarkEnd w:id="292"/>
      <w:bookmarkEnd w:id="293"/>
      <w:bookmarkEnd w:id="294"/>
      <w:bookmarkEnd w:id="295"/>
      <w:bookmarkEnd w:id="296"/>
      <w:bookmarkEnd w:id="297"/>
      <w:bookmarkEnd w:id="298"/>
      <w:bookmarkEnd w:id="299"/>
      <w:bookmarkEnd w:id="300"/>
    </w:p>
    <w:tbl>
      <w:tblPr>
        <w:tblStyle w:val="22"/>
        <w:tblW w:w="5244"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803"/>
        <w:gridCol w:w="4015"/>
        <w:gridCol w:w="33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trPr>
        <w:tc>
          <w:tcPr>
            <w:tcW w:w="1382" w:type="pct"/>
            <w:tcBorders>
              <w:right w:val="single" w:color="000000" w:sz="4" w:space="0"/>
            </w:tcBorders>
            <w:vAlign w:val="center"/>
          </w:tcPr>
          <w:p>
            <w:pPr>
              <w:ind w:left="634" w:right="616" w:firstLine="527"/>
              <w:jc w:val="center"/>
              <w:rPr>
                <w:rFonts w:ascii="宋体" w:hAnsi="宋体" w:cs="宋体"/>
                <w:b/>
                <w:szCs w:val="21"/>
                <w:lang w:val="zh-CN" w:bidi="zh-CN"/>
              </w:rPr>
            </w:pPr>
            <w:r>
              <w:rPr>
                <w:rFonts w:hint="eastAsia" w:ascii="宋体" w:hAnsi="宋体" w:cs="宋体"/>
                <w:b/>
                <w:szCs w:val="21"/>
                <w:lang w:val="zh-CN" w:bidi="zh-CN"/>
              </w:rPr>
              <w:t>内容</w:t>
            </w:r>
          </w:p>
        </w:tc>
        <w:tc>
          <w:tcPr>
            <w:tcW w:w="1980" w:type="pct"/>
            <w:tcBorders>
              <w:left w:val="single" w:color="000000" w:sz="4" w:space="0"/>
              <w:bottom w:val="single" w:color="auto" w:sz="4" w:space="0"/>
              <w:right w:val="single" w:color="000000" w:sz="4" w:space="0"/>
            </w:tcBorders>
            <w:vAlign w:val="center"/>
          </w:tcPr>
          <w:p>
            <w:pPr>
              <w:spacing w:before="140"/>
              <w:ind w:right="45" w:firstLine="527"/>
              <w:jc w:val="center"/>
              <w:rPr>
                <w:rFonts w:ascii="宋体" w:hAnsi="宋体" w:cs="宋体"/>
                <w:b/>
                <w:szCs w:val="21"/>
                <w:lang w:val="zh-CN" w:bidi="zh-CN"/>
              </w:rPr>
            </w:pPr>
            <w:r>
              <w:rPr>
                <w:rFonts w:hint="eastAsia" w:ascii="宋体" w:hAnsi="宋体" w:cs="宋体"/>
                <w:b/>
                <w:szCs w:val="21"/>
                <w:highlight w:val="none"/>
                <w:lang w:val="zh-CN" w:bidi="zh-CN"/>
              </w:rPr>
              <w:t>产品市场价格报价（人民币：元/份）</w:t>
            </w:r>
          </w:p>
        </w:tc>
        <w:tc>
          <w:tcPr>
            <w:tcW w:w="1638" w:type="pct"/>
            <w:tcBorders>
              <w:left w:val="single" w:color="000000" w:sz="4" w:space="0"/>
            </w:tcBorders>
            <w:vAlign w:val="center"/>
          </w:tcPr>
          <w:p>
            <w:pPr>
              <w:ind w:left="634" w:firstLine="527"/>
              <w:rPr>
                <w:rFonts w:ascii="宋体" w:hAnsi="宋体" w:cs="宋体"/>
                <w:b/>
                <w:szCs w:val="21"/>
                <w:lang w:val="zh-CN" w:bidi="zh-CN"/>
              </w:rPr>
            </w:pPr>
            <w:r>
              <w:rPr>
                <w:rFonts w:hint="eastAsia" w:ascii="宋体" w:hAnsi="宋体" w:cs="宋体"/>
                <w:b/>
                <w:szCs w:val="21"/>
                <w:lang w:val="zh-CN" w:bidi="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382" w:type="pct"/>
            <w:tcBorders>
              <w:top w:val="single" w:color="000000" w:sz="4" w:space="0"/>
              <w:right w:val="single" w:color="000000" w:sz="4" w:space="0"/>
            </w:tcBorders>
            <w:vAlign w:val="center"/>
          </w:tcPr>
          <w:p>
            <w:pPr>
              <w:jc w:val="left"/>
              <w:rPr>
                <w:rFonts w:ascii="宋体" w:hAnsi="宋体" w:cs="宋体"/>
                <w:bCs/>
                <w:szCs w:val="21"/>
                <w:lang w:val="zh-CN" w:bidi="zh-CN"/>
              </w:rPr>
            </w:pPr>
            <w:r>
              <w:rPr>
                <w:rFonts w:hint="eastAsia" w:ascii="宋体" w:hAnsi="宋体"/>
                <w:bCs/>
                <w:szCs w:val="21"/>
              </w:rPr>
              <w:t>南方医科大学第五附属医院2024年5.12国际护士节慰问品采购项目（雨伞、保温杯、防晒喷雾、润唇膏）</w:t>
            </w:r>
          </w:p>
        </w:tc>
        <w:tc>
          <w:tcPr>
            <w:tcW w:w="1980" w:type="pct"/>
            <w:tcBorders>
              <w:top w:val="single" w:color="000000" w:sz="4" w:space="0"/>
              <w:left w:val="single" w:color="000000" w:sz="4" w:space="0"/>
              <w:right w:val="single" w:color="000000" w:sz="4" w:space="0"/>
            </w:tcBorders>
            <w:vAlign w:val="center"/>
          </w:tcPr>
          <w:p>
            <w:pPr>
              <w:spacing w:line="360" w:lineRule="auto"/>
              <w:jc w:val="left"/>
              <w:rPr>
                <w:rFonts w:ascii="宋体" w:hAnsi="宋体" w:cs="宋体"/>
                <w:bCs/>
                <w:szCs w:val="21"/>
                <w:lang w:val="zh-CN" w:bidi="zh-CN"/>
              </w:rPr>
            </w:pPr>
            <w:r>
              <w:rPr>
                <w:rFonts w:hint="eastAsia" w:ascii="宋体" w:hAnsi="宋体" w:cs="宋体"/>
                <w:bCs/>
                <w:szCs w:val="21"/>
                <w:lang w:val="zh-CN" w:bidi="zh-CN"/>
              </w:rPr>
              <w:t>大写：</w:t>
            </w:r>
          </w:p>
          <w:p>
            <w:pPr>
              <w:spacing w:line="360" w:lineRule="auto"/>
              <w:jc w:val="left"/>
              <w:rPr>
                <w:rFonts w:ascii="宋体" w:hAnsi="宋体" w:cs="宋体"/>
                <w:bCs/>
                <w:szCs w:val="21"/>
                <w:lang w:val="zh-CN" w:bidi="zh-CN"/>
              </w:rPr>
            </w:pPr>
          </w:p>
          <w:p>
            <w:pPr>
              <w:spacing w:line="360" w:lineRule="auto"/>
              <w:jc w:val="left"/>
              <w:rPr>
                <w:rFonts w:ascii="宋体" w:hAnsi="宋体" w:cs="宋体"/>
                <w:bCs/>
                <w:w w:val="99"/>
                <w:szCs w:val="21"/>
                <w:lang w:val="zh-CN" w:bidi="zh-CN"/>
              </w:rPr>
            </w:pPr>
            <w:r>
              <w:rPr>
                <w:rFonts w:hint="eastAsia" w:ascii="宋体" w:hAnsi="宋体" w:cs="宋体"/>
                <w:bCs/>
                <w:szCs w:val="21"/>
                <w:lang w:val="zh-CN" w:bidi="zh-CN"/>
              </w:rPr>
              <w:t>小写：</w:t>
            </w:r>
            <w:r>
              <w:rPr>
                <w:rFonts w:hint="eastAsia" w:ascii="宋体" w:hAnsi="宋体" w:cs="宋体"/>
                <w:bCs/>
                <w:w w:val="99"/>
                <w:szCs w:val="21"/>
                <w:lang w:val="zh-CN" w:bidi="zh-CN"/>
              </w:rPr>
              <w:t xml:space="preserve">                      </w:t>
            </w:r>
          </w:p>
        </w:tc>
        <w:tc>
          <w:tcPr>
            <w:tcW w:w="1638" w:type="pct"/>
            <w:tcBorders>
              <w:top w:val="single" w:color="000000" w:sz="4" w:space="0"/>
              <w:left w:val="single" w:color="000000" w:sz="4" w:space="0"/>
            </w:tcBorders>
            <w:vAlign w:val="center"/>
          </w:tcPr>
          <w:p>
            <w:pPr>
              <w:spacing w:before="86" w:line="364" w:lineRule="auto"/>
              <w:ind w:right="188"/>
              <w:jc w:val="center"/>
              <w:rPr>
                <w:rFonts w:ascii="宋体" w:hAnsi="宋体" w:cs="宋体"/>
                <w:bCs/>
                <w:szCs w:val="21"/>
                <w:lang w:val="zh-CN" w:bidi="zh-CN"/>
              </w:rPr>
            </w:pPr>
            <w:r>
              <w:rPr>
                <w:rFonts w:hint="eastAsia" w:ascii="宋体" w:hAnsi="宋体" w:cs="宋体"/>
                <w:bCs/>
                <w:szCs w:val="21"/>
                <w:highlight w:val="none"/>
                <w:lang w:val="zh-CN" w:bidi="zh-CN"/>
              </w:rPr>
              <w:t>结算价200元/份</w:t>
            </w:r>
          </w:p>
        </w:tc>
      </w:tr>
    </w:tbl>
    <w:p>
      <w:pPr>
        <w:pStyle w:val="28"/>
      </w:pPr>
    </w:p>
    <w:p>
      <w:pPr>
        <w:pStyle w:val="28"/>
      </w:pPr>
    </w:p>
    <w:p>
      <w:pPr>
        <w:pStyle w:val="28"/>
        <w:spacing w:line="360" w:lineRule="auto"/>
        <w:jc w:val="left"/>
        <w:rPr>
          <w:rFonts w:ascii="黑体" w:hAnsi="黑体" w:eastAsia="黑体"/>
          <w:szCs w:val="21"/>
        </w:rPr>
      </w:pPr>
      <w:bookmarkStart w:id="301" w:name="_Toc1767"/>
      <w:bookmarkStart w:id="302" w:name="_Toc12770"/>
      <w:bookmarkStart w:id="303" w:name="_Toc28125"/>
      <w:r>
        <w:rPr>
          <w:rFonts w:hint="eastAsia" w:ascii="宋体" w:hAnsi="宋体"/>
          <w:b/>
          <w:bCs/>
          <w:szCs w:val="21"/>
        </w:rPr>
        <w:t>1.温馨提示（金额大写）：</w:t>
      </w:r>
      <w:r>
        <w:rPr>
          <w:rFonts w:hint="eastAsia" w:ascii="宋体" w:hAnsi="宋体"/>
          <w:szCs w:val="21"/>
        </w:rPr>
        <w:t>壹、贰、叁、肆、伍、陆、柒、捌、玖、拾 、佰、仟、万</w:t>
      </w:r>
    </w:p>
    <w:p>
      <w:pPr>
        <w:tabs>
          <w:tab w:val="left" w:pos="180"/>
          <w:tab w:val="left" w:pos="1620"/>
        </w:tabs>
        <w:spacing w:line="360" w:lineRule="auto"/>
        <w:ind w:firstLine="527"/>
        <w:outlineLvl w:val="2"/>
        <w:rPr>
          <w:rFonts w:ascii="宋体" w:hAnsi="宋体" w:cs="宋体"/>
          <w:b/>
          <w:sz w:val="24"/>
        </w:rPr>
      </w:pPr>
      <w:bookmarkStart w:id="304" w:name="_Toc30244"/>
      <w:r>
        <w:rPr>
          <w:rFonts w:hint="eastAsia" w:ascii="宋体" w:hAnsi="宋体" w:cs="宋体"/>
          <w:b/>
          <w:szCs w:val="21"/>
        </w:rPr>
        <w:t>2.其他承诺：</w:t>
      </w:r>
      <w:bookmarkEnd w:id="304"/>
    </w:p>
    <w:bookmarkEnd w:id="301"/>
    <w:bookmarkEnd w:id="302"/>
    <w:bookmarkEnd w:id="303"/>
    <w:p>
      <w:pPr>
        <w:tabs>
          <w:tab w:val="left" w:pos="180"/>
          <w:tab w:val="left" w:pos="1620"/>
        </w:tabs>
        <w:spacing w:line="360" w:lineRule="auto"/>
        <w:ind w:firstLine="600"/>
        <w:rPr>
          <w:rFonts w:ascii="宋体" w:hAnsi="宋体" w:cs="宋体"/>
          <w:bCs/>
          <w:sz w:val="24"/>
        </w:rPr>
      </w:pPr>
    </w:p>
    <w:p>
      <w:pPr>
        <w:tabs>
          <w:tab w:val="left" w:pos="180"/>
          <w:tab w:val="left" w:pos="1620"/>
        </w:tabs>
        <w:spacing w:line="360" w:lineRule="auto"/>
        <w:ind w:firstLine="600"/>
        <w:rPr>
          <w:rFonts w:ascii="宋体" w:hAnsi="宋体" w:cs="宋体"/>
          <w:bCs/>
          <w:sz w:val="24"/>
        </w:rPr>
      </w:pPr>
      <w:r>
        <w:rPr>
          <w:rFonts w:hint="eastAsia" w:ascii="宋体" w:hAnsi="宋体" w:cs="宋体"/>
          <w:bCs/>
          <w:sz w:val="24"/>
        </w:rPr>
        <w:t xml:space="preserve">                                              </w:t>
      </w:r>
      <w:bookmarkStart w:id="305" w:name="_Toc2864"/>
      <w:bookmarkStart w:id="306" w:name="_Toc16360"/>
      <w:bookmarkStart w:id="307" w:name="_Toc10413"/>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r>
        <w:rPr>
          <w:rFonts w:hint="eastAsia" w:ascii="宋体" w:hAnsi="宋体" w:cs="宋体"/>
          <w:bCs/>
          <w:sz w:val="24"/>
        </w:rPr>
        <w:t>公司全称</w:t>
      </w:r>
      <w:r>
        <w:rPr>
          <w:rFonts w:hint="eastAsia" w:ascii="宋体" w:hAnsi="宋体"/>
          <w:sz w:val="24"/>
        </w:rPr>
        <w:t>（加盖公章）</w:t>
      </w:r>
      <w:r>
        <w:rPr>
          <w:rFonts w:hint="eastAsia" w:ascii="宋体" w:hAnsi="宋体" w:cs="宋体"/>
          <w:bCs/>
          <w:sz w:val="24"/>
        </w:rPr>
        <w:t>：</w:t>
      </w:r>
      <w:bookmarkEnd w:id="305"/>
      <w:bookmarkEnd w:id="306"/>
      <w:bookmarkEnd w:id="307"/>
    </w:p>
    <w:p>
      <w:pPr>
        <w:tabs>
          <w:tab w:val="left" w:pos="180"/>
          <w:tab w:val="left" w:pos="1620"/>
        </w:tabs>
        <w:spacing w:line="360" w:lineRule="auto"/>
        <w:ind w:firstLine="600"/>
        <w:rPr>
          <w:rFonts w:ascii="宋体" w:hAnsi="宋体" w:cs="宋体"/>
          <w:bCs/>
          <w:sz w:val="24"/>
        </w:rPr>
      </w:pPr>
    </w:p>
    <w:p>
      <w:pPr>
        <w:tabs>
          <w:tab w:val="left" w:pos="180"/>
          <w:tab w:val="left" w:pos="1620"/>
        </w:tabs>
        <w:spacing w:line="360" w:lineRule="auto"/>
        <w:ind w:firstLine="600"/>
        <w:rPr>
          <w:rFonts w:ascii="宋体" w:hAnsi="宋体" w:cs="宋体"/>
          <w:bCs/>
          <w:sz w:val="24"/>
        </w:rPr>
      </w:pPr>
      <w:r>
        <w:rPr>
          <w:rFonts w:hint="eastAsia" w:ascii="宋体" w:hAnsi="宋体" w:cs="宋体"/>
          <w:bCs/>
          <w:sz w:val="24"/>
        </w:rPr>
        <w:t xml:space="preserve">                              公司法定代表人或授权代表签名：</w:t>
      </w:r>
    </w:p>
    <w:p>
      <w:pPr>
        <w:tabs>
          <w:tab w:val="left" w:pos="180"/>
          <w:tab w:val="left" w:pos="1620"/>
        </w:tabs>
        <w:spacing w:line="360" w:lineRule="auto"/>
        <w:ind w:firstLine="600"/>
        <w:rPr>
          <w:rFonts w:ascii="宋体" w:hAnsi="宋体" w:cs="宋体"/>
          <w:bCs/>
          <w:sz w:val="24"/>
        </w:rPr>
      </w:pPr>
    </w:p>
    <w:p>
      <w:pPr>
        <w:tabs>
          <w:tab w:val="left" w:pos="180"/>
          <w:tab w:val="left" w:pos="1620"/>
        </w:tabs>
        <w:spacing w:line="360" w:lineRule="auto"/>
        <w:ind w:firstLine="600"/>
        <w:rPr>
          <w:rFonts w:ascii="宋体" w:hAnsi="宋体" w:cs="宋体"/>
          <w:bCs/>
          <w:sz w:val="24"/>
        </w:rPr>
      </w:pPr>
      <w:r>
        <w:rPr>
          <w:rFonts w:hint="eastAsia" w:ascii="宋体" w:hAnsi="宋体" w:cs="宋体"/>
          <w:bCs/>
          <w:sz w:val="24"/>
        </w:rPr>
        <w:t xml:space="preserve">                                     日  期：      年      月     日  </w:t>
      </w:r>
    </w:p>
    <w:p>
      <w:pPr>
        <w:spacing w:line="360" w:lineRule="exact"/>
        <w:ind w:left="420" w:leftChars="200" w:firstLine="803"/>
        <w:rPr>
          <w:rFonts w:ascii="宋体" w:hAnsi="宋体" w:cs="宋体"/>
          <w:b/>
          <w:bCs/>
          <w:sz w:val="32"/>
          <w:szCs w:val="32"/>
        </w:rPr>
      </w:pPr>
    </w:p>
    <w:p>
      <w:pPr>
        <w:spacing w:line="360" w:lineRule="exact"/>
        <w:ind w:left="420" w:leftChars="200" w:firstLine="803"/>
        <w:rPr>
          <w:rFonts w:ascii="宋体" w:hAnsi="宋体" w:cs="宋体"/>
          <w:b/>
          <w:bCs/>
          <w:sz w:val="32"/>
          <w:szCs w:val="32"/>
        </w:rPr>
      </w:pPr>
    </w:p>
    <w:p>
      <w:pPr>
        <w:spacing w:line="360" w:lineRule="exact"/>
        <w:ind w:left="420" w:leftChars="200" w:firstLine="803"/>
        <w:rPr>
          <w:rFonts w:ascii="宋体" w:hAnsi="宋体" w:cs="宋体"/>
          <w:b/>
          <w:bCs/>
          <w:sz w:val="32"/>
          <w:szCs w:val="32"/>
        </w:rPr>
      </w:pPr>
    </w:p>
    <w:p>
      <w:pPr>
        <w:spacing w:line="360" w:lineRule="exact"/>
        <w:ind w:left="420" w:leftChars="200" w:firstLine="803"/>
        <w:rPr>
          <w:rFonts w:ascii="宋体" w:hAnsi="宋体" w:cs="宋体"/>
          <w:b/>
          <w:bCs/>
          <w:sz w:val="32"/>
          <w:szCs w:val="32"/>
        </w:rPr>
      </w:pPr>
    </w:p>
    <w:p>
      <w:pPr>
        <w:pStyle w:val="3"/>
        <w:ind w:firstLine="803"/>
        <w:rPr>
          <w:sz w:val="32"/>
          <w:szCs w:val="32"/>
        </w:rPr>
      </w:pPr>
    </w:p>
    <w:p>
      <w:pPr>
        <w:ind w:firstLine="803"/>
        <w:rPr>
          <w:rFonts w:hint="eastAsia" w:ascii="宋体" w:hAnsi="宋体" w:cs="宋体"/>
          <w:b/>
          <w:bCs/>
          <w:sz w:val="32"/>
          <w:szCs w:val="32"/>
        </w:rPr>
      </w:pPr>
    </w:p>
    <w:p>
      <w:pPr>
        <w:pStyle w:val="2"/>
        <w:rPr>
          <w:rFonts w:hint="eastAsia"/>
        </w:rPr>
      </w:pPr>
    </w:p>
    <w:p>
      <w:pPr>
        <w:pStyle w:val="2"/>
      </w:pPr>
    </w:p>
    <w:p>
      <w:pPr>
        <w:pStyle w:val="2"/>
        <w:ind w:firstLine="0"/>
        <w:rPr>
          <w:rFonts w:hint="eastAsia" w:ascii="宋体" w:hAnsi="宋体" w:cs="宋体"/>
          <w:b/>
          <w:bCs/>
          <w:kern w:val="36"/>
          <w:sz w:val="32"/>
          <w:szCs w:val="32"/>
        </w:rPr>
      </w:pPr>
    </w:p>
    <w:p>
      <w:pPr>
        <w:pStyle w:val="2"/>
        <w:ind w:firstLine="0"/>
      </w:pPr>
    </w:p>
    <w:p>
      <w:pPr>
        <w:pStyle w:val="8"/>
        <w:spacing w:line="360" w:lineRule="auto"/>
        <w:ind w:left="0" w:leftChars="0" w:firstLine="602"/>
        <w:jc w:val="center"/>
        <w:outlineLvl w:val="0"/>
        <w:rPr>
          <w:rFonts w:hint="eastAsia" w:ascii="宋体" w:hAnsi="宋体" w:cs="宋体"/>
          <w:b/>
          <w:bCs/>
          <w:sz w:val="24"/>
        </w:rPr>
      </w:pPr>
      <w:bookmarkStart w:id="308" w:name="_Toc8236"/>
      <w:bookmarkStart w:id="309" w:name="_Toc391"/>
      <w:bookmarkStart w:id="310" w:name="_Toc27550"/>
      <w:bookmarkStart w:id="311" w:name="_Toc12618"/>
    </w:p>
    <w:p>
      <w:pPr>
        <w:pStyle w:val="8"/>
        <w:spacing w:line="360" w:lineRule="auto"/>
        <w:ind w:left="0" w:leftChars="0" w:firstLine="602"/>
        <w:jc w:val="center"/>
        <w:outlineLvl w:val="0"/>
      </w:pPr>
      <w:r>
        <w:rPr>
          <w:rFonts w:hint="eastAsia" w:ascii="宋体" w:hAnsi="宋体" w:cs="宋体"/>
          <w:b/>
          <w:bCs/>
          <w:sz w:val="24"/>
        </w:rPr>
        <w:t>报价产品</w:t>
      </w:r>
      <w:bookmarkEnd w:id="308"/>
      <w:bookmarkEnd w:id="309"/>
      <w:bookmarkEnd w:id="310"/>
      <w:bookmarkEnd w:id="311"/>
      <w:r>
        <w:rPr>
          <w:rFonts w:hint="eastAsia" w:ascii="宋体" w:hAnsi="宋体" w:cs="宋体"/>
          <w:b/>
          <w:bCs/>
          <w:sz w:val="24"/>
        </w:rPr>
        <w:t>明细表</w:t>
      </w:r>
    </w:p>
    <w:tbl>
      <w:tblPr>
        <w:tblStyle w:val="22"/>
        <w:tblW w:w="10109" w:type="dxa"/>
        <w:jc w:val="right"/>
        <w:tblLayout w:type="fixed"/>
        <w:tblCellMar>
          <w:top w:w="0" w:type="dxa"/>
          <w:left w:w="108" w:type="dxa"/>
          <w:bottom w:w="0" w:type="dxa"/>
          <w:right w:w="108" w:type="dxa"/>
        </w:tblCellMar>
      </w:tblPr>
      <w:tblGrid>
        <w:gridCol w:w="657"/>
        <w:gridCol w:w="2032"/>
        <w:gridCol w:w="1911"/>
        <w:gridCol w:w="868"/>
        <w:gridCol w:w="1487"/>
        <w:gridCol w:w="1577"/>
        <w:gridCol w:w="1577"/>
      </w:tblGrid>
      <w:tr>
        <w:tblPrEx>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szCs w:val="21"/>
              </w:rPr>
            </w:pPr>
            <w:r>
              <w:rPr>
                <w:rFonts w:hint="eastAsia" w:ascii="宋体" w:hAnsi="宋体" w:cs="宋体"/>
                <w:b/>
                <w:bCs/>
                <w:kern w:val="0"/>
                <w:szCs w:val="21"/>
                <w:lang w:bidi="ar"/>
              </w:rPr>
              <w:t>序号</w:t>
            </w:r>
          </w:p>
        </w:tc>
        <w:tc>
          <w:tcPr>
            <w:tcW w:w="20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527"/>
              <w:jc w:val="center"/>
              <w:textAlignment w:val="center"/>
              <w:rPr>
                <w:rFonts w:ascii="宋体" w:hAnsi="宋体" w:cs="宋体"/>
                <w:b/>
                <w:bCs/>
                <w:szCs w:val="21"/>
              </w:rPr>
            </w:pPr>
            <w:r>
              <w:rPr>
                <w:rFonts w:hint="eastAsia" w:ascii="宋体" w:hAnsi="宋体" w:cs="宋体"/>
                <w:b/>
                <w:bCs/>
                <w:kern w:val="0"/>
                <w:szCs w:val="21"/>
                <w:lang w:bidi="ar"/>
              </w:rPr>
              <w:t>产品名称</w:t>
            </w:r>
          </w:p>
        </w:tc>
        <w:tc>
          <w:tcPr>
            <w:tcW w:w="19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kern w:val="0"/>
                <w:szCs w:val="21"/>
                <w:lang w:bidi="ar"/>
              </w:rPr>
            </w:pPr>
            <w:r>
              <w:rPr>
                <w:rFonts w:hint="eastAsia" w:ascii="宋体" w:hAnsi="宋体" w:cs="宋体"/>
                <w:b/>
                <w:bCs/>
                <w:kern w:val="0"/>
                <w:szCs w:val="21"/>
                <w:lang w:bidi="ar"/>
              </w:rPr>
              <w:t>品牌、型号或规格</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kern w:val="0"/>
                <w:szCs w:val="21"/>
                <w:lang w:bidi="ar"/>
              </w:rPr>
            </w:pPr>
            <w:r>
              <w:rPr>
                <w:rFonts w:hint="eastAsia" w:ascii="宋体" w:hAnsi="宋体" w:cs="宋体"/>
                <w:b/>
                <w:bCs/>
                <w:kern w:val="0"/>
                <w:szCs w:val="21"/>
                <w:lang w:bidi="ar"/>
              </w:rPr>
              <w:t>单位</w:t>
            </w:r>
          </w:p>
        </w:tc>
        <w:tc>
          <w:tcPr>
            <w:tcW w:w="148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527"/>
              <w:jc w:val="both"/>
              <w:textAlignment w:val="center"/>
              <w:rPr>
                <w:rFonts w:ascii="宋体" w:hAnsi="宋体" w:cs="宋体"/>
                <w:b/>
                <w:bCs/>
                <w:kern w:val="0"/>
                <w:szCs w:val="21"/>
                <w:lang w:bidi="ar"/>
              </w:rPr>
            </w:pPr>
            <w:r>
              <w:rPr>
                <w:rFonts w:hint="eastAsia" w:ascii="宋体" w:hAnsi="宋体" w:cs="宋体"/>
                <w:b/>
                <w:bCs/>
                <w:kern w:val="0"/>
                <w:szCs w:val="21"/>
                <w:lang w:bidi="ar"/>
              </w:rPr>
              <w:t>数量</w:t>
            </w:r>
          </w:p>
        </w:tc>
        <w:tc>
          <w:tcPr>
            <w:tcW w:w="157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ascii="宋体" w:hAnsi="宋体" w:cs="宋体"/>
                <w:b/>
                <w:bCs/>
                <w:szCs w:val="21"/>
              </w:rPr>
            </w:pPr>
            <w:r>
              <w:rPr>
                <w:rFonts w:hint="eastAsia" w:ascii="宋体" w:hAnsi="宋体" w:cs="宋体"/>
                <w:b/>
                <w:bCs/>
                <w:kern w:val="0"/>
                <w:szCs w:val="21"/>
                <w:lang w:bidi="ar"/>
              </w:rPr>
              <w:t>单价（元）</w:t>
            </w:r>
          </w:p>
        </w:tc>
        <w:tc>
          <w:tcPr>
            <w:tcW w:w="157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宋体" w:hAnsi="宋体" w:eastAsia="宋体" w:cs="宋体"/>
                <w:b/>
                <w:bCs/>
                <w:kern w:val="0"/>
                <w:szCs w:val="21"/>
                <w:lang w:eastAsia="zh-CN" w:bidi="ar"/>
              </w:rPr>
            </w:pPr>
            <w:r>
              <w:rPr>
                <w:rFonts w:hint="eastAsia" w:ascii="宋体" w:hAnsi="宋体" w:cs="宋体"/>
                <w:b/>
                <w:bCs/>
                <w:kern w:val="0"/>
                <w:szCs w:val="21"/>
                <w:lang w:eastAsia="zh-CN" w:bidi="ar"/>
              </w:rPr>
              <w:t>小计（元）</w:t>
            </w:r>
          </w:p>
        </w:tc>
      </w:tr>
      <w:tr>
        <w:tblPrEx>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ind w:firstLine="527"/>
              <w:jc w:val="center"/>
              <w:textAlignment w:val="center"/>
              <w:rPr>
                <w:rFonts w:ascii="宋体" w:hAnsi="宋体" w:cs="宋体"/>
                <w:b/>
                <w:bCs/>
                <w:kern w:val="0"/>
                <w:szCs w:val="21"/>
                <w:lang w:bidi="ar"/>
              </w:rPr>
            </w:pPr>
            <w:r>
              <w:rPr>
                <w:rFonts w:hint="eastAsia" w:ascii="宋体" w:hAnsi="宋体" w:cs="宋体"/>
                <w:b/>
                <w:bCs/>
                <w:kern w:val="0"/>
                <w:szCs w:val="21"/>
                <w:lang w:bidi="ar"/>
              </w:rPr>
              <w:t>1</w:t>
            </w:r>
          </w:p>
        </w:tc>
        <w:tc>
          <w:tcPr>
            <w:tcW w:w="2032"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911"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487"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577"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577"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r>
      <w:tr>
        <w:tblPrEx>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ind w:firstLine="527"/>
              <w:jc w:val="center"/>
              <w:textAlignment w:val="center"/>
              <w:rPr>
                <w:rFonts w:ascii="宋体" w:hAnsi="宋体" w:cs="宋体"/>
                <w:b/>
                <w:bCs/>
                <w:kern w:val="0"/>
                <w:szCs w:val="21"/>
                <w:lang w:bidi="ar"/>
              </w:rPr>
            </w:pPr>
            <w:r>
              <w:rPr>
                <w:rFonts w:hint="eastAsia" w:ascii="宋体" w:hAnsi="宋体" w:cs="宋体"/>
                <w:b/>
                <w:bCs/>
                <w:kern w:val="0"/>
                <w:szCs w:val="21"/>
                <w:lang w:bidi="ar"/>
              </w:rPr>
              <w:t>2</w:t>
            </w:r>
          </w:p>
        </w:tc>
        <w:tc>
          <w:tcPr>
            <w:tcW w:w="2032"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911"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487"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577"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577"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r>
      <w:tr>
        <w:tblPrEx>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ind w:firstLine="527"/>
              <w:jc w:val="center"/>
              <w:textAlignment w:val="center"/>
              <w:rPr>
                <w:rFonts w:ascii="宋体" w:hAnsi="宋体" w:cs="宋体"/>
                <w:b/>
                <w:bCs/>
                <w:kern w:val="0"/>
                <w:szCs w:val="21"/>
                <w:lang w:bidi="ar"/>
              </w:rPr>
            </w:pPr>
            <w:r>
              <w:rPr>
                <w:rFonts w:hint="eastAsia" w:ascii="宋体" w:hAnsi="宋体" w:cs="宋体"/>
                <w:b/>
                <w:bCs/>
                <w:kern w:val="0"/>
                <w:szCs w:val="21"/>
                <w:lang w:bidi="ar"/>
              </w:rPr>
              <w:t>3</w:t>
            </w:r>
          </w:p>
        </w:tc>
        <w:tc>
          <w:tcPr>
            <w:tcW w:w="2032"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911"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487"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577"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577"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r>
      <w:tr>
        <w:tblPrEx>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ind w:firstLine="527"/>
              <w:jc w:val="center"/>
              <w:textAlignment w:val="center"/>
              <w:rPr>
                <w:rFonts w:ascii="宋体" w:hAnsi="宋体" w:cs="宋体"/>
                <w:b/>
                <w:bCs/>
                <w:kern w:val="0"/>
                <w:szCs w:val="21"/>
                <w:lang w:bidi="ar"/>
              </w:rPr>
            </w:pPr>
            <w:r>
              <w:rPr>
                <w:rFonts w:hint="eastAsia" w:ascii="宋体" w:hAnsi="宋体" w:cs="宋体"/>
                <w:b/>
                <w:bCs/>
                <w:kern w:val="0"/>
                <w:szCs w:val="21"/>
                <w:lang w:bidi="ar"/>
              </w:rPr>
              <w:t>4</w:t>
            </w:r>
          </w:p>
        </w:tc>
        <w:tc>
          <w:tcPr>
            <w:tcW w:w="2032"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911"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487"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577"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577"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r>
      <w:tr>
        <w:tblPrEx>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ind w:firstLine="527"/>
              <w:jc w:val="center"/>
              <w:textAlignment w:val="center"/>
              <w:rPr>
                <w:rFonts w:ascii="宋体" w:hAnsi="宋体" w:cs="宋体"/>
                <w:b/>
                <w:bCs/>
                <w:kern w:val="0"/>
                <w:szCs w:val="21"/>
                <w:lang w:bidi="ar"/>
              </w:rPr>
            </w:pPr>
            <w:r>
              <w:rPr>
                <w:rFonts w:hint="eastAsia" w:ascii="宋体" w:hAnsi="宋体" w:cs="宋体"/>
                <w:b/>
                <w:bCs/>
                <w:kern w:val="0"/>
                <w:szCs w:val="21"/>
                <w:lang w:bidi="ar"/>
              </w:rPr>
              <w:t>5</w:t>
            </w:r>
          </w:p>
        </w:tc>
        <w:tc>
          <w:tcPr>
            <w:tcW w:w="2032"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r>
              <w:rPr>
                <w:rFonts w:hint="eastAsia" w:ascii="宋体" w:hAnsi="宋体" w:cs="宋体"/>
                <w:b/>
                <w:bCs/>
                <w:kern w:val="0"/>
                <w:szCs w:val="21"/>
                <w:lang w:bidi="ar"/>
              </w:rPr>
              <w:t>......</w:t>
            </w:r>
          </w:p>
        </w:tc>
        <w:tc>
          <w:tcPr>
            <w:tcW w:w="1911"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487"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577"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c>
          <w:tcPr>
            <w:tcW w:w="1577" w:type="dxa"/>
            <w:tcBorders>
              <w:top w:val="single" w:color="000000" w:sz="4" w:space="0"/>
              <w:left w:val="single" w:color="000000" w:sz="4" w:space="0"/>
              <w:bottom w:val="single" w:color="000000" w:sz="4" w:space="0"/>
              <w:right w:val="single" w:color="000000" w:sz="4" w:space="0"/>
            </w:tcBorders>
            <w:vAlign w:val="center"/>
          </w:tcPr>
          <w:p>
            <w:pPr>
              <w:widowControl/>
              <w:ind w:firstLine="527"/>
              <w:jc w:val="center"/>
              <w:textAlignment w:val="center"/>
              <w:rPr>
                <w:rFonts w:ascii="宋体" w:hAnsi="宋体" w:cs="宋体"/>
                <w:b/>
                <w:bCs/>
                <w:kern w:val="0"/>
                <w:szCs w:val="21"/>
                <w:lang w:bidi="ar"/>
              </w:rPr>
            </w:pPr>
          </w:p>
        </w:tc>
      </w:tr>
      <w:tr>
        <w:tblPrEx>
          <w:tblCellMar>
            <w:top w:w="0" w:type="dxa"/>
            <w:left w:w="108" w:type="dxa"/>
            <w:bottom w:w="0" w:type="dxa"/>
            <w:right w:w="108" w:type="dxa"/>
          </w:tblCellMar>
        </w:tblPrEx>
        <w:trPr>
          <w:trHeight w:val="170" w:hRule="atLeast"/>
          <w:jc w:val="right"/>
        </w:trPr>
        <w:tc>
          <w:tcPr>
            <w:tcW w:w="10109" w:type="dxa"/>
            <w:gridSpan w:val="7"/>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宋体" w:hAnsi="宋体" w:eastAsia="宋体" w:cs="宋体"/>
                <w:b/>
                <w:bCs/>
                <w:kern w:val="0"/>
                <w:szCs w:val="21"/>
                <w:lang w:eastAsia="zh-CN" w:bidi="ar"/>
              </w:rPr>
            </w:pPr>
            <w:r>
              <w:rPr>
                <w:rFonts w:hint="eastAsia" w:ascii="宋体" w:hAnsi="宋体" w:cs="宋体"/>
                <w:b/>
                <w:bCs/>
                <w:kern w:val="0"/>
                <w:szCs w:val="21"/>
                <w:lang w:eastAsia="zh-CN" w:bidi="ar"/>
              </w:rPr>
              <w:t>总价：</w:t>
            </w:r>
            <w:r>
              <w:rPr>
                <w:rFonts w:hint="eastAsia" w:ascii="宋体" w:hAnsi="宋体" w:cs="宋体"/>
                <w:b/>
                <w:bCs/>
                <w:kern w:val="0"/>
                <w:szCs w:val="21"/>
                <w:lang w:val="en-US" w:eastAsia="zh-CN" w:bidi="ar"/>
              </w:rPr>
              <w:t xml:space="preserve">     </w:t>
            </w:r>
            <w:r>
              <w:rPr>
                <w:rFonts w:hint="eastAsia" w:ascii="宋体" w:hAnsi="宋体" w:cs="宋体"/>
                <w:b/>
                <w:bCs/>
                <w:kern w:val="0"/>
                <w:szCs w:val="21"/>
                <w:lang w:eastAsia="zh-CN" w:bidi="ar"/>
              </w:rPr>
              <w:t>元</w:t>
            </w:r>
          </w:p>
        </w:tc>
      </w:tr>
    </w:tbl>
    <w:p>
      <w:pPr>
        <w:pStyle w:val="3"/>
        <w:ind w:firstLine="1205"/>
      </w:pPr>
    </w:p>
    <w:p>
      <w:pPr>
        <w:pStyle w:val="3"/>
        <w:ind w:firstLine="803"/>
        <w:rPr>
          <w:sz w:val="32"/>
          <w:szCs w:val="32"/>
        </w:rPr>
      </w:pPr>
    </w:p>
    <w:p>
      <w:pPr>
        <w:ind w:firstLine="800"/>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pPr>
        <w:pStyle w:val="28"/>
        <w:rPr>
          <w:sz w:val="32"/>
          <w:szCs w:val="32"/>
        </w:rPr>
      </w:pPr>
    </w:p>
    <w:p/>
    <w:bookmarkEnd w:id="275"/>
    <w:bookmarkEnd w:id="276"/>
    <w:bookmarkEnd w:id="277"/>
    <w:bookmarkEnd w:id="278"/>
    <w:p>
      <w:pPr>
        <w:pStyle w:val="32"/>
        <w:tabs>
          <w:tab w:val="left" w:pos="1050"/>
          <w:tab w:val="center" w:pos="4535"/>
        </w:tabs>
        <w:spacing w:line="360" w:lineRule="auto"/>
        <w:ind w:firstLine="803"/>
        <w:jc w:val="center"/>
        <w:outlineLvl w:val="0"/>
        <w:rPr>
          <w:b/>
          <w:bCs/>
          <w:sz w:val="32"/>
          <w:szCs w:val="32"/>
        </w:rPr>
      </w:pPr>
      <w:bookmarkStart w:id="312" w:name="_Toc28851"/>
      <w:bookmarkStart w:id="313" w:name="_Toc16207"/>
      <w:bookmarkStart w:id="314" w:name="_Toc6214"/>
      <w:bookmarkStart w:id="315" w:name="_Toc31787"/>
      <w:bookmarkStart w:id="316" w:name="_Toc20948"/>
      <w:bookmarkStart w:id="317" w:name="_Toc31077"/>
      <w:bookmarkStart w:id="318" w:name="_Toc17275"/>
      <w:bookmarkStart w:id="319" w:name="_Toc23684"/>
      <w:bookmarkStart w:id="320" w:name="_Toc19528"/>
      <w:bookmarkStart w:id="321" w:name="_Toc21213"/>
      <w:bookmarkStart w:id="322" w:name="_Toc5367"/>
      <w:bookmarkStart w:id="323" w:name="_Toc31674"/>
      <w:bookmarkStart w:id="324" w:name="_Toc21561"/>
      <w:r>
        <w:rPr>
          <w:rFonts w:hint="eastAsia"/>
          <w:b/>
          <w:bCs/>
          <w:sz w:val="32"/>
          <w:szCs w:val="32"/>
        </w:rPr>
        <w:t>法定代表人资格证明书</w:t>
      </w:r>
      <w:bookmarkEnd w:id="312"/>
      <w:bookmarkEnd w:id="313"/>
      <w:bookmarkEnd w:id="314"/>
      <w:bookmarkEnd w:id="315"/>
      <w:bookmarkEnd w:id="316"/>
      <w:bookmarkEnd w:id="317"/>
      <w:bookmarkEnd w:id="318"/>
      <w:bookmarkEnd w:id="319"/>
      <w:bookmarkEnd w:id="320"/>
      <w:bookmarkEnd w:id="321"/>
      <w:bookmarkEnd w:id="322"/>
    </w:p>
    <w:p>
      <w:pPr>
        <w:pStyle w:val="32"/>
        <w:spacing w:line="360" w:lineRule="auto"/>
        <w:ind w:firstLine="60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32"/>
        <w:spacing w:line="360" w:lineRule="auto"/>
        <w:ind w:firstLine="600"/>
      </w:pPr>
    </w:p>
    <w:p>
      <w:pPr>
        <w:pStyle w:val="32"/>
        <w:spacing w:line="360" w:lineRule="auto"/>
        <w:ind w:firstLine="600"/>
        <w:rPr>
          <w:u w:val="single"/>
        </w:rPr>
      </w:pPr>
      <w:r>
        <w:rPr>
          <w:rFonts w:hint="eastAsia"/>
        </w:rPr>
        <w:t>公司法定代</w:t>
      </w:r>
      <w:r>
        <w:rPr>
          <w:rFonts w:hint="eastAsia"/>
          <w:highlight w:val="none"/>
        </w:rPr>
        <w:t>表人签字（盖章）：</w:t>
      </w:r>
      <w:r>
        <w:rPr>
          <w:rFonts w:hint="eastAsia"/>
          <w:highlight w:val="none"/>
          <w:u w:val="single"/>
        </w:rPr>
        <w:t xml:space="preserve">  </w:t>
      </w:r>
      <w:r>
        <w:rPr>
          <w:rFonts w:hint="eastAsia"/>
          <w:u w:val="single"/>
        </w:rPr>
        <w:t xml:space="preserve">                                </w:t>
      </w:r>
    </w:p>
    <w:p>
      <w:pPr>
        <w:pStyle w:val="32"/>
        <w:spacing w:line="360" w:lineRule="auto"/>
        <w:ind w:firstLine="600"/>
      </w:pPr>
      <w:r>
        <w:rPr>
          <w:rFonts w:hint="eastAsia"/>
        </w:rPr>
        <w:t>公司名称（加盖公章）：</w:t>
      </w:r>
      <w:r>
        <w:rPr>
          <w:rFonts w:hint="eastAsia"/>
          <w:u w:val="single"/>
        </w:rPr>
        <w:t xml:space="preserve">                                            </w:t>
      </w:r>
      <w:r>
        <w:rPr>
          <w:rFonts w:hint="eastAsia"/>
        </w:rPr>
        <w:t xml:space="preserve">  </w:t>
      </w:r>
    </w:p>
    <w:p>
      <w:pPr>
        <w:pStyle w:val="32"/>
        <w:spacing w:line="360" w:lineRule="auto"/>
        <w:ind w:firstLine="600"/>
        <w:rPr>
          <w:u w:val="single"/>
        </w:rPr>
      </w:pPr>
      <w:r>
        <w:rPr>
          <w:rFonts w:hint="eastAsia"/>
        </w:rPr>
        <w:t>日  期：</w:t>
      </w:r>
      <w:r>
        <w:rPr>
          <w:rFonts w:hint="eastAsia"/>
          <w:u w:val="single"/>
        </w:rPr>
        <w:t xml:space="preserve">                                                           </w:t>
      </w:r>
    </w:p>
    <w:p>
      <w:pPr>
        <w:pStyle w:val="32"/>
        <w:spacing w:line="360" w:lineRule="auto"/>
        <w:ind w:firstLine="703"/>
        <w:rPr>
          <w:b/>
          <w:bCs/>
          <w:sz w:val="28"/>
          <w:szCs w:val="28"/>
        </w:rPr>
      </w:pPr>
    </w:p>
    <w:p>
      <w:pPr>
        <w:pStyle w:val="32"/>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ind w:firstLine="545"/>
        <w:rPr>
          <w:rFonts w:ascii="宋体" w:hAnsi="宋体"/>
          <w:spacing w:val="4"/>
          <w:kern w:val="0"/>
          <w:szCs w:val="21"/>
        </w:rPr>
      </w:pPr>
    </w:p>
    <w:p>
      <w:pPr>
        <w:spacing w:line="400" w:lineRule="exact"/>
        <w:ind w:firstLine="904"/>
        <w:rPr>
          <w:rFonts w:ascii="宋体" w:hAnsi="宋体"/>
          <w:b/>
          <w:sz w:val="36"/>
          <w:szCs w:val="36"/>
        </w:rPr>
      </w:pPr>
    </w:p>
    <w:p>
      <w:pPr>
        <w:spacing w:line="400" w:lineRule="exact"/>
        <w:ind w:firstLine="904"/>
        <w:rPr>
          <w:rFonts w:ascii="宋体" w:hAnsi="宋体"/>
          <w:b/>
          <w:sz w:val="36"/>
          <w:szCs w:val="36"/>
        </w:rPr>
      </w:pPr>
    </w:p>
    <w:p>
      <w:pPr>
        <w:widowControl/>
        <w:spacing w:line="360" w:lineRule="auto"/>
        <w:ind w:firstLine="602"/>
        <w:jc w:val="left"/>
        <w:rPr>
          <w:rFonts w:ascii="仿宋" w:hAnsi="仿宋" w:eastAsia="仿宋" w:cs="宋体"/>
          <w:b/>
          <w:kern w:val="0"/>
          <w:sz w:val="24"/>
          <w:szCs w:val="32"/>
        </w:rPr>
      </w:pPr>
    </w:p>
    <w:p>
      <w:pPr>
        <w:pStyle w:val="32"/>
        <w:spacing w:line="360" w:lineRule="auto"/>
        <w:ind w:firstLine="803"/>
        <w:jc w:val="center"/>
        <w:rPr>
          <w:b/>
          <w:bCs/>
          <w:sz w:val="32"/>
          <w:szCs w:val="32"/>
        </w:rPr>
      </w:pPr>
      <w:bookmarkStart w:id="325" w:name="_Toc3241"/>
      <w:bookmarkStart w:id="326" w:name="_Toc14591"/>
      <w:bookmarkStart w:id="327" w:name="_Toc14853"/>
      <w:bookmarkStart w:id="328" w:name="_Toc28957"/>
      <w:bookmarkStart w:id="329" w:name="_Toc22175"/>
      <w:bookmarkStart w:id="330" w:name="_Toc23685"/>
      <w:bookmarkStart w:id="331" w:name="_Toc14020"/>
      <w:bookmarkStart w:id="332" w:name="_Toc15050"/>
      <w:bookmarkStart w:id="333" w:name="_Toc3758"/>
      <w:bookmarkStart w:id="334" w:name="_Toc7276"/>
      <w:bookmarkStart w:id="335" w:name="_Toc18443"/>
    </w:p>
    <w:p>
      <w:pPr>
        <w:pStyle w:val="32"/>
        <w:spacing w:line="360" w:lineRule="auto"/>
        <w:ind w:firstLine="803"/>
        <w:jc w:val="center"/>
        <w:rPr>
          <w:b/>
          <w:bCs/>
          <w:sz w:val="32"/>
          <w:szCs w:val="32"/>
        </w:rPr>
      </w:pPr>
    </w:p>
    <w:p>
      <w:pPr>
        <w:pStyle w:val="32"/>
        <w:spacing w:line="360" w:lineRule="auto"/>
        <w:ind w:firstLine="803"/>
        <w:jc w:val="center"/>
        <w:rPr>
          <w:b/>
          <w:bCs/>
          <w:sz w:val="32"/>
          <w:szCs w:val="32"/>
        </w:rPr>
      </w:pPr>
    </w:p>
    <w:p>
      <w:pPr>
        <w:pStyle w:val="32"/>
        <w:spacing w:line="360" w:lineRule="auto"/>
        <w:ind w:firstLine="803"/>
        <w:jc w:val="center"/>
        <w:outlineLvl w:val="0"/>
        <w:rPr>
          <w:b/>
          <w:bCs/>
          <w:sz w:val="32"/>
          <w:szCs w:val="32"/>
        </w:rPr>
      </w:pPr>
      <w:bookmarkStart w:id="336" w:name="_Toc9844"/>
      <w:bookmarkStart w:id="337" w:name="_Toc16980"/>
      <w:bookmarkStart w:id="338" w:name="_Toc17511"/>
      <w:bookmarkStart w:id="339" w:name="_Toc8550"/>
      <w:bookmarkStart w:id="340" w:name="_Toc19603"/>
      <w:bookmarkStart w:id="341" w:name="_Toc23308"/>
      <w:bookmarkStart w:id="342" w:name="_Toc21894"/>
      <w:r>
        <w:rPr>
          <w:rFonts w:hint="eastAsia"/>
          <w:b/>
          <w:bCs/>
          <w:sz w:val="32"/>
          <w:szCs w:val="32"/>
        </w:rPr>
        <w:t>法定代表人授权委托书</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33"/>
        <w:spacing w:line="360" w:lineRule="auto"/>
        <w:ind w:firstLine="602"/>
        <w:jc w:val="left"/>
        <w:rPr>
          <w:b/>
          <w:bCs/>
          <w:sz w:val="24"/>
          <w:szCs w:val="24"/>
        </w:rPr>
      </w:pPr>
      <w:r>
        <w:rPr>
          <w:rFonts w:hint="eastAsia"/>
          <w:b/>
          <w:bCs/>
          <w:sz w:val="24"/>
          <w:szCs w:val="24"/>
        </w:rPr>
        <w:t>本授权书声明：</w:t>
      </w:r>
    </w:p>
    <w:p>
      <w:pPr>
        <w:pStyle w:val="32"/>
        <w:spacing w:line="360" w:lineRule="auto"/>
        <w:ind w:firstLine="60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32"/>
        <w:spacing w:line="360" w:lineRule="auto"/>
        <w:ind w:firstLine="600"/>
        <w:rPr>
          <w:u w:val="single"/>
        </w:rPr>
      </w:pPr>
      <w:r>
        <w:rPr>
          <w:rFonts w:hint="eastAsia"/>
        </w:rPr>
        <w:t xml:space="preserve">授权日期： </w:t>
      </w:r>
      <w:r>
        <w:rPr>
          <w:rFonts w:hint="eastAsia"/>
          <w:u w:val="single"/>
        </w:rPr>
        <w:t xml:space="preserve">                 至                   </w:t>
      </w:r>
    </w:p>
    <w:p>
      <w:pPr>
        <w:pStyle w:val="32"/>
        <w:spacing w:line="360" w:lineRule="auto"/>
        <w:ind w:firstLine="600"/>
      </w:pPr>
      <w:r>
        <w:rPr>
          <w:rFonts w:hint="eastAsia"/>
        </w:rPr>
        <w:t>本授权书在签字盖章后生效，特此声明。</w:t>
      </w:r>
    </w:p>
    <w:p>
      <w:pPr>
        <w:pStyle w:val="32"/>
        <w:spacing w:line="360" w:lineRule="auto"/>
        <w:ind w:firstLine="600"/>
        <w:rPr>
          <w:highlight w:val="none"/>
          <w:u w:val="single"/>
        </w:rPr>
      </w:pPr>
      <w:r>
        <w:rPr>
          <w:rFonts w:hint="eastAsia"/>
        </w:rPr>
        <w:t>公司法定代表人</w:t>
      </w:r>
      <w:r>
        <w:rPr>
          <w:rFonts w:hint="eastAsia"/>
          <w:highlight w:val="none"/>
        </w:rPr>
        <w:t>签字（盖章）：</w:t>
      </w:r>
      <w:r>
        <w:rPr>
          <w:rFonts w:hint="eastAsia"/>
          <w:highlight w:val="none"/>
          <w:u w:val="single"/>
        </w:rPr>
        <w:t xml:space="preserve">                                </w:t>
      </w:r>
    </w:p>
    <w:p>
      <w:pPr>
        <w:pStyle w:val="32"/>
        <w:spacing w:line="360" w:lineRule="auto"/>
        <w:ind w:firstLine="600"/>
      </w:pPr>
      <w:r>
        <w:rPr>
          <w:rFonts w:hint="eastAsia"/>
          <w:highlight w:val="none"/>
        </w:rPr>
        <w:t>被授权人签字（盖章）</w:t>
      </w:r>
      <w:r>
        <w:rPr>
          <w:rFonts w:hint="eastAsia"/>
        </w:rPr>
        <w:t>：</w:t>
      </w:r>
      <w:r>
        <w:rPr>
          <w:rFonts w:hint="eastAsia"/>
          <w:u w:val="single"/>
        </w:rPr>
        <w:t xml:space="preserve">                                        </w:t>
      </w:r>
    </w:p>
    <w:p>
      <w:pPr>
        <w:pStyle w:val="32"/>
        <w:spacing w:line="360" w:lineRule="auto"/>
        <w:ind w:firstLine="600"/>
        <w:rPr>
          <w:u w:val="single"/>
        </w:rPr>
      </w:pPr>
      <w:r>
        <w:rPr>
          <w:rFonts w:hint="eastAsia"/>
        </w:rPr>
        <w:t>公司名称（加盖公章）：</w:t>
      </w:r>
      <w:r>
        <w:rPr>
          <w:rFonts w:hint="eastAsia"/>
          <w:u w:val="single"/>
        </w:rPr>
        <w:t xml:space="preserve">                                        </w:t>
      </w:r>
    </w:p>
    <w:p>
      <w:pPr>
        <w:pStyle w:val="32"/>
        <w:spacing w:line="360" w:lineRule="auto"/>
        <w:ind w:firstLine="60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32"/>
        <w:spacing w:line="360" w:lineRule="auto"/>
        <w:ind w:firstLine="700"/>
        <w:rPr>
          <w:sz w:val="28"/>
          <w:szCs w:val="28"/>
        </w:rPr>
      </w:pPr>
      <w:r>
        <w:rPr>
          <w:rFonts w:hint="eastAsia"/>
          <w:sz w:val="28"/>
          <w:szCs w:val="28"/>
        </w:rPr>
        <w:t xml:space="preserve">                                    </w:t>
      </w:r>
    </w:p>
    <w:p>
      <w:pPr>
        <w:pStyle w:val="32"/>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8"/>
        <w:ind w:firstLine="3975" w:firstLineChars="1100"/>
        <w:rPr>
          <w:b/>
          <w:bCs/>
          <w:sz w:val="36"/>
          <w:szCs w:val="36"/>
        </w:rPr>
      </w:pPr>
    </w:p>
    <w:p>
      <w:pPr>
        <w:pStyle w:val="32"/>
        <w:tabs>
          <w:tab w:val="left" w:pos="1050"/>
          <w:tab w:val="center" w:pos="4535"/>
        </w:tabs>
        <w:spacing w:line="360" w:lineRule="auto"/>
        <w:ind w:firstLine="803"/>
        <w:jc w:val="center"/>
        <w:rPr>
          <w:b/>
          <w:bCs/>
          <w:sz w:val="32"/>
          <w:szCs w:val="32"/>
        </w:rPr>
      </w:pPr>
    </w:p>
    <w:p>
      <w:pPr>
        <w:pStyle w:val="32"/>
        <w:tabs>
          <w:tab w:val="left" w:pos="1050"/>
          <w:tab w:val="center" w:pos="4535"/>
        </w:tabs>
        <w:spacing w:line="360" w:lineRule="auto"/>
        <w:ind w:firstLine="703"/>
        <w:jc w:val="center"/>
        <w:outlineLvl w:val="0"/>
        <w:rPr>
          <w:b/>
          <w:bCs/>
          <w:sz w:val="28"/>
          <w:szCs w:val="28"/>
        </w:rPr>
      </w:pPr>
      <w:bookmarkStart w:id="343" w:name="_Toc8826"/>
      <w:bookmarkStart w:id="344" w:name="_Toc10212"/>
      <w:bookmarkStart w:id="345" w:name="_Toc16763"/>
      <w:bookmarkStart w:id="346" w:name="_Toc9594"/>
      <w:bookmarkStart w:id="347" w:name="_Toc32324"/>
      <w:bookmarkStart w:id="348" w:name="_Toc4618"/>
      <w:bookmarkStart w:id="349" w:name="_Toc32281"/>
      <w:bookmarkStart w:id="350" w:name="_Toc8475"/>
      <w:bookmarkStart w:id="351" w:name="_Toc5053"/>
      <w:r>
        <w:rPr>
          <w:rFonts w:hint="eastAsia"/>
          <w:b/>
          <w:bCs/>
          <w:sz w:val="28"/>
          <w:szCs w:val="28"/>
        </w:rPr>
        <w:t>2021年1月1日以来同类项目经验情况一览表</w:t>
      </w:r>
      <w:bookmarkEnd w:id="323"/>
      <w:bookmarkEnd w:id="324"/>
      <w:bookmarkEnd w:id="343"/>
      <w:bookmarkEnd w:id="344"/>
      <w:bookmarkEnd w:id="345"/>
      <w:bookmarkEnd w:id="346"/>
      <w:bookmarkEnd w:id="347"/>
      <w:bookmarkEnd w:id="348"/>
      <w:bookmarkEnd w:id="349"/>
      <w:bookmarkEnd w:id="350"/>
      <w:bookmarkEnd w:id="351"/>
    </w:p>
    <w:tbl>
      <w:tblPr>
        <w:tblStyle w:val="2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ind w:firstLine="527"/>
              <w:jc w:val="center"/>
              <w:rPr>
                <w:rFonts w:ascii="宋体" w:hAnsi="宋体"/>
                <w:b/>
                <w:szCs w:val="21"/>
              </w:rPr>
            </w:pPr>
            <w:r>
              <w:rPr>
                <w:rFonts w:hint="eastAsia" w:ascii="宋体" w:hAnsi="宋体"/>
                <w:b/>
                <w:szCs w:val="21"/>
              </w:rPr>
              <w:t>序号</w:t>
            </w:r>
          </w:p>
        </w:tc>
        <w:tc>
          <w:tcPr>
            <w:tcW w:w="1452" w:type="dxa"/>
            <w:vAlign w:val="center"/>
          </w:tcPr>
          <w:p>
            <w:pPr>
              <w:spacing w:line="360" w:lineRule="auto"/>
              <w:ind w:firstLine="527"/>
              <w:jc w:val="center"/>
              <w:rPr>
                <w:rFonts w:ascii="宋体" w:hAnsi="宋体"/>
                <w:b/>
                <w:szCs w:val="21"/>
              </w:rPr>
            </w:pPr>
            <w:r>
              <w:rPr>
                <w:rFonts w:hint="eastAsia" w:ascii="宋体" w:hAnsi="宋体"/>
                <w:b/>
                <w:szCs w:val="21"/>
              </w:rPr>
              <w:t>业主名称</w:t>
            </w:r>
          </w:p>
        </w:tc>
        <w:tc>
          <w:tcPr>
            <w:tcW w:w="2656" w:type="dxa"/>
            <w:vAlign w:val="center"/>
          </w:tcPr>
          <w:p>
            <w:pPr>
              <w:spacing w:line="360" w:lineRule="auto"/>
              <w:ind w:firstLine="527"/>
              <w:jc w:val="center"/>
              <w:rPr>
                <w:rFonts w:ascii="宋体" w:hAnsi="宋体"/>
                <w:b/>
                <w:szCs w:val="21"/>
              </w:rPr>
            </w:pPr>
            <w:r>
              <w:rPr>
                <w:rFonts w:hint="eastAsia" w:ascii="宋体" w:hAnsi="宋体"/>
                <w:b/>
                <w:szCs w:val="21"/>
              </w:rPr>
              <w:t>项目名称</w:t>
            </w:r>
          </w:p>
        </w:tc>
        <w:tc>
          <w:tcPr>
            <w:tcW w:w="1995" w:type="dxa"/>
            <w:vAlign w:val="center"/>
          </w:tcPr>
          <w:p>
            <w:pPr>
              <w:spacing w:line="360" w:lineRule="auto"/>
              <w:ind w:firstLine="527"/>
              <w:jc w:val="center"/>
              <w:rPr>
                <w:rFonts w:ascii="宋体" w:hAnsi="宋体"/>
                <w:b/>
                <w:szCs w:val="21"/>
              </w:rPr>
            </w:pPr>
            <w:r>
              <w:rPr>
                <w:rFonts w:hint="eastAsia" w:ascii="宋体" w:hAnsi="宋体"/>
                <w:b/>
                <w:szCs w:val="21"/>
              </w:rPr>
              <w:t>合同签订时间</w:t>
            </w:r>
          </w:p>
        </w:tc>
        <w:tc>
          <w:tcPr>
            <w:tcW w:w="2551" w:type="dxa"/>
            <w:vAlign w:val="center"/>
          </w:tcPr>
          <w:p>
            <w:pPr>
              <w:ind w:firstLine="527"/>
              <w:jc w:val="center"/>
              <w:rPr>
                <w:rFonts w:ascii="宋体" w:hAnsi="宋体"/>
                <w:b/>
                <w:szCs w:val="21"/>
              </w:rPr>
            </w:pPr>
            <w:r>
              <w:rPr>
                <w:rFonts w:hint="eastAsia" w:ascii="宋体" w:hAnsi="宋体"/>
                <w:b/>
                <w:szCs w:val="21"/>
              </w:rPr>
              <w:t>业主单位</w:t>
            </w:r>
          </w:p>
          <w:p>
            <w:pPr>
              <w:ind w:firstLine="527"/>
              <w:jc w:val="center"/>
              <w:rPr>
                <w:rFonts w:ascii="宋体" w:hAnsi="宋体"/>
                <w:b/>
                <w:szCs w:val="21"/>
              </w:rPr>
            </w:pPr>
            <w:r>
              <w:rPr>
                <w:rFonts w:hint="eastAsia" w:ascii="宋体" w:hAnsi="宋体"/>
                <w:b/>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Cs w:val="21"/>
              </w:rPr>
            </w:pPr>
            <w:r>
              <w:rPr>
                <w:rFonts w:hint="eastAsia" w:ascii="宋体" w:hAnsi="宋体"/>
                <w:szCs w:val="21"/>
              </w:rPr>
              <w:t>1</w:t>
            </w:r>
          </w:p>
        </w:tc>
        <w:tc>
          <w:tcPr>
            <w:tcW w:w="1452" w:type="dxa"/>
            <w:vAlign w:val="center"/>
          </w:tcPr>
          <w:p>
            <w:pPr>
              <w:spacing w:line="360" w:lineRule="auto"/>
              <w:jc w:val="center"/>
              <w:rPr>
                <w:rFonts w:ascii="宋体" w:hAnsi="宋体"/>
                <w:szCs w:val="21"/>
              </w:rPr>
            </w:pPr>
          </w:p>
        </w:tc>
        <w:tc>
          <w:tcPr>
            <w:tcW w:w="2656" w:type="dxa"/>
            <w:vAlign w:val="center"/>
          </w:tcPr>
          <w:p>
            <w:pPr>
              <w:spacing w:line="360" w:lineRule="auto"/>
              <w:jc w:val="center"/>
              <w:rPr>
                <w:rFonts w:ascii="宋体" w:hAnsi="宋体"/>
                <w:szCs w:val="21"/>
              </w:rPr>
            </w:pPr>
          </w:p>
        </w:tc>
        <w:tc>
          <w:tcPr>
            <w:tcW w:w="1995" w:type="dxa"/>
            <w:vAlign w:val="center"/>
          </w:tcPr>
          <w:p>
            <w:pPr>
              <w:spacing w:line="360" w:lineRule="auto"/>
              <w:jc w:val="center"/>
              <w:rPr>
                <w:rFonts w:ascii="宋体" w:hAnsi="宋体"/>
                <w:szCs w:val="21"/>
              </w:rPr>
            </w:pPr>
          </w:p>
        </w:tc>
        <w:tc>
          <w:tcPr>
            <w:tcW w:w="2551"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Cs w:val="21"/>
              </w:rPr>
            </w:pPr>
            <w:r>
              <w:rPr>
                <w:rFonts w:hint="eastAsia" w:ascii="宋体" w:hAnsi="宋体"/>
                <w:szCs w:val="21"/>
              </w:rPr>
              <w:t>2</w:t>
            </w:r>
          </w:p>
        </w:tc>
        <w:tc>
          <w:tcPr>
            <w:tcW w:w="1452" w:type="dxa"/>
            <w:vAlign w:val="center"/>
          </w:tcPr>
          <w:p>
            <w:pPr>
              <w:spacing w:line="360" w:lineRule="auto"/>
              <w:jc w:val="center"/>
              <w:rPr>
                <w:rFonts w:ascii="宋体" w:hAnsi="宋体"/>
                <w:szCs w:val="21"/>
              </w:rPr>
            </w:pPr>
          </w:p>
        </w:tc>
        <w:tc>
          <w:tcPr>
            <w:tcW w:w="2656" w:type="dxa"/>
            <w:vAlign w:val="center"/>
          </w:tcPr>
          <w:p>
            <w:pPr>
              <w:spacing w:line="360" w:lineRule="auto"/>
              <w:jc w:val="center"/>
              <w:rPr>
                <w:rFonts w:ascii="宋体" w:hAnsi="宋体"/>
                <w:szCs w:val="21"/>
              </w:rPr>
            </w:pPr>
          </w:p>
        </w:tc>
        <w:tc>
          <w:tcPr>
            <w:tcW w:w="1995" w:type="dxa"/>
            <w:vAlign w:val="center"/>
          </w:tcPr>
          <w:p>
            <w:pPr>
              <w:spacing w:line="360" w:lineRule="auto"/>
              <w:jc w:val="center"/>
              <w:rPr>
                <w:rFonts w:ascii="宋体" w:hAnsi="宋体"/>
                <w:szCs w:val="21"/>
              </w:rPr>
            </w:pPr>
          </w:p>
        </w:tc>
        <w:tc>
          <w:tcPr>
            <w:tcW w:w="2551"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Cs w:val="21"/>
              </w:rPr>
            </w:pPr>
            <w:r>
              <w:rPr>
                <w:rFonts w:hint="eastAsia" w:ascii="宋体" w:hAnsi="宋体"/>
                <w:szCs w:val="21"/>
              </w:rPr>
              <w:t>…</w:t>
            </w:r>
          </w:p>
        </w:tc>
        <w:tc>
          <w:tcPr>
            <w:tcW w:w="1452" w:type="dxa"/>
            <w:vAlign w:val="center"/>
          </w:tcPr>
          <w:p>
            <w:pPr>
              <w:spacing w:line="360" w:lineRule="auto"/>
              <w:jc w:val="center"/>
              <w:rPr>
                <w:rFonts w:ascii="宋体" w:hAnsi="宋体"/>
                <w:szCs w:val="21"/>
              </w:rPr>
            </w:pPr>
          </w:p>
        </w:tc>
        <w:tc>
          <w:tcPr>
            <w:tcW w:w="2656" w:type="dxa"/>
            <w:vAlign w:val="center"/>
          </w:tcPr>
          <w:p>
            <w:pPr>
              <w:spacing w:line="360" w:lineRule="auto"/>
              <w:jc w:val="center"/>
              <w:rPr>
                <w:rFonts w:ascii="宋体" w:hAnsi="宋体"/>
                <w:szCs w:val="21"/>
              </w:rPr>
            </w:pPr>
          </w:p>
        </w:tc>
        <w:tc>
          <w:tcPr>
            <w:tcW w:w="1995" w:type="dxa"/>
            <w:vAlign w:val="center"/>
          </w:tcPr>
          <w:p>
            <w:pPr>
              <w:spacing w:line="360" w:lineRule="auto"/>
              <w:jc w:val="center"/>
              <w:rPr>
                <w:rFonts w:ascii="宋体" w:hAnsi="宋体"/>
                <w:szCs w:val="21"/>
              </w:rPr>
            </w:pPr>
          </w:p>
        </w:tc>
        <w:tc>
          <w:tcPr>
            <w:tcW w:w="2551"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Cs w:val="21"/>
              </w:rPr>
            </w:pPr>
            <w:r>
              <w:rPr>
                <w:rFonts w:hint="eastAsia" w:ascii="宋体" w:hAnsi="宋体"/>
                <w:szCs w:val="21"/>
              </w:rPr>
              <w:t>小计</w:t>
            </w:r>
          </w:p>
        </w:tc>
        <w:tc>
          <w:tcPr>
            <w:tcW w:w="1452" w:type="dxa"/>
            <w:vAlign w:val="center"/>
          </w:tcPr>
          <w:p>
            <w:pPr>
              <w:spacing w:line="360" w:lineRule="auto"/>
              <w:jc w:val="center"/>
              <w:rPr>
                <w:rFonts w:ascii="宋体" w:hAnsi="宋体"/>
                <w:szCs w:val="21"/>
              </w:rPr>
            </w:pPr>
          </w:p>
        </w:tc>
        <w:tc>
          <w:tcPr>
            <w:tcW w:w="2656" w:type="dxa"/>
            <w:vAlign w:val="center"/>
          </w:tcPr>
          <w:p>
            <w:pPr>
              <w:spacing w:line="360" w:lineRule="auto"/>
              <w:jc w:val="center"/>
              <w:rPr>
                <w:rFonts w:ascii="宋体" w:hAnsi="宋体"/>
                <w:szCs w:val="21"/>
              </w:rPr>
            </w:pPr>
          </w:p>
        </w:tc>
        <w:tc>
          <w:tcPr>
            <w:tcW w:w="1995" w:type="dxa"/>
            <w:vAlign w:val="center"/>
          </w:tcPr>
          <w:p>
            <w:pPr>
              <w:spacing w:line="360" w:lineRule="auto"/>
              <w:jc w:val="center"/>
              <w:rPr>
                <w:rFonts w:ascii="宋体" w:hAnsi="宋体"/>
                <w:szCs w:val="21"/>
              </w:rPr>
            </w:pPr>
          </w:p>
        </w:tc>
        <w:tc>
          <w:tcPr>
            <w:tcW w:w="2551" w:type="dxa"/>
            <w:vAlign w:val="center"/>
          </w:tcPr>
          <w:p>
            <w:pPr>
              <w:spacing w:line="360" w:lineRule="auto"/>
              <w:jc w:val="center"/>
              <w:rPr>
                <w:rFonts w:ascii="宋体" w:hAnsi="宋体"/>
                <w:szCs w:val="21"/>
              </w:rPr>
            </w:pPr>
          </w:p>
        </w:tc>
      </w:tr>
    </w:tbl>
    <w:p>
      <w:pPr>
        <w:pStyle w:val="28"/>
        <w:rPr>
          <w:rFonts w:ascii="宋体" w:hAnsi="宋体"/>
          <w:szCs w:val="21"/>
        </w:rPr>
      </w:pPr>
    </w:p>
    <w:p>
      <w:pPr>
        <w:pStyle w:val="28"/>
        <w:spacing w:line="360" w:lineRule="auto"/>
        <w:ind w:firstLine="420" w:firstLineChars="200"/>
        <w:outlineLvl w:val="0"/>
        <w:rPr>
          <w:b/>
          <w:bCs/>
          <w:sz w:val="36"/>
          <w:szCs w:val="36"/>
        </w:rPr>
      </w:pPr>
      <w:bookmarkStart w:id="352" w:name="_Toc18838"/>
      <w:bookmarkStart w:id="353" w:name="_Toc24098"/>
      <w:bookmarkStart w:id="354" w:name="_Toc11313"/>
      <w:bookmarkStart w:id="355" w:name="_Toc16613"/>
      <w:bookmarkStart w:id="356" w:name="_Toc6536"/>
      <w:bookmarkStart w:id="357" w:name="_Toc18859"/>
      <w:bookmarkStart w:id="358" w:name="_Toc2946"/>
      <w:bookmarkStart w:id="359" w:name="_Toc18643"/>
      <w:bookmarkStart w:id="360" w:name="_Toc20868"/>
      <w:r>
        <w:rPr>
          <w:rFonts w:hint="eastAsia" w:ascii="宋体" w:hAnsi="宋体"/>
          <w:szCs w:val="21"/>
        </w:rPr>
        <w:t>注：</w:t>
      </w:r>
      <w:bookmarkEnd w:id="352"/>
      <w:bookmarkEnd w:id="353"/>
      <w:bookmarkEnd w:id="354"/>
      <w:bookmarkEnd w:id="355"/>
      <w:bookmarkEnd w:id="356"/>
      <w:r>
        <w:rPr>
          <w:rFonts w:hint="eastAsia" w:ascii="宋体" w:hAnsi="宋体"/>
          <w:szCs w:val="21"/>
        </w:rPr>
        <w:t>2021年至今同类项目的业绩用户名单（需提供合同关键页复印件</w:t>
      </w:r>
      <w:r>
        <w:rPr>
          <w:rFonts w:hint="eastAsia" w:ascii="宋体" w:hAnsi="宋体"/>
          <w:szCs w:val="21"/>
          <w:highlight w:val="none"/>
        </w:rPr>
        <w:t>、协议或中</w:t>
      </w:r>
      <w:r>
        <w:rPr>
          <w:rFonts w:hint="eastAsia" w:ascii="宋体" w:hAnsi="宋体"/>
          <w:szCs w:val="21"/>
        </w:rPr>
        <w:t>标通知书复印件，并加盖供应商公司公章）</w:t>
      </w:r>
      <w:bookmarkEnd w:id="357"/>
      <w:bookmarkEnd w:id="358"/>
      <w:bookmarkEnd w:id="359"/>
      <w:bookmarkEnd w:id="360"/>
    </w:p>
    <w:p>
      <w:pPr>
        <w:pStyle w:val="28"/>
        <w:ind w:firstLine="3614" w:firstLineChars="1000"/>
        <w:rPr>
          <w:b/>
          <w:bCs/>
          <w:sz w:val="36"/>
          <w:szCs w:val="36"/>
        </w:rPr>
      </w:pPr>
    </w:p>
    <w:p>
      <w:pPr>
        <w:pStyle w:val="28"/>
        <w:ind w:firstLine="3614" w:firstLineChars="1000"/>
        <w:rPr>
          <w:b/>
          <w:bCs/>
          <w:sz w:val="36"/>
          <w:szCs w:val="36"/>
        </w:rPr>
      </w:pPr>
    </w:p>
    <w:p>
      <w:pPr>
        <w:pStyle w:val="28"/>
        <w:ind w:firstLine="3614" w:firstLineChars="1000"/>
        <w:rPr>
          <w:b/>
          <w:bCs/>
          <w:sz w:val="36"/>
          <w:szCs w:val="36"/>
        </w:rPr>
      </w:pPr>
    </w:p>
    <w:p>
      <w:pPr>
        <w:pStyle w:val="28"/>
        <w:ind w:firstLine="3614" w:firstLineChars="1000"/>
        <w:rPr>
          <w:b/>
          <w:bCs/>
          <w:sz w:val="36"/>
          <w:szCs w:val="36"/>
        </w:rPr>
      </w:pPr>
    </w:p>
    <w:p>
      <w:pPr>
        <w:pStyle w:val="28"/>
        <w:ind w:firstLine="3614" w:firstLineChars="1000"/>
        <w:rPr>
          <w:b/>
          <w:bCs/>
          <w:sz w:val="36"/>
          <w:szCs w:val="36"/>
        </w:rPr>
      </w:pPr>
    </w:p>
    <w:p>
      <w:pPr>
        <w:pStyle w:val="28"/>
        <w:ind w:firstLine="3614" w:firstLineChars="1000"/>
        <w:rPr>
          <w:b/>
          <w:bCs/>
          <w:sz w:val="36"/>
          <w:szCs w:val="36"/>
        </w:rPr>
      </w:pPr>
    </w:p>
    <w:p>
      <w:pPr>
        <w:pStyle w:val="28"/>
        <w:ind w:firstLine="3614" w:firstLineChars="1000"/>
        <w:rPr>
          <w:b/>
          <w:bCs/>
          <w:sz w:val="36"/>
          <w:szCs w:val="36"/>
        </w:rPr>
      </w:pPr>
    </w:p>
    <w:p>
      <w:pPr>
        <w:pStyle w:val="28"/>
        <w:ind w:firstLine="3614" w:firstLineChars="1000"/>
        <w:rPr>
          <w:b/>
          <w:bCs/>
          <w:sz w:val="36"/>
          <w:szCs w:val="36"/>
        </w:rPr>
      </w:pPr>
    </w:p>
    <w:p>
      <w:pPr>
        <w:widowControl/>
        <w:spacing w:line="360" w:lineRule="auto"/>
        <w:ind w:firstLine="602"/>
        <w:jc w:val="left"/>
        <w:rPr>
          <w:rFonts w:ascii="仿宋" w:hAnsi="仿宋" w:eastAsia="仿宋" w:cs="宋体"/>
          <w:b/>
          <w:kern w:val="0"/>
          <w:sz w:val="24"/>
          <w:szCs w:val="32"/>
        </w:rPr>
        <w:sectPr>
          <w:headerReference r:id="rId10" w:type="default"/>
          <w:footerReference r:id="rId11" w:type="default"/>
          <w:pgSz w:w="11906" w:h="16838"/>
          <w:pgMar w:top="1440" w:right="1134" w:bottom="1440" w:left="1134" w:header="851" w:footer="992" w:gutter="0"/>
          <w:cols w:space="720" w:num="1"/>
          <w:docGrid w:linePitch="312" w:charSpace="0"/>
        </w:sectPr>
      </w:pPr>
      <w:bookmarkStart w:id="361" w:name="_Toc24877"/>
      <w:bookmarkStart w:id="362" w:name="_Toc21435"/>
      <w:bookmarkStart w:id="363" w:name="_Toc40346385"/>
      <w:bookmarkStart w:id="364" w:name="_Toc9749"/>
      <w:bookmarkStart w:id="365" w:name="_Toc20164"/>
      <w:bookmarkStart w:id="366" w:name="_Toc16505"/>
      <w:bookmarkStart w:id="367" w:name="_Toc17929"/>
      <w:bookmarkStart w:id="368" w:name="_Toc27180"/>
      <w:bookmarkStart w:id="369" w:name="_Toc40776119"/>
      <w:bookmarkStart w:id="370" w:name="_Toc23732"/>
      <w:bookmarkStart w:id="371" w:name="_Toc30558"/>
      <w:bookmarkStart w:id="372" w:name="_Toc40346226"/>
    </w:p>
    <w:bookmarkEnd w:id="361"/>
    <w:bookmarkEnd w:id="362"/>
    <w:bookmarkEnd w:id="363"/>
    <w:bookmarkEnd w:id="364"/>
    <w:bookmarkEnd w:id="365"/>
    <w:bookmarkEnd w:id="366"/>
    <w:bookmarkEnd w:id="367"/>
    <w:bookmarkEnd w:id="368"/>
    <w:bookmarkEnd w:id="369"/>
    <w:bookmarkEnd w:id="370"/>
    <w:bookmarkEnd w:id="371"/>
    <w:bookmarkEnd w:id="372"/>
    <w:p>
      <w:pPr>
        <w:pStyle w:val="32"/>
        <w:spacing w:line="360" w:lineRule="auto"/>
        <w:ind w:firstLine="703"/>
        <w:jc w:val="center"/>
        <w:outlineLvl w:val="0"/>
        <w:rPr>
          <w:b/>
          <w:bCs/>
          <w:sz w:val="28"/>
          <w:szCs w:val="28"/>
        </w:rPr>
      </w:pPr>
      <w:bookmarkStart w:id="373" w:name="_Toc14093"/>
      <w:bookmarkStart w:id="374" w:name="_Toc28314"/>
      <w:bookmarkStart w:id="375" w:name="_Toc16193"/>
      <w:bookmarkStart w:id="376" w:name="_Toc25012"/>
      <w:bookmarkStart w:id="377" w:name="_Toc5396"/>
      <w:bookmarkStart w:id="378" w:name="_Toc14321"/>
      <w:bookmarkStart w:id="379" w:name="_Toc30561"/>
      <w:bookmarkStart w:id="380" w:name="_Toc1521"/>
      <w:bookmarkStart w:id="381" w:name="_Toc27834"/>
      <w:bookmarkStart w:id="382" w:name="_Toc2196"/>
      <w:bookmarkStart w:id="383" w:name="_Toc19803"/>
      <w:bookmarkStart w:id="384" w:name="_Toc17932"/>
      <w:bookmarkStart w:id="385" w:name="_Toc11836"/>
      <w:bookmarkStart w:id="386" w:name="_Toc16816"/>
      <w:bookmarkStart w:id="387" w:name="_Toc24705"/>
      <w:bookmarkStart w:id="388" w:name="_Toc9085"/>
      <w:bookmarkStart w:id="389" w:name="_Toc20215"/>
      <w:bookmarkStart w:id="390" w:name="_Toc29986"/>
      <w:bookmarkStart w:id="391" w:name="_Toc6773"/>
      <w:bookmarkStart w:id="392" w:name="_Toc22349"/>
      <w:bookmarkStart w:id="393" w:name="_Toc4538"/>
      <w:bookmarkStart w:id="394" w:name="_Toc12986"/>
      <w:bookmarkStart w:id="395" w:name="_Toc9813"/>
      <w:bookmarkStart w:id="396" w:name="_Toc20949"/>
      <w:bookmarkStart w:id="397" w:name="_Toc5237"/>
      <w:bookmarkStart w:id="398" w:name="_Toc9308"/>
      <w:bookmarkStart w:id="399" w:name="_Toc12567"/>
      <w:bookmarkStart w:id="400" w:name="_Toc16586"/>
      <w:bookmarkStart w:id="401" w:name="_Toc3390"/>
      <w:r>
        <w:rPr>
          <w:rFonts w:hint="eastAsia"/>
          <w:b/>
          <w:bCs/>
          <w:sz w:val="28"/>
          <w:szCs w:val="28"/>
        </w:rPr>
        <w:t>公平竞争承诺书</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Style w:val="29"/>
        <w:rPr>
          <w:b/>
          <w:bCs/>
          <w:szCs w:val="21"/>
        </w:rPr>
      </w:pPr>
      <w:r>
        <w:rPr>
          <w:rFonts w:hint="eastAsia"/>
          <w:b/>
          <w:bCs/>
          <w:szCs w:val="21"/>
        </w:rPr>
        <w:t>南方医科大学第五附属医院：</w:t>
      </w:r>
    </w:p>
    <w:p>
      <w:pPr>
        <w:pStyle w:val="29"/>
        <w:rPr>
          <w:b/>
          <w:bCs/>
          <w:szCs w:val="21"/>
        </w:rPr>
      </w:pPr>
    </w:p>
    <w:p>
      <w:pPr>
        <w:pStyle w:val="2"/>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pPr>
        <w:pStyle w:val="2"/>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pPr>
        <w:pStyle w:val="2"/>
        <w:spacing w:line="360" w:lineRule="auto"/>
        <w:ind w:firstLineChars="200"/>
        <w:rPr>
          <w:szCs w:val="21"/>
        </w:rPr>
      </w:pPr>
      <w:r>
        <w:rPr>
          <w:rFonts w:hint="eastAsia"/>
          <w:szCs w:val="21"/>
        </w:rPr>
        <w:t xml:space="preserve">2.坚持投标独立性，保证不以任何手段了解或意图了解其他参与人情况及其信息。  </w:t>
      </w:r>
    </w:p>
    <w:p>
      <w:pPr>
        <w:pStyle w:val="2"/>
        <w:spacing w:line="360" w:lineRule="auto"/>
        <w:ind w:firstLineChars="200"/>
        <w:outlineLvl w:val="2"/>
        <w:rPr>
          <w:szCs w:val="21"/>
        </w:rPr>
      </w:pPr>
      <w:bookmarkStart w:id="402" w:name="_Toc13586"/>
      <w:r>
        <w:rPr>
          <w:rFonts w:hint="eastAsia"/>
          <w:szCs w:val="21"/>
        </w:rPr>
        <w:t>3.保证不私下接触贵单位负责采购组织工作的人员及相关领导。 </w:t>
      </w:r>
      <w:bookmarkEnd w:id="402"/>
    </w:p>
    <w:p>
      <w:pPr>
        <w:pStyle w:val="2"/>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pPr>
        <w:pStyle w:val="2"/>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pPr>
        <w:pStyle w:val="2"/>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pPr>
        <w:pStyle w:val="2"/>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pPr>
        <w:pStyle w:val="2"/>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pPr>
        <w:pStyle w:val="2"/>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pPr>
        <w:pStyle w:val="2"/>
        <w:spacing w:line="360" w:lineRule="auto"/>
        <w:ind w:firstLineChars="200"/>
        <w:rPr>
          <w:szCs w:val="21"/>
        </w:rPr>
      </w:pPr>
      <w:r>
        <w:rPr>
          <w:rFonts w:hint="eastAsia"/>
          <w:szCs w:val="21"/>
        </w:rPr>
        <w:t>特此承诺。                                     </w:t>
      </w:r>
    </w:p>
    <w:p>
      <w:pPr>
        <w:pStyle w:val="29"/>
        <w:rPr>
          <w:szCs w:val="21"/>
        </w:rPr>
      </w:pPr>
    </w:p>
    <w:p>
      <w:pPr>
        <w:pStyle w:val="29"/>
        <w:spacing w:line="360" w:lineRule="auto"/>
        <w:jc w:val="center"/>
        <w:rPr>
          <w:szCs w:val="21"/>
        </w:rPr>
      </w:pPr>
      <w:r>
        <w:rPr>
          <w:rFonts w:hint="eastAsia"/>
          <w:szCs w:val="21"/>
        </w:rPr>
        <w:t xml:space="preserve">                            公司名称（盖章）： ****公司</w:t>
      </w:r>
    </w:p>
    <w:p>
      <w:pPr>
        <w:pStyle w:val="29"/>
        <w:spacing w:line="360" w:lineRule="auto"/>
        <w:jc w:val="left"/>
        <w:rPr>
          <w:szCs w:val="21"/>
        </w:rPr>
      </w:pPr>
      <w:r>
        <w:rPr>
          <w:rFonts w:hint="eastAsia"/>
          <w:szCs w:val="21"/>
        </w:rPr>
        <w:t xml:space="preserve">         </w:t>
      </w:r>
    </w:p>
    <w:p>
      <w:pPr>
        <w:pStyle w:val="29"/>
        <w:spacing w:line="360" w:lineRule="auto"/>
        <w:ind w:firstLine="420" w:firstLineChars="200"/>
        <w:jc w:val="left"/>
        <w:rPr>
          <w:szCs w:val="21"/>
        </w:rPr>
      </w:pPr>
      <w:r>
        <w:rPr>
          <w:rFonts w:hint="eastAsia"/>
          <w:szCs w:val="21"/>
        </w:rPr>
        <w:t>公司法定代表人（或法定代表人授权代表）（签字或盖章）：</w:t>
      </w:r>
    </w:p>
    <w:p>
      <w:pPr>
        <w:pStyle w:val="29"/>
        <w:spacing w:line="360" w:lineRule="auto"/>
        <w:jc w:val="center"/>
        <w:rPr>
          <w:szCs w:val="21"/>
        </w:rPr>
      </w:pPr>
      <w:r>
        <w:rPr>
          <w:rFonts w:hint="eastAsia"/>
          <w:szCs w:val="21"/>
        </w:rPr>
        <w:t xml:space="preserve">                                                              </w:t>
      </w:r>
    </w:p>
    <w:p>
      <w:pPr>
        <w:pStyle w:val="29"/>
        <w:spacing w:line="360" w:lineRule="auto"/>
        <w:jc w:val="center"/>
        <w:rPr>
          <w:szCs w:val="21"/>
        </w:rPr>
      </w:pPr>
      <w:r>
        <w:rPr>
          <w:rFonts w:hint="eastAsia"/>
          <w:szCs w:val="21"/>
        </w:rPr>
        <w:t xml:space="preserve">                                                               </w:t>
      </w:r>
    </w:p>
    <w:p>
      <w:pPr>
        <w:pStyle w:val="29"/>
        <w:spacing w:line="360" w:lineRule="auto"/>
        <w:jc w:val="center"/>
        <w:rPr>
          <w:szCs w:val="21"/>
        </w:rPr>
      </w:pPr>
      <w:r>
        <w:rPr>
          <w:rFonts w:hint="eastAsia"/>
          <w:szCs w:val="21"/>
        </w:rPr>
        <w:t xml:space="preserve">                                              日 期：     年    月    日</w:t>
      </w:r>
    </w:p>
    <w:p>
      <w:pPr>
        <w:pStyle w:val="32"/>
        <w:spacing w:line="360" w:lineRule="auto"/>
        <w:ind w:firstLine="803"/>
        <w:jc w:val="center"/>
        <w:rPr>
          <w:b/>
          <w:bCs/>
          <w:sz w:val="32"/>
          <w:szCs w:val="32"/>
        </w:rPr>
      </w:pPr>
    </w:p>
    <w:p>
      <w:pPr>
        <w:pStyle w:val="32"/>
        <w:spacing w:line="360" w:lineRule="auto"/>
        <w:ind w:firstLine="803"/>
        <w:jc w:val="center"/>
        <w:rPr>
          <w:b/>
          <w:bCs/>
          <w:sz w:val="32"/>
          <w:szCs w:val="32"/>
        </w:rPr>
      </w:pPr>
    </w:p>
    <w:p>
      <w:pPr>
        <w:pStyle w:val="32"/>
        <w:spacing w:line="360" w:lineRule="auto"/>
        <w:ind w:firstLine="803"/>
        <w:jc w:val="center"/>
        <w:outlineLvl w:val="0"/>
        <w:rPr>
          <w:b/>
          <w:bCs/>
          <w:sz w:val="32"/>
          <w:szCs w:val="32"/>
        </w:rPr>
      </w:pPr>
      <w:bookmarkStart w:id="403" w:name="_Toc5383"/>
      <w:bookmarkStart w:id="404" w:name="_Toc18772"/>
      <w:bookmarkStart w:id="405" w:name="_Toc5834"/>
      <w:bookmarkStart w:id="406" w:name="_Toc31249"/>
      <w:r>
        <w:rPr>
          <w:rFonts w:hint="eastAsia"/>
          <w:b/>
          <w:bCs/>
          <w:sz w:val="32"/>
          <w:szCs w:val="32"/>
        </w:rPr>
        <w:t>关于资格和响应文件的声明函</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3"/>
      <w:bookmarkEnd w:id="404"/>
      <w:bookmarkEnd w:id="405"/>
      <w:bookmarkEnd w:id="406"/>
    </w:p>
    <w:p>
      <w:pPr>
        <w:spacing w:line="400" w:lineRule="exact"/>
        <w:rPr>
          <w:rFonts w:ascii="宋体" w:hAnsi="宋体"/>
          <w:szCs w:val="21"/>
        </w:rPr>
      </w:pPr>
      <w:r>
        <w:rPr>
          <w:rFonts w:hint="eastAsia" w:ascii="宋体" w:hAnsi="宋体"/>
          <w:szCs w:val="21"/>
        </w:rPr>
        <w:t>致：南方医科大学第五附属医院</w:t>
      </w:r>
    </w:p>
    <w:p>
      <w:pPr>
        <w:spacing w:line="400" w:lineRule="exact"/>
        <w:ind w:firstLine="420" w:firstLineChars="200"/>
        <w:rPr>
          <w:rFonts w:ascii="宋体" w:hAnsi="宋体"/>
          <w:szCs w:val="21"/>
        </w:rPr>
      </w:pPr>
      <w:r>
        <w:rPr>
          <w:rFonts w:hint="eastAsia" w:ascii="宋体" w:hAnsi="宋体"/>
          <w:szCs w:val="21"/>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400" w:lineRule="exact"/>
        <w:rPr>
          <w:rFonts w:ascii="宋体" w:hAnsi="宋体"/>
          <w:szCs w:val="21"/>
        </w:rPr>
      </w:pPr>
      <w:r>
        <w:rPr>
          <w:rFonts w:hint="eastAsia" w:ascii="宋体" w:hAnsi="宋体"/>
          <w:szCs w:val="21"/>
        </w:rPr>
        <w:t>1.我方具有独立承担民事责任的能力；</w:t>
      </w:r>
    </w:p>
    <w:p>
      <w:pPr>
        <w:spacing w:line="400" w:lineRule="exact"/>
        <w:rPr>
          <w:rFonts w:ascii="宋体" w:hAnsi="宋体"/>
          <w:szCs w:val="21"/>
        </w:rPr>
      </w:pPr>
      <w:r>
        <w:rPr>
          <w:rFonts w:hint="eastAsia" w:ascii="宋体" w:hAnsi="宋体"/>
          <w:szCs w:val="21"/>
        </w:rPr>
        <w:t>2.我方具有良好的商业信誉和健全的财务会计制度；</w:t>
      </w:r>
    </w:p>
    <w:p>
      <w:pPr>
        <w:spacing w:line="400" w:lineRule="exact"/>
        <w:rPr>
          <w:rFonts w:ascii="宋体" w:hAnsi="宋体"/>
          <w:szCs w:val="21"/>
        </w:rPr>
      </w:pPr>
      <w:r>
        <w:rPr>
          <w:rFonts w:hint="eastAsia" w:ascii="宋体" w:hAnsi="宋体"/>
          <w:szCs w:val="21"/>
        </w:rPr>
        <w:t>3.我方有依法缴纳税收和社会保障资金的良好记录；</w:t>
      </w:r>
    </w:p>
    <w:p>
      <w:pPr>
        <w:spacing w:line="400" w:lineRule="exact"/>
        <w:rPr>
          <w:rFonts w:ascii="宋体" w:hAnsi="宋体"/>
          <w:szCs w:val="21"/>
        </w:rPr>
      </w:pPr>
      <w:r>
        <w:rPr>
          <w:rFonts w:hint="eastAsia" w:ascii="宋体" w:hAnsi="宋体"/>
          <w:szCs w:val="21"/>
        </w:rPr>
        <w:t>4.我方具有履行合同所必需的设备和专业技术能力；</w:t>
      </w:r>
    </w:p>
    <w:p>
      <w:pPr>
        <w:spacing w:line="400" w:lineRule="exact"/>
        <w:rPr>
          <w:rFonts w:ascii="宋体" w:hAnsi="宋体"/>
          <w:szCs w:val="21"/>
        </w:rPr>
      </w:pPr>
      <w:r>
        <w:rPr>
          <w:rFonts w:hint="eastAsia" w:ascii="宋体" w:hAnsi="宋体"/>
          <w:szCs w:val="21"/>
        </w:rPr>
        <w:t>5.我方不存在以下情况：以联合体形式参加本项目院内采购活动；</w:t>
      </w:r>
    </w:p>
    <w:p>
      <w:pPr>
        <w:pStyle w:val="10"/>
        <w:spacing w:line="400" w:lineRule="exact"/>
        <w:rPr>
          <w:szCs w:val="21"/>
        </w:rPr>
      </w:pPr>
      <w:r>
        <w:rPr>
          <w:rFonts w:hint="eastAsia" w:ascii="宋体" w:hAnsi="宋体"/>
          <w:szCs w:val="21"/>
        </w:rPr>
        <w:t>6.我方不存在以下情况：以分包、转包形式参加本项目院内采购活动；</w:t>
      </w:r>
    </w:p>
    <w:p>
      <w:pPr>
        <w:spacing w:line="400" w:lineRule="exact"/>
        <w:rPr>
          <w:rFonts w:ascii="宋体" w:hAnsi="宋体"/>
          <w:szCs w:val="21"/>
        </w:rPr>
      </w:pPr>
      <w:r>
        <w:rPr>
          <w:rFonts w:hint="eastAsia" w:ascii="宋体" w:hAnsi="宋体"/>
          <w:szCs w:val="21"/>
        </w:rPr>
        <w:t>7.我方在参加政府采购活动前3年内在经营活动中没有重大违法、违规及刑事犯罪记录；</w:t>
      </w:r>
    </w:p>
    <w:p>
      <w:pPr>
        <w:spacing w:line="400" w:lineRule="exact"/>
        <w:rPr>
          <w:rFonts w:ascii="宋体" w:hAnsi="宋体"/>
          <w:szCs w:val="21"/>
        </w:rPr>
      </w:pPr>
      <w:r>
        <w:rPr>
          <w:rFonts w:hint="eastAsia" w:ascii="宋体" w:hAnsi="宋体"/>
          <w:szCs w:val="21"/>
        </w:rPr>
        <w:t>8.我方不存在以下情况：法定代表人或单位负责人为同一人或者存在直接控股、管理关系的不同供应商，不同时参加本采购项目的院内采购活动；</w:t>
      </w:r>
    </w:p>
    <w:p>
      <w:pPr>
        <w:spacing w:line="400" w:lineRule="exact"/>
        <w:rPr>
          <w:rFonts w:ascii="宋体" w:hAnsi="宋体"/>
          <w:szCs w:val="21"/>
        </w:rPr>
      </w:pPr>
      <w:r>
        <w:rPr>
          <w:rFonts w:hint="eastAsia" w:ascii="宋体" w:hAnsi="宋体"/>
          <w:szCs w:val="21"/>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400" w:lineRule="exact"/>
        <w:rPr>
          <w:rFonts w:ascii="宋体" w:hAnsi="宋体"/>
          <w:szCs w:val="21"/>
        </w:rPr>
      </w:pPr>
      <w:r>
        <w:rPr>
          <w:rFonts w:hint="eastAsia" w:ascii="宋体" w:hAnsi="宋体"/>
          <w:szCs w:val="21"/>
        </w:rPr>
        <w:t>10.我方为本次磋商所提交的所有证明其合格和资格的文件是真实的和正确的，并愿为其真实性和正确性承担法律责任。</w:t>
      </w:r>
    </w:p>
    <w:p>
      <w:pPr>
        <w:pStyle w:val="10"/>
        <w:spacing w:line="400" w:lineRule="exact"/>
        <w:rPr>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如有违法、违规、弄虚作假行为，所造成的损失、不良后果及法律责任，一律由我方承担。</w:t>
      </w:r>
    </w:p>
    <w:p>
      <w:pPr>
        <w:spacing w:line="400" w:lineRule="exact"/>
        <w:rPr>
          <w:rFonts w:ascii="宋体" w:hAnsi="宋体"/>
          <w:szCs w:val="21"/>
        </w:rPr>
      </w:pPr>
      <w:r>
        <w:rPr>
          <w:rFonts w:hint="eastAsia" w:ascii="宋体" w:hAnsi="宋体"/>
          <w:szCs w:val="21"/>
        </w:rPr>
        <w:t>特此声明！</w:t>
      </w:r>
    </w:p>
    <w:p>
      <w:pPr>
        <w:spacing w:line="276" w:lineRule="auto"/>
        <w:rPr>
          <w:rFonts w:ascii="宋体" w:hAnsi="宋体"/>
          <w:szCs w:val="21"/>
        </w:rPr>
      </w:pPr>
    </w:p>
    <w:p>
      <w:pPr>
        <w:spacing w:line="360" w:lineRule="auto"/>
        <w:rPr>
          <w:rFonts w:ascii="宋体" w:hAnsi="宋体"/>
          <w:szCs w:val="21"/>
        </w:rPr>
      </w:pPr>
    </w:p>
    <w:p>
      <w:pPr>
        <w:spacing w:line="360" w:lineRule="auto"/>
        <w:ind w:firstLine="4830" w:firstLineChars="2300"/>
        <w:rPr>
          <w:rFonts w:ascii="宋体" w:hAnsi="宋体"/>
          <w:szCs w:val="21"/>
        </w:rPr>
      </w:pPr>
      <w:r>
        <w:rPr>
          <w:rFonts w:hint="eastAsia" w:ascii="宋体" w:hAnsi="宋体"/>
          <w:szCs w:val="21"/>
        </w:rPr>
        <w:t>公司名称（盖章）：</w:t>
      </w:r>
    </w:p>
    <w:p>
      <w:pPr>
        <w:pStyle w:val="28"/>
        <w:jc w:val="right"/>
        <w:rPr>
          <w:szCs w:val="21"/>
        </w:rPr>
      </w:pPr>
    </w:p>
    <w:p>
      <w:pPr>
        <w:spacing w:line="360" w:lineRule="auto"/>
        <w:ind w:firstLine="1050" w:firstLineChars="500"/>
        <w:rPr>
          <w:rFonts w:ascii="宋体" w:hAnsi="宋体"/>
          <w:szCs w:val="21"/>
        </w:rPr>
      </w:pPr>
      <w:r>
        <w:rPr>
          <w:rFonts w:hint="eastAsia" w:ascii="宋体" w:hAnsi="宋体"/>
          <w:szCs w:val="21"/>
        </w:rPr>
        <w:t>公司法定代表人（或法定代表人授权代表）（签字或盖章）：</w:t>
      </w:r>
    </w:p>
    <w:p>
      <w:pPr>
        <w:pStyle w:val="28"/>
        <w:jc w:val="right"/>
        <w:rPr>
          <w:szCs w:val="21"/>
        </w:rPr>
      </w:pPr>
    </w:p>
    <w:p>
      <w:pPr>
        <w:spacing w:line="360" w:lineRule="auto"/>
        <w:jc w:val="center"/>
        <w:rPr>
          <w:rFonts w:ascii="宋体" w:hAnsi="宋体"/>
          <w:szCs w:val="21"/>
        </w:rPr>
      </w:pPr>
      <w:r>
        <w:rPr>
          <w:rFonts w:hint="eastAsia" w:ascii="宋体" w:hAnsi="宋体"/>
          <w:szCs w:val="21"/>
        </w:rPr>
        <w:t xml:space="preserve">                                                日期：　　年　  月　  日</w:t>
      </w:r>
    </w:p>
    <w:p>
      <w:pPr>
        <w:pStyle w:val="28"/>
        <w:rPr>
          <w:rFonts w:ascii="宋体" w:hAnsi="宋体"/>
          <w:szCs w:val="21"/>
        </w:rPr>
      </w:pPr>
    </w:p>
    <w:p>
      <w:pPr>
        <w:pStyle w:val="28"/>
        <w:rPr>
          <w:rFonts w:ascii="宋体" w:hAnsi="宋体"/>
          <w:szCs w:val="21"/>
        </w:rPr>
      </w:pPr>
    </w:p>
    <w:p>
      <w:pPr>
        <w:pStyle w:val="28"/>
        <w:rPr>
          <w:rFonts w:ascii="宋体" w:hAnsi="宋体"/>
          <w:szCs w:val="21"/>
        </w:rPr>
      </w:pPr>
    </w:p>
    <w:p>
      <w:pPr>
        <w:pStyle w:val="28"/>
        <w:rPr>
          <w:rFonts w:ascii="宋体" w:hAnsi="宋体"/>
          <w:szCs w:val="21"/>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4"/>
        <w:jc w:val="center"/>
        <w:rPr>
          <w:rFonts w:ascii="宋体" w:hAnsi="宋体" w:eastAsia="宋体"/>
          <w:sz w:val="40"/>
        </w:rPr>
      </w:pPr>
      <w:bookmarkStart w:id="407" w:name="_Toc25218"/>
      <w:bookmarkStart w:id="408" w:name="_Toc26088"/>
      <w:bookmarkStart w:id="409" w:name="_Toc26031"/>
      <w:bookmarkStart w:id="410" w:name="_Toc1143"/>
      <w:bookmarkStart w:id="411" w:name="_Toc13355"/>
      <w:r>
        <w:rPr>
          <w:rFonts w:hint="eastAsia" w:ascii="宋体" w:hAnsi="宋体" w:eastAsia="宋体"/>
          <w:sz w:val="40"/>
        </w:rPr>
        <w:t>第五部分 合同模板（成功报名后获取）</w:t>
      </w:r>
      <w:bookmarkEnd w:id="407"/>
      <w:bookmarkEnd w:id="408"/>
      <w:bookmarkEnd w:id="409"/>
      <w:bookmarkEnd w:id="410"/>
      <w:bookmarkEnd w:id="411"/>
    </w:p>
    <w:p/>
    <w:p>
      <w:pPr>
        <w:pStyle w:val="28"/>
      </w:pPr>
    </w:p>
    <w:p>
      <w:pPr>
        <w:pStyle w:val="28"/>
      </w:pPr>
    </w:p>
    <w:sectPr>
      <w:headerReference r:id="rId12" w:type="default"/>
      <w:footerReference r:id="rId13"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17</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17</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17</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17</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rPr>
                            <w:t>1</w:t>
                          </w:r>
                          <w:r>
                            <w:rPr>
                              <w:rFonts w:hint="eastAsia"/>
                              <w:lang w:val="en-US" w:eastAsia="zh-CN"/>
                            </w:rPr>
                            <w:t>7</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rPr>
                      <w:t>1</w:t>
                    </w:r>
                    <w:r>
                      <w:rPr>
                        <w:rFonts w:hint="eastAsia"/>
                        <w:lang w:val="en-US" w:eastAsia="zh-CN"/>
                      </w:rPr>
                      <w:t>7</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450"/>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D21771D1"/>
    <w:multiLevelType w:val="singleLevel"/>
    <w:tmpl w:val="D21771D1"/>
    <w:lvl w:ilvl="0" w:tentative="0">
      <w:start w:val="5"/>
      <w:numFmt w:val="chineseCounting"/>
      <w:suff w:val="nothing"/>
      <w:lvlText w:val="%1、"/>
      <w:lvlJc w:val="left"/>
      <w:rPr>
        <w:rFonts w:hint="eastAsia"/>
      </w:rPr>
    </w:lvl>
  </w:abstractNum>
  <w:abstractNum w:abstractNumId="2">
    <w:nsid w:val="60AA22C0"/>
    <w:multiLevelType w:val="multilevel"/>
    <w:tmpl w:val="60AA22C0"/>
    <w:lvl w:ilvl="0" w:tentative="0">
      <w:start w:val="5"/>
      <w:numFmt w:val="japaneseCounting"/>
      <w:lvlText w:val="%1、"/>
      <w:lvlJc w:val="left"/>
      <w:pPr>
        <w:ind w:left="977" w:hanging="450"/>
      </w:pPr>
      <w:rPr>
        <w:rFonts w:hint="default" w:cs="Times New Roman"/>
      </w:rPr>
    </w:lvl>
    <w:lvl w:ilvl="1" w:tentative="0">
      <w:start w:val="1"/>
      <w:numFmt w:val="lowerLetter"/>
      <w:lvlText w:val="%2)"/>
      <w:lvlJc w:val="left"/>
      <w:pPr>
        <w:ind w:left="1367" w:hanging="420"/>
      </w:pPr>
    </w:lvl>
    <w:lvl w:ilvl="2" w:tentative="0">
      <w:start w:val="1"/>
      <w:numFmt w:val="lowerRoman"/>
      <w:lvlText w:val="%3."/>
      <w:lvlJc w:val="right"/>
      <w:pPr>
        <w:ind w:left="1787" w:hanging="420"/>
      </w:pPr>
    </w:lvl>
    <w:lvl w:ilvl="3" w:tentative="0">
      <w:start w:val="1"/>
      <w:numFmt w:val="decimal"/>
      <w:lvlText w:val="%4."/>
      <w:lvlJc w:val="left"/>
      <w:pPr>
        <w:ind w:left="2207" w:hanging="420"/>
      </w:pPr>
    </w:lvl>
    <w:lvl w:ilvl="4" w:tentative="0">
      <w:start w:val="1"/>
      <w:numFmt w:val="lowerLetter"/>
      <w:lvlText w:val="%5)"/>
      <w:lvlJc w:val="left"/>
      <w:pPr>
        <w:ind w:left="2627" w:hanging="420"/>
      </w:pPr>
    </w:lvl>
    <w:lvl w:ilvl="5" w:tentative="0">
      <w:start w:val="1"/>
      <w:numFmt w:val="lowerRoman"/>
      <w:lvlText w:val="%6."/>
      <w:lvlJc w:val="right"/>
      <w:pPr>
        <w:ind w:left="3047" w:hanging="420"/>
      </w:pPr>
    </w:lvl>
    <w:lvl w:ilvl="6" w:tentative="0">
      <w:start w:val="1"/>
      <w:numFmt w:val="decimal"/>
      <w:lvlText w:val="%7."/>
      <w:lvlJc w:val="left"/>
      <w:pPr>
        <w:ind w:left="3467" w:hanging="420"/>
      </w:pPr>
    </w:lvl>
    <w:lvl w:ilvl="7" w:tentative="0">
      <w:start w:val="1"/>
      <w:numFmt w:val="lowerLetter"/>
      <w:lvlText w:val="%8)"/>
      <w:lvlJc w:val="left"/>
      <w:pPr>
        <w:ind w:left="3887" w:hanging="420"/>
      </w:pPr>
    </w:lvl>
    <w:lvl w:ilvl="8" w:tentative="0">
      <w:start w:val="1"/>
      <w:numFmt w:val="lowerRoman"/>
      <w:lvlText w:val="%9."/>
      <w:lvlJc w:val="right"/>
      <w:pPr>
        <w:ind w:left="4307" w:hanging="420"/>
      </w:pPr>
    </w:lvl>
  </w:abstractNum>
  <w:abstractNum w:abstractNumId="3">
    <w:nsid w:val="773E7165"/>
    <w:multiLevelType w:val="singleLevel"/>
    <w:tmpl w:val="773E7165"/>
    <w:lvl w:ilvl="0" w:tentative="0">
      <w:start w:val="2"/>
      <w:numFmt w:val="chineseCounting"/>
      <w:suff w:val="space"/>
      <w:lvlText w:val="第%1部分"/>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4694A"/>
    <w:rsid w:val="000716CC"/>
    <w:rsid w:val="00092452"/>
    <w:rsid w:val="000A3636"/>
    <w:rsid w:val="000A4F42"/>
    <w:rsid w:val="000C20F2"/>
    <w:rsid w:val="000F1EB0"/>
    <w:rsid w:val="00110D15"/>
    <w:rsid w:val="0012093B"/>
    <w:rsid w:val="00120B10"/>
    <w:rsid w:val="001259C2"/>
    <w:rsid w:val="00145D84"/>
    <w:rsid w:val="001539DE"/>
    <w:rsid w:val="00165A7F"/>
    <w:rsid w:val="00166BFA"/>
    <w:rsid w:val="00180931"/>
    <w:rsid w:val="001B3325"/>
    <w:rsid w:val="001D10EA"/>
    <w:rsid w:val="001E7D42"/>
    <w:rsid w:val="001F7D9D"/>
    <w:rsid w:val="002071C6"/>
    <w:rsid w:val="002128DC"/>
    <w:rsid w:val="002251BB"/>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C4CDA"/>
    <w:rsid w:val="003D0ADC"/>
    <w:rsid w:val="003D2DB5"/>
    <w:rsid w:val="003E2031"/>
    <w:rsid w:val="003F5E94"/>
    <w:rsid w:val="00402921"/>
    <w:rsid w:val="00404B88"/>
    <w:rsid w:val="00404F3F"/>
    <w:rsid w:val="00411144"/>
    <w:rsid w:val="0041662E"/>
    <w:rsid w:val="00421FB7"/>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108D"/>
    <w:rsid w:val="00527B6D"/>
    <w:rsid w:val="0053690F"/>
    <w:rsid w:val="00545417"/>
    <w:rsid w:val="00557285"/>
    <w:rsid w:val="005631FB"/>
    <w:rsid w:val="00567AEA"/>
    <w:rsid w:val="00570D76"/>
    <w:rsid w:val="00584646"/>
    <w:rsid w:val="00584E19"/>
    <w:rsid w:val="00585142"/>
    <w:rsid w:val="00585AA9"/>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0C6E"/>
    <w:rsid w:val="006C6F73"/>
    <w:rsid w:val="006D0911"/>
    <w:rsid w:val="006D2900"/>
    <w:rsid w:val="006D47A0"/>
    <w:rsid w:val="006E057B"/>
    <w:rsid w:val="00710C3F"/>
    <w:rsid w:val="00712767"/>
    <w:rsid w:val="00712FA1"/>
    <w:rsid w:val="0071664F"/>
    <w:rsid w:val="0073014A"/>
    <w:rsid w:val="00734910"/>
    <w:rsid w:val="00741D79"/>
    <w:rsid w:val="00745223"/>
    <w:rsid w:val="007503CC"/>
    <w:rsid w:val="00760968"/>
    <w:rsid w:val="00762AAB"/>
    <w:rsid w:val="00764545"/>
    <w:rsid w:val="00764E97"/>
    <w:rsid w:val="007977A3"/>
    <w:rsid w:val="007A2145"/>
    <w:rsid w:val="007A7445"/>
    <w:rsid w:val="007B0F43"/>
    <w:rsid w:val="007C3EE9"/>
    <w:rsid w:val="007D1AEF"/>
    <w:rsid w:val="007D7E0F"/>
    <w:rsid w:val="007E19C6"/>
    <w:rsid w:val="007E3CE7"/>
    <w:rsid w:val="007F43CF"/>
    <w:rsid w:val="008031FF"/>
    <w:rsid w:val="00807A3E"/>
    <w:rsid w:val="00812C1A"/>
    <w:rsid w:val="00816EB9"/>
    <w:rsid w:val="0082218C"/>
    <w:rsid w:val="00830FB0"/>
    <w:rsid w:val="0083459C"/>
    <w:rsid w:val="00836B70"/>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16CB"/>
    <w:rsid w:val="009A4B55"/>
    <w:rsid w:val="009B777B"/>
    <w:rsid w:val="009C0FAE"/>
    <w:rsid w:val="009C1A59"/>
    <w:rsid w:val="009D28A2"/>
    <w:rsid w:val="009E49FB"/>
    <w:rsid w:val="009E6B0D"/>
    <w:rsid w:val="009F6220"/>
    <w:rsid w:val="00A01EBB"/>
    <w:rsid w:val="00A051E7"/>
    <w:rsid w:val="00A068B7"/>
    <w:rsid w:val="00A16100"/>
    <w:rsid w:val="00A26373"/>
    <w:rsid w:val="00A27138"/>
    <w:rsid w:val="00A27E91"/>
    <w:rsid w:val="00A342F5"/>
    <w:rsid w:val="00A366C2"/>
    <w:rsid w:val="00A37063"/>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323DE"/>
    <w:rsid w:val="00B40DFC"/>
    <w:rsid w:val="00B474A8"/>
    <w:rsid w:val="00B47C7D"/>
    <w:rsid w:val="00B52613"/>
    <w:rsid w:val="00B54C72"/>
    <w:rsid w:val="00B6118D"/>
    <w:rsid w:val="00B6149B"/>
    <w:rsid w:val="00B62BB9"/>
    <w:rsid w:val="00B74AEA"/>
    <w:rsid w:val="00B769DC"/>
    <w:rsid w:val="00B80CA0"/>
    <w:rsid w:val="00B824DA"/>
    <w:rsid w:val="00B93EB4"/>
    <w:rsid w:val="00BA06CE"/>
    <w:rsid w:val="00BA631D"/>
    <w:rsid w:val="00BB32FC"/>
    <w:rsid w:val="00BB4CC5"/>
    <w:rsid w:val="00BC107C"/>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B6AB2"/>
    <w:rsid w:val="00CC33B3"/>
    <w:rsid w:val="00CE5284"/>
    <w:rsid w:val="00CE594A"/>
    <w:rsid w:val="00CE5CBB"/>
    <w:rsid w:val="00D10CF5"/>
    <w:rsid w:val="00D1194C"/>
    <w:rsid w:val="00D13622"/>
    <w:rsid w:val="00D140E0"/>
    <w:rsid w:val="00D15917"/>
    <w:rsid w:val="00D25B84"/>
    <w:rsid w:val="00D32D57"/>
    <w:rsid w:val="00D331D1"/>
    <w:rsid w:val="00D34D4F"/>
    <w:rsid w:val="00D57F96"/>
    <w:rsid w:val="00D7253F"/>
    <w:rsid w:val="00D857CC"/>
    <w:rsid w:val="00D914DD"/>
    <w:rsid w:val="00DC141D"/>
    <w:rsid w:val="00DC3B2E"/>
    <w:rsid w:val="00DC3FB5"/>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004B"/>
    <w:rsid w:val="00EE1612"/>
    <w:rsid w:val="00EE5BBD"/>
    <w:rsid w:val="00EF50DB"/>
    <w:rsid w:val="00F01083"/>
    <w:rsid w:val="00F06C0B"/>
    <w:rsid w:val="00F146CF"/>
    <w:rsid w:val="00F14E2C"/>
    <w:rsid w:val="00F21ECB"/>
    <w:rsid w:val="00F229BC"/>
    <w:rsid w:val="00F26779"/>
    <w:rsid w:val="00F33A31"/>
    <w:rsid w:val="00F35E93"/>
    <w:rsid w:val="00F375C0"/>
    <w:rsid w:val="00F44EEF"/>
    <w:rsid w:val="00F475B4"/>
    <w:rsid w:val="00F53078"/>
    <w:rsid w:val="00F60284"/>
    <w:rsid w:val="00F63149"/>
    <w:rsid w:val="00F7528E"/>
    <w:rsid w:val="00F86E2B"/>
    <w:rsid w:val="00F870B6"/>
    <w:rsid w:val="00F93653"/>
    <w:rsid w:val="00FA3158"/>
    <w:rsid w:val="00FA7152"/>
    <w:rsid w:val="00FB37B4"/>
    <w:rsid w:val="00FB4E2C"/>
    <w:rsid w:val="00FC406A"/>
    <w:rsid w:val="00FD0E67"/>
    <w:rsid w:val="00FE489C"/>
    <w:rsid w:val="0141572E"/>
    <w:rsid w:val="014971DC"/>
    <w:rsid w:val="01544AF6"/>
    <w:rsid w:val="015C18A6"/>
    <w:rsid w:val="015D71AF"/>
    <w:rsid w:val="01AE423C"/>
    <w:rsid w:val="022C392D"/>
    <w:rsid w:val="02466545"/>
    <w:rsid w:val="02C46068"/>
    <w:rsid w:val="02E043CA"/>
    <w:rsid w:val="030F42DA"/>
    <w:rsid w:val="034404CF"/>
    <w:rsid w:val="035A45AA"/>
    <w:rsid w:val="039564B1"/>
    <w:rsid w:val="03963293"/>
    <w:rsid w:val="039B179B"/>
    <w:rsid w:val="03E90388"/>
    <w:rsid w:val="03FA0A11"/>
    <w:rsid w:val="046409BC"/>
    <w:rsid w:val="046D7404"/>
    <w:rsid w:val="04E57AC0"/>
    <w:rsid w:val="04EA6E59"/>
    <w:rsid w:val="04EE7118"/>
    <w:rsid w:val="04F05F8E"/>
    <w:rsid w:val="054E169D"/>
    <w:rsid w:val="05907E7A"/>
    <w:rsid w:val="05A160AF"/>
    <w:rsid w:val="05F1758E"/>
    <w:rsid w:val="05FD0365"/>
    <w:rsid w:val="06094FA0"/>
    <w:rsid w:val="06095D7A"/>
    <w:rsid w:val="061159F2"/>
    <w:rsid w:val="066F5ED2"/>
    <w:rsid w:val="06A23A0E"/>
    <w:rsid w:val="06D91EA0"/>
    <w:rsid w:val="072D11D3"/>
    <w:rsid w:val="076D5A5D"/>
    <w:rsid w:val="07862043"/>
    <w:rsid w:val="079C2FAC"/>
    <w:rsid w:val="07AD7A2B"/>
    <w:rsid w:val="07ED2710"/>
    <w:rsid w:val="07ED5D2D"/>
    <w:rsid w:val="08A76D63"/>
    <w:rsid w:val="09664716"/>
    <w:rsid w:val="09B71D9A"/>
    <w:rsid w:val="09DC7176"/>
    <w:rsid w:val="0A1311A9"/>
    <w:rsid w:val="0A9C5E28"/>
    <w:rsid w:val="0AA45825"/>
    <w:rsid w:val="0AB1650E"/>
    <w:rsid w:val="0AD51729"/>
    <w:rsid w:val="0ADB6732"/>
    <w:rsid w:val="0B211CC3"/>
    <w:rsid w:val="0B3B3D0D"/>
    <w:rsid w:val="0B862EB3"/>
    <w:rsid w:val="0BCD2048"/>
    <w:rsid w:val="0C0F3A3B"/>
    <w:rsid w:val="0C705246"/>
    <w:rsid w:val="0C777C61"/>
    <w:rsid w:val="0C7F15DD"/>
    <w:rsid w:val="0CAD27D4"/>
    <w:rsid w:val="0D160A9A"/>
    <w:rsid w:val="0D801814"/>
    <w:rsid w:val="0E372937"/>
    <w:rsid w:val="0E9F2CA1"/>
    <w:rsid w:val="0EBB3568"/>
    <w:rsid w:val="0ED05230"/>
    <w:rsid w:val="0EE9378D"/>
    <w:rsid w:val="0EF25956"/>
    <w:rsid w:val="0F265CBB"/>
    <w:rsid w:val="0F9E4485"/>
    <w:rsid w:val="0FBD35E2"/>
    <w:rsid w:val="110D6E86"/>
    <w:rsid w:val="113C5045"/>
    <w:rsid w:val="114607DF"/>
    <w:rsid w:val="119A5B5D"/>
    <w:rsid w:val="11B73ED3"/>
    <w:rsid w:val="11B77972"/>
    <w:rsid w:val="120A0949"/>
    <w:rsid w:val="125D4DAD"/>
    <w:rsid w:val="12795449"/>
    <w:rsid w:val="12B66352"/>
    <w:rsid w:val="12EB2AD0"/>
    <w:rsid w:val="130E73C2"/>
    <w:rsid w:val="136354E7"/>
    <w:rsid w:val="13C5192C"/>
    <w:rsid w:val="13D17A83"/>
    <w:rsid w:val="13EC6F8D"/>
    <w:rsid w:val="13F96ED1"/>
    <w:rsid w:val="14331D3D"/>
    <w:rsid w:val="147D77B0"/>
    <w:rsid w:val="14F6371E"/>
    <w:rsid w:val="14FE07FE"/>
    <w:rsid w:val="151148E8"/>
    <w:rsid w:val="15325191"/>
    <w:rsid w:val="158C2B6D"/>
    <w:rsid w:val="15D22F3B"/>
    <w:rsid w:val="16133E5E"/>
    <w:rsid w:val="16153F8D"/>
    <w:rsid w:val="164C7363"/>
    <w:rsid w:val="16724E8C"/>
    <w:rsid w:val="167B40EE"/>
    <w:rsid w:val="17087F4C"/>
    <w:rsid w:val="17113B2D"/>
    <w:rsid w:val="17562ADF"/>
    <w:rsid w:val="176A7A5A"/>
    <w:rsid w:val="18574301"/>
    <w:rsid w:val="18714DB4"/>
    <w:rsid w:val="18804188"/>
    <w:rsid w:val="1883680C"/>
    <w:rsid w:val="18F7499C"/>
    <w:rsid w:val="19A1106F"/>
    <w:rsid w:val="19AA3408"/>
    <w:rsid w:val="1A772577"/>
    <w:rsid w:val="1A812401"/>
    <w:rsid w:val="1AAC3E94"/>
    <w:rsid w:val="1AC151B4"/>
    <w:rsid w:val="1AE83F68"/>
    <w:rsid w:val="1AF93CE3"/>
    <w:rsid w:val="1B756128"/>
    <w:rsid w:val="1B977D90"/>
    <w:rsid w:val="1BA162CD"/>
    <w:rsid w:val="1BE41B67"/>
    <w:rsid w:val="1BFD2B35"/>
    <w:rsid w:val="1C947494"/>
    <w:rsid w:val="1CAC7FE6"/>
    <w:rsid w:val="1CEC2934"/>
    <w:rsid w:val="1D497BBF"/>
    <w:rsid w:val="1D4D2110"/>
    <w:rsid w:val="1DE30DB3"/>
    <w:rsid w:val="1E4F22B0"/>
    <w:rsid w:val="1E8F164C"/>
    <w:rsid w:val="1F157919"/>
    <w:rsid w:val="1F187406"/>
    <w:rsid w:val="1F3070F5"/>
    <w:rsid w:val="1FD22E68"/>
    <w:rsid w:val="20995391"/>
    <w:rsid w:val="20A765DE"/>
    <w:rsid w:val="20B81B4B"/>
    <w:rsid w:val="20BA0FF9"/>
    <w:rsid w:val="21282075"/>
    <w:rsid w:val="213217A6"/>
    <w:rsid w:val="21981AF8"/>
    <w:rsid w:val="21CD34F8"/>
    <w:rsid w:val="21CF3215"/>
    <w:rsid w:val="21D627A8"/>
    <w:rsid w:val="22286CB2"/>
    <w:rsid w:val="226B2757"/>
    <w:rsid w:val="22A53EBB"/>
    <w:rsid w:val="22F85FBE"/>
    <w:rsid w:val="22FB2B87"/>
    <w:rsid w:val="23AA1602"/>
    <w:rsid w:val="23D90A65"/>
    <w:rsid w:val="249C6C69"/>
    <w:rsid w:val="254A0970"/>
    <w:rsid w:val="255D353C"/>
    <w:rsid w:val="25673FA5"/>
    <w:rsid w:val="25E24AF9"/>
    <w:rsid w:val="25FE3B3F"/>
    <w:rsid w:val="260B73F4"/>
    <w:rsid w:val="262F2952"/>
    <w:rsid w:val="26C058B2"/>
    <w:rsid w:val="26C20E41"/>
    <w:rsid w:val="26F058DC"/>
    <w:rsid w:val="270154D7"/>
    <w:rsid w:val="274618E3"/>
    <w:rsid w:val="276D06A4"/>
    <w:rsid w:val="27715F5E"/>
    <w:rsid w:val="27AE57DA"/>
    <w:rsid w:val="27FB1DF5"/>
    <w:rsid w:val="28084236"/>
    <w:rsid w:val="282633A8"/>
    <w:rsid w:val="28420842"/>
    <w:rsid w:val="28716EFA"/>
    <w:rsid w:val="29486DEE"/>
    <w:rsid w:val="298D09C9"/>
    <w:rsid w:val="298D7034"/>
    <w:rsid w:val="2A241B69"/>
    <w:rsid w:val="2B2A6E0A"/>
    <w:rsid w:val="2B694EC9"/>
    <w:rsid w:val="2BD8709E"/>
    <w:rsid w:val="2BE11B69"/>
    <w:rsid w:val="2BE11C14"/>
    <w:rsid w:val="2C1134D3"/>
    <w:rsid w:val="2C3F51E4"/>
    <w:rsid w:val="2C695F59"/>
    <w:rsid w:val="2C777CDA"/>
    <w:rsid w:val="2CAF6493"/>
    <w:rsid w:val="2CEA637E"/>
    <w:rsid w:val="2D07550B"/>
    <w:rsid w:val="2D133B9A"/>
    <w:rsid w:val="2DA7679B"/>
    <w:rsid w:val="2DBA49A8"/>
    <w:rsid w:val="2DF92135"/>
    <w:rsid w:val="2ED14194"/>
    <w:rsid w:val="2EED0E18"/>
    <w:rsid w:val="2F0C7F22"/>
    <w:rsid w:val="2F19582D"/>
    <w:rsid w:val="2FB56247"/>
    <w:rsid w:val="2FD82C2E"/>
    <w:rsid w:val="2FD961E4"/>
    <w:rsid w:val="30573A78"/>
    <w:rsid w:val="30595E2E"/>
    <w:rsid w:val="311010E0"/>
    <w:rsid w:val="31120C66"/>
    <w:rsid w:val="31EA386E"/>
    <w:rsid w:val="325E309D"/>
    <w:rsid w:val="334360A9"/>
    <w:rsid w:val="336674BC"/>
    <w:rsid w:val="34A22A19"/>
    <w:rsid w:val="34FE707E"/>
    <w:rsid w:val="352528EA"/>
    <w:rsid w:val="35794AFA"/>
    <w:rsid w:val="3587007C"/>
    <w:rsid w:val="35C661CB"/>
    <w:rsid w:val="35DD25C0"/>
    <w:rsid w:val="36147FBB"/>
    <w:rsid w:val="36BA60D8"/>
    <w:rsid w:val="370B587C"/>
    <w:rsid w:val="37D377B6"/>
    <w:rsid w:val="380B2F5F"/>
    <w:rsid w:val="383801A1"/>
    <w:rsid w:val="385A7E36"/>
    <w:rsid w:val="38B82A1B"/>
    <w:rsid w:val="38DF2C21"/>
    <w:rsid w:val="39823272"/>
    <w:rsid w:val="3991089E"/>
    <w:rsid w:val="39D13924"/>
    <w:rsid w:val="3A3B4327"/>
    <w:rsid w:val="3A534CD1"/>
    <w:rsid w:val="3A774B2A"/>
    <w:rsid w:val="3ACF3804"/>
    <w:rsid w:val="3B0010CB"/>
    <w:rsid w:val="3B310FC0"/>
    <w:rsid w:val="3BEE2CE0"/>
    <w:rsid w:val="3C0F64B4"/>
    <w:rsid w:val="3C3D70DE"/>
    <w:rsid w:val="3C683C2C"/>
    <w:rsid w:val="3CBB1C36"/>
    <w:rsid w:val="3CF94A44"/>
    <w:rsid w:val="3D231754"/>
    <w:rsid w:val="3D6A0B18"/>
    <w:rsid w:val="3D8C7F47"/>
    <w:rsid w:val="3DBE51F4"/>
    <w:rsid w:val="3E7B5325"/>
    <w:rsid w:val="3EBA1C45"/>
    <w:rsid w:val="3ED66BA4"/>
    <w:rsid w:val="3EDD79DB"/>
    <w:rsid w:val="3F3F0226"/>
    <w:rsid w:val="3F4202DD"/>
    <w:rsid w:val="3F5800C9"/>
    <w:rsid w:val="3F8955E2"/>
    <w:rsid w:val="3FBA6306"/>
    <w:rsid w:val="3FF52FF7"/>
    <w:rsid w:val="3FF90CDB"/>
    <w:rsid w:val="40065B1F"/>
    <w:rsid w:val="402D613B"/>
    <w:rsid w:val="40D14838"/>
    <w:rsid w:val="411B0F0E"/>
    <w:rsid w:val="4147306E"/>
    <w:rsid w:val="416135FA"/>
    <w:rsid w:val="41B3338B"/>
    <w:rsid w:val="41B60C35"/>
    <w:rsid w:val="42126977"/>
    <w:rsid w:val="422B266E"/>
    <w:rsid w:val="42A321BA"/>
    <w:rsid w:val="42AF6223"/>
    <w:rsid w:val="4345095B"/>
    <w:rsid w:val="434D6A95"/>
    <w:rsid w:val="435B5C8B"/>
    <w:rsid w:val="43E236DD"/>
    <w:rsid w:val="44055F4E"/>
    <w:rsid w:val="44062D00"/>
    <w:rsid w:val="44322CC3"/>
    <w:rsid w:val="44546201"/>
    <w:rsid w:val="44581F51"/>
    <w:rsid w:val="44623562"/>
    <w:rsid w:val="449832F3"/>
    <w:rsid w:val="44C53281"/>
    <w:rsid w:val="44C77996"/>
    <w:rsid w:val="44DB5CD7"/>
    <w:rsid w:val="451E6F60"/>
    <w:rsid w:val="45244DEA"/>
    <w:rsid w:val="459D52E1"/>
    <w:rsid w:val="46797876"/>
    <w:rsid w:val="46D069DB"/>
    <w:rsid w:val="46F11087"/>
    <w:rsid w:val="47507A0D"/>
    <w:rsid w:val="47D9027C"/>
    <w:rsid w:val="485129D4"/>
    <w:rsid w:val="4877067E"/>
    <w:rsid w:val="489B2349"/>
    <w:rsid w:val="48A2539B"/>
    <w:rsid w:val="48DC7F2A"/>
    <w:rsid w:val="48F44CB0"/>
    <w:rsid w:val="49040430"/>
    <w:rsid w:val="49054F84"/>
    <w:rsid w:val="491410D3"/>
    <w:rsid w:val="493279BC"/>
    <w:rsid w:val="498F7622"/>
    <w:rsid w:val="49DD1D3E"/>
    <w:rsid w:val="4A3B6FBA"/>
    <w:rsid w:val="4AD56B06"/>
    <w:rsid w:val="4B0F46CF"/>
    <w:rsid w:val="4B440351"/>
    <w:rsid w:val="4BAF7449"/>
    <w:rsid w:val="4C1C290F"/>
    <w:rsid w:val="4C981BA5"/>
    <w:rsid w:val="4C9A5A81"/>
    <w:rsid w:val="4CBC198F"/>
    <w:rsid w:val="4CED0E45"/>
    <w:rsid w:val="4D312375"/>
    <w:rsid w:val="4D72553A"/>
    <w:rsid w:val="4DDB52B1"/>
    <w:rsid w:val="4DDF729F"/>
    <w:rsid w:val="4DEC55EF"/>
    <w:rsid w:val="4E011820"/>
    <w:rsid w:val="4E2D698F"/>
    <w:rsid w:val="4E431FFE"/>
    <w:rsid w:val="4E4C452A"/>
    <w:rsid w:val="4E5E5E11"/>
    <w:rsid w:val="4E98699E"/>
    <w:rsid w:val="4EBA6CE6"/>
    <w:rsid w:val="4ED23FAB"/>
    <w:rsid w:val="4EDF4C8D"/>
    <w:rsid w:val="4F1F4D4D"/>
    <w:rsid w:val="4FAC3858"/>
    <w:rsid w:val="4FDC025C"/>
    <w:rsid w:val="501E1C67"/>
    <w:rsid w:val="509E456C"/>
    <w:rsid w:val="50EE6E23"/>
    <w:rsid w:val="50FC2A30"/>
    <w:rsid w:val="51716E99"/>
    <w:rsid w:val="51962AA0"/>
    <w:rsid w:val="51A73BDA"/>
    <w:rsid w:val="51FA56EA"/>
    <w:rsid w:val="52537039"/>
    <w:rsid w:val="52726854"/>
    <w:rsid w:val="528C7AA2"/>
    <w:rsid w:val="52934D28"/>
    <w:rsid w:val="529E60AD"/>
    <w:rsid w:val="531E7FE8"/>
    <w:rsid w:val="533F513B"/>
    <w:rsid w:val="53805FB4"/>
    <w:rsid w:val="538878EE"/>
    <w:rsid w:val="538C29F6"/>
    <w:rsid w:val="538F2085"/>
    <w:rsid w:val="53A776AF"/>
    <w:rsid w:val="53CA1AF3"/>
    <w:rsid w:val="53E71DAB"/>
    <w:rsid w:val="541C6BA8"/>
    <w:rsid w:val="5517137F"/>
    <w:rsid w:val="555F1376"/>
    <w:rsid w:val="556E2985"/>
    <w:rsid w:val="55D55D03"/>
    <w:rsid w:val="56187F25"/>
    <w:rsid w:val="5623033B"/>
    <w:rsid w:val="5658445F"/>
    <w:rsid w:val="565B60B7"/>
    <w:rsid w:val="568F6108"/>
    <w:rsid w:val="56C91614"/>
    <w:rsid w:val="57075019"/>
    <w:rsid w:val="5781659C"/>
    <w:rsid w:val="578A27C0"/>
    <w:rsid w:val="579161E1"/>
    <w:rsid w:val="57FC6C5A"/>
    <w:rsid w:val="584A1AA0"/>
    <w:rsid w:val="5851284C"/>
    <w:rsid w:val="58C63BF6"/>
    <w:rsid w:val="58D76A1B"/>
    <w:rsid w:val="592F538E"/>
    <w:rsid w:val="597F6A6D"/>
    <w:rsid w:val="5A4B59E1"/>
    <w:rsid w:val="5A6E3589"/>
    <w:rsid w:val="5A9814EF"/>
    <w:rsid w:val="5B245060"/>
    <w:rsid w:val="5BCB407F"/>
    <w:rsid w:val="5BE81509"/>
    <w:rsid w:val="5BEF797A"/>
    <w:rsid w:val="5C022A45"/>
    <w:rsid w:val="5C3407B5"/>
    <w:rsid w:val="5C5D3859"/>
    <w:rsid w:val="5C8E6CC1"/>
    <w:rsid w:val="5CD4150B"/>
    <w:rsid w:val="5D1358AF"/>
    <w:rsid w:val="5D3E5898"/>
    <w:rsid w:val="5D453D32"/>
    <w:rsid w:val="5D6F1865"/>
    <w:rsid w:val="5E454415"/>
    <w:rsid w:val="5E45553C"/>
    <w:rsid w:val="5E9F72FF"/>
    <w:rsid w:val="5EA84066"/>
    <w:rsid w:val="5ED7519A"/>
    <w:rsid w:val="5F0B7BE8"/>
    <w:rsid w:val="5F7749DC"/>
    <w:rsid w:val="5F887D22"/>
    <w:rsid w:val="5FDE073D"/>
    <w:rsid w:val="60423FDD"/>
    <w:rsid w:val="605C00F9"/>
    <w:rsid w:val="60636240"/>
    <w:rsid w:val="609036BE"/>
    <w:rsid w:val="6094289E"/>
    <w:rsid w:val="609D45C5"/>
    <w:rsid w:val="61306A6A"/>
    <w:rsid w:val="614B10EF"/>
    <w:rsid w:val="618D132F"/>
    <w:rsid w:val="622B3E41"/>
    <w:rsid w:val="629E3783"/>
    <w:rsid w:val="62A438B2"/>
    <w:rsid w:val="6325419E"/>
    <w:rsid w:val="634618F9"/>
    <w:rsid w:val="635941B3"/>
    <w:rsid w:val="638766EA"/>
    <w:rsid w:val="63921828"/>
    <w:rsid w:val="63F91B7F"/>
    <w:rsid w:val="646F7B60"/>
    <w:rsid w:val="647462EB"/>
    <w:rsid w:val="648D3E98"/>
    <w:rsid w:val="64B84B37"/>
    <w:rsid w:val="64C02086"/>
    <w:rsid w:val="64EE24CE"/>
    <w:rsid w:val="650831F3"/>
    <w:rsid w:val="655E4932"/>
    <w:rsid w:val="656C1014"/>
    <w:rsid w:val="658925AF"/>
    <w:rsid w:val="658C7FE7"/>
    <w:rsid w:val="65C228AD"/>
    <w:rsid w:val="65F140EA"/>
    <w:rsid w:val="66043442"/>
    <w:rsid w:val="664845E7"/>
    <w:rsid w:val="667A1821"/>
    <w:rsid w:val="66845C96"/>
    <w:rsid w:val="6707117E"/>
    <w:rsid w:val="67414E9A"/>
    <w:rsid w:val="6772399F"/>
    <w:rsid w:val="6780006F"/>
    <w:rsid w:val="67CE708C"/>
    <w:rsid w:val="67ED6F46"/>
    <w:rsid w:val="68030228"/>
    <w:rsid w:val="68483F0B"/>
    <w:rsid w:val="684D2239"/>
    <w:rsid w:val="689247F6"/>
    <w:rsid w:val="689C77C3"/>
    <w:rsid w:val="68B72DD1"/>
    <w:rsid w:val="68D20173"/>
    <w:rsid w:val="69EB62D8"/>
    <w:rsid w:val="6A223FFE"/>
    <w:rsid w:val="6A274C05"/>
    <w:rsid w:val="6A6C75BF"/>
    <w:rsid w:val="6A8A3A22"/>
    <w:rsid w:val="6B1D66F3"/>
    <w:rsid w:val="6BDB0F79"/>
    <w:rsid w:val="6BFF4B66"/>
    <w:rsid w:val="6C12412D"/>
    <w:rsid w:val="6C8332B6"/>
    <w:rsid w:val="6D103C17"/>
    <w:rsid w:val="6D21015F"/>
    <w:rsid w:val="6D3B0EE3"/>
    <w:rsid w:val="6D3B5F42"/>
    <w:rsid w:val="6D971A88"/>
    <w:rsid w:val="6DA25BA6"/>
    <w:rsid w:val="6DE63058"/>
    <w:rsid w:val="6DEF4AF3"/>
    <w:rsid w:val="6E3157DE"/>
    <w:rsid w:val="6EC72090"/>
    <w:rsid w:val="6EDA7658"/>
    <w:rsid w:val="6EE669BA"/>
    <w:rsid w:val="6F32730A"/>
    <w:rsid w:val="7010249B"/>
    <w:rsid w:val="70432DA3"/>
    <w:rsid w:val="705C256B"/>
    <w:rsid w:val="70FE079B"/>
    <w:rsid w:val="712465BB"/>
    <w:rsid w:val="7139323E"/>
    <w:rsid w:val="71CD7CC2"/>
    <w:rsid w:val="71D31DD4"/>
    <w:rsid w:val="725C4BBE"/>
    <w:rsid w:val="725F0F5E"/>
    <w:rsid w:val="72787E71"/>
    <w:rsid w:val="72926C63"/>
    <w:rsid w:val="729E2964"/>
    <w:rsid w:val="72A82BE8"/>
    <w:rsid w:val="72DF63D6"/>
    <w:rsid w:val="73016540"/>
    <w:rsid w:val="73172C86"/>
    <w:rsid w:val="73B36618"/>
    <w:rsid w:val="73FC0799"/>
    <w:rsid w:val="74315994"/>
    <w:rsid w:val="743D52CE"/>
    <w:rsid w:val="74544FB3"/>
    <w:rsid w:val="746E51F9"/>
    <w:rsid w:val="748E4362"/>
    <w:rsid w:val="752E6281"/>
    <w:rsid w:val="75334E74"/>
    <w:rsid w:val="75490967"/>
    <w:rsid w:val="75693EA1"/>
    <w:rsid w:val="75877F73"/>
    <w:rsid w:val="761C28F6"/>
    <w:rsid w:val="76A55731"/>
    <w:rsid w:val="76C73875"/>
    <w:rsid w:val="77021966"/>
    <w:rsid w:val="776963DA"/>
    <w:rsid w:val="783919C4"/>
    <w:rsid w:val="784C49BD"/>
    <w:rsid w:val="78D00495"/>
    <w:rsid w:val="78FA1F51"/>
    <w:rsid w:val="795067BF"/>
    <w:rsid w:val="7971313A"/>
    <w:rsid w:val="79CB3169"/>
    <w:rsid w:val="79E27D3E"/>
    <w:rsid w:val="79FA6E97"/>
    <w:rsid w:val="7A3640D9"/>
    <w:rsid w:val="7A597865"/>
    <w:rsid w:val="7A653020"/>
    <w:rsid w:val="7A8A0E59"/>
    <w:rsid w:val="7AE9055D"/>
    <w:rsid w:val="7B1665E7"/>
    <w:rsid w:val="7B4B150D"/>
    <w:rsid w:val="7B6531C0"/>
    <w:rsid w:val="7C157B7B"/>
    <w:rsid w:val="7C4A0BE1"/>
    <w:rsid w:val="7C66738C"/>
    <w:rsid w:val="7C6737CC"/>
    <w:rsid w:val="7CC01DE0"/>
    <w:rsid w:val="7CCD0F5D"/>
    <w:rsid w:val="7D930386"/>
    <w:rsid w:val="7DCC0EB3"/>
    <w:rsid w:val="7E7B76A5"/>
    <w:rsid w:val="7EB4618D"/>
    <w:rsid w:val="7F4D74FA"/>
    <w:rsid w:val="7FBA7508"/>
    <w:rsid w:val="7FDF7668"/>
    <w:rsid w:val="7FE21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7"/>
    <w:autoRedefine/>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0"/>
    </w:pPr>
  </w:style>
  <w:style w:type="paragraph" w:styleId="8">
    <w:name w:val="table of authorities"/>
    <w:basedOn w:val="1"/>
    <w:next w:val="1"/>
    <w:autoRedefine/>
    <w:unhideWhenUsed/>
    <w:qFormat/>
    <w:uiPriority w:val="99"/>
    <w:pPr>
      <w:ind w:left="420" w:leftChars="200"/>
    </w:pPr>
  </w:style>
  <w:style w:type="paragraph" w:styleId="9">
    <w:name w:val="annotation text"/>
    <w:basedOn w:val="1"/>
    <w:autoRedefine/>
    <w:unhideWhenUsed/>
    <w:qFormat/>
    <w:uiPriority w:val="99"/>
    <w:pPr>
      <w:jc w:val="left"/>
    </w:pPr>
  </w:style>
  <w:style w:type="paragraph" w:styleId="10">
    <w:name w:val="Body Text"/>
    <w:basedOn w:val="1"/>
    <w:link w:val="44"/>
    <w:autoRedefine/>
    <w:qFormat/>
    <w:uiPriority w:val="0"/>
    <w:pPr>
      <w:spacing w:after="120"/>
    </w:pPr>
  </w:style>
  <w:style w:type="paragraph" w:styleId="11">
    <w:name w:val="Body Text Indent"/>
    <w:basedOn w:val="1"/>
    <w:autoRedefine/>
    <w:qFormat/>
    <w:uiPriority w:val="0"/>
    <w:pPr>
      <w:ind w:firstLine="830" w:firstLineChars="352"/>
    </w:pPr>
    <w:rPr>
      <w:rFonts w:ascii="仿宋_GB2312" w:eastAsia="仿宋_GB2312"/>
      <w:sz w:val="32"/>
    </w:rPr>
  </w:style>
  <w:style w:type="paragraph" w:styleId="12">
    <w:name w:val="List Bullet 2"/>
    <w:basedOn w:val="1"/>
    <w:autoRedefine/>
    <w:qFormat/>
    <w:uiPriority w:val="0"/>
    <w:pPr>
      <w:numPr>
        <w:ilvl w:val="0"/>
        <w:numId w:val="1"/>
      </w:numPr>
    </w:pPr>
  </w:style>
  <w:style w:type="paragraph" w:styleId="13">
    <w:name w:val="Plain Text"/>
    <w:basedOn w:val="1"/>
    <w:autoRedefine/>
    <w:qFormat/>
    <w:uiPriority w:val="0"/>
    <w:rPr>
      <w:rFonts w:ascii="宋体" w:hAnsi="Courier New" w:cs="Courier New"/>
      <w:szCs w:val="21"/>
    </w:rPr>
  </w:style>
  <w:style w:type="paragraph" w:styleId="14">
    <w:name w:val="Balloon Text"/>
    <w:basedOn w:val="1"/>
    <w:link w:val="36"/>
    <w:autoRedefine/>
    <w:qFormat/>
    <w:uiPriority w:val="0"/>
    <w:rPr>
      <w:sz w:val="18"/>
      <w:szCs w:val="18"/>
    </w:rPr>
  </w:style>
  <w:style w:type="paragraph" w:styleId="15">
    <w:name w:val="footer"/>
    <w:basedOn w:val="1"/>
    <w:link w:val="42"/>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autoRedefine/>
    <w:qFormat/>
    <w:uiPriority w:val="0"/>
    <w:pPr>
      <w:spacing w:after="120"/>
      <w:ind w:left="420" w:leftChars="200"/>
    </w:pPr>
    <w:rPr>
      <w:sz w:val="16"/>
      <w:szCs w:val="16"/>
    </w:rPr>
  </w:style>
  <w:style w:type="paragraph" w:styleId="18">
    <w:name w:val="toc 2"/>
    <w:basedOn w:val="1"/>
    <w:next w:val="1"/>
    <w:autoRedefine/>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9">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20">
    <w:name w:val="Body Text First Indent"/>
    <w:basedOn w:val="10"/>
    <w:autoRedefine/>
    <w:qFormat/>
    <w:uiPriority w:val="0"/>
    <w:pPr>
      <w:ind w:firstLine="420" w:firstLineChars="100"/>
    </w:pPr>
  </w:style>
  <w:style w:type="paragraph" w:styleId="21">
    <w:name w:val="Body Text First Indent 2"/>
    <w:basedOn w:val="11"/>
    <w:autoRedefine/>
    <w:semiHidden/>
    <w:unhideWhenUsed/>
    <w:qFormat/>
    <w:uiPriority w:val="99"/>
    <w:pPr>
      <w:ind w:firstLine="420" w:firstLineChars="200"/>
    </w:pPr>
  </w:style>
  <w:style w:type="table" w:styleId="23">
    <w:name w:val="Table Grid"/>
    <w:basedOn w:val="22"/>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rFonts w:ascii="Tahoma" w:hAnsi="Tahoma" w:eastAsia="宋体"/>
      <w:b/>
      <w:bCs/>
      <w:spacing w:val="10"/>
      <w:kern w:val="2"/>
      <w:sz w:val="24"/>
      <w:szCs w:val="24"/>
      <w:lang w:val="en-US" w:eastAsia="zh-CN" w:bidi="ar-SA"/>
    </w:rPr>
  </w:style>
  <w:style w:type="character" w:styleId="26">
    <w:name w:val="page number"/>
    <w:autoRedefine/>
    <w:qFormat/>
    <w:uiPriority w:val="0"/>
    <w:rPr>
      <w:lang w:val="en-US" w:eastAsia="zh-CN" w:bidi="ar-SA"/>
    </w:rPr>
  </w:style>
  <w:style w:type="character" w:styleId="27">
    <w:name w:val="Hyperlink"/>
    <w:autoRedefine/>
    <w:qFormat/>
    <w:uiPriority w:val="99"/>
    <w:rPr>
      <w:rFonts w:eastAsia="宋体"/>
      <w:color w:val="0000FF"/>
      <w:kern w:val="2"/>
      <w:sz w:val="24"/>
      <w:szCs w:val="24"/>
      <w:u w:val="single"/>
      <w:lang w:val="en-US" w:eastAsia="zh-CN" w:bidi="ar-SA"/>
    </w:rPr>
  </w:style>
  <w:style w:type="paragraph" w:customStyle="1" w:styleId="28">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WPSOffice手动目录 1"/>
    <w:autoRedefine/>
    <w:qFormat/>
    <w:uiPriority w:val="0"/>
    <w:rPr>
      <w:rFonts w:ascii="Times New Roman" w:hAnsi="Times New Roman" w:eastAsia="宋体" w:cs="Times New Roman"/>
      <w:lang w:val="en-US" w:eastAsia="zh-CN" w:bidi="ar-SA"/>
    </w:rPr>
  </w:style>
  <w:style w:type="paragraph" w:styleId="31">
    <w:name w:val="List Paragraph"/>
    <w:basedOn w:val="1"/>
    <w:autoRedefine/>
    <w:qFormat/>
    <w:uiPriority w:val="0"/>
    <w:pPr>
      <w:ind w:firstLine="420" w:firstLineChars="200"/>
    </w:pPr>
    <w:rPr>
      <w:rFonts w:ascii="Calibri" w:hAnsi="Calibri"/>
      <w:szCs w:val="22"/>
    </w:r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
    <w:name w:val="p16"/>
    <w:basedOn w:val="1"/>
    <w:autoRedefine/>
    <w:qFormat/>
    <w:uiPriority w:val="0"/>
    <w:pPr>
      <w:widowControl/>
    </w:pPr>
    <w:rPr>
      <w:rFonts w:ascii="宋体" w:hAnsi="宋体" w:cs="宋体"/>
      <w:kern w:val="0"/>
      <w:szCs w:val="21"/>
    </w:rPr>
  </w:style>
  <w:style w:type="paragraph" w:customStyle="1" w:styleId="3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NormalCharacter"/>
    <w:autoRedefine/>
    <w:qFormat/>
    <w:uiPriority w:val="0"/>
  </w:style>
  <w:style w:type="character" w:customStyle="1" w:styleId="36">
    <w:name w:val="批注框文本 Char"/>
    <w:basedOn w:val="24"/>
    <w:link w:val="14"/>
    <w:autoRedefine/>
    <w:qFormat/>
    <w:uiPriority w:val="0"/>
    <w:rPr>
      <w:rFonts w:ascii="Times New Roman" w:hAnsi="Times New Roman" w:eastAsia="宋体" w:cs="Times New Roman"/>
      <w:kern w:val="2"/>
      <w:sz w:val="18"/>
      <w:szCs w:val="18"/>
    </w:rPr>
  </w:style>
  <w:style w:type="character" w:customStyle="1" w:styleId="37">
    <w:name w:val="标题 3 Char"/>
    <w:basedOn w:val="24"/>
    <w:link w:val="5"/>
    <w:autoRedefine/>
    <w:semiHidden/>
    <w:qFormat/>
    <w:uiPriority w:val="0"/>
    <w:rPr>
      <w:rFonts w:ascii="Times New Roman" w:hAnsi="Times New Roman" w:eastAsia="宋体" w:cs="Times New Roman"/>
      <w:b/>
      <w:bCs/>
      <w:kern w:val="2"/>
      <w:sz w:val="32"/>
      <w:szCs w:val="32"/>
    </w:rPr>
  </w:style>
  <w:style w:type="paragraph" w:customStyle="1" w:styleId="38">
    <w:name w:val="--规划正文"/>
    <w:basedOn w:val="1"/>
    <w:autoRedefine/>
    <w:qFormat/>
    <w:uiPriority w:val="0"/>
    <w:pPr>
      <w:spacing w:line="360" w:lineRule="auto"/>
      <w:ind w:firstLine="200" w:firstLineChars="200"/>
    </w:pPr>
    <w:rPr>
      <w:rFonts w:ascii="宋体"/>
      <w:kern w:val="0"/>
      <w:sz w:val="24"/>
      <w:szCs w:val="20"/>
    </w:rPr>
  </w:style>
  <w:style w:type="paragraph" w:customStyle="1" w:styleId="39">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0">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42">
    <w:name w:val="页脚 Char"/>
    <w:basedOn w:val="24"/>
    <w:link w:val="15"/>
    <w:autoRedefine/>
    <w:qFormat/>
    <w:uiPriority w:val="99"/>
    <w:rPr>
      <w:rFonts w:ascii="Times New Roman" w:hAnsi="Times New Roman" w:eastAsia="宋体" w:cs="Times New Roman"/>
      <w:kern w:val="2"/>
      <w:sz w:val="18"/>
      <w:szCs w:val="18"/>
    </w:rPr>
  </w:style>
  <w:style w:type="paragraph" w:customStyle="1" w:styleId="43">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4">
    <w:name w:val="正文文本 Char"/>
    <w:basedOn w:val="24"/>
    <w:link w:val="10"/>
    <w:autoRedefine/>
    <w:qFormat/>
    <w:uiPriority w:val="0"/>
    <w:rPr>
      <w:rFonts w:ascii="Times New Roman" w:hAnsi="Times New Roman" w:eastAsia="宋体" w:cs="Times New Roman"/>
      <w:kern w:val="2"/>
      <w:sz w:val="21"/>
      <w:szCs w:val="24"/>
    </w:rPr>
  </w:style>
  <w:style w:type="paragraph" w:customStyle="1" w:styleId="45">
    <w:name w:val="正文文本_0"/>
    <w:basedOn w:val="1"/>
    <w:autoRedefine/>
    <w:qFormat/>
    <w:uiPriority w:val="0"/>
    <w:pPr>
      <w:spacing w:after="120" w:line="276" w:lineRule="auto"/>
    </w:pPr>
    <w:rPr>
      <w:rFonts w:ascii="Tahoma" w:hAnsi="Tahoma"/>
      <w:kern w:val="0"/>
      <w:sz w:val="20"/>
      <w:szCs w:val="20"/>
    </w:rPr>
  </w:style>
  <w:style w:type="paragraph" w:customStyle="1" w:styleId="46">
    <w:name w:val="普通(网站)1"/>
    <w:basedOn w:val="1"/>
    <w:autoRedefine/>
    <w:qFormat/>
    <w:uiPriority w:val="0"/>
    <w:pPr>
      <w:widowControl/>
    </w:pPr>
    <w:rPr>
      <w:rFonts w:hAnsi="宋体"/>
      <w:sz w:val="15"/>
      <w:szCs w:val="15"/>
    </w:rPr>
  </w:style>
  <w:style w:type="paragraph" w:customStyle="1" w:styleId="47">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8">
    <w:name w:val="表格标题"/>
    <w:basedOn w:val="1"/>
    <w:autoRedefine/>
    <w:qFormat/>
    <w:uiPriority w:val="0"/>
    <w:rPr>
      <w:rFonts w:ascii="宋体" w:hAnsi="宋体" w:cs="宋体"/>
      <w:sz w:val="20"/>
      <w:szCs w:val="20"/>
    </w:rPr>
  </w:style>
  <w:style w:type="paragraph" w:customStyle="1" w:styleId="49">
    <w:name w:val="其他"/>
    <w:basedOn w:val="1"/>
    <w:autoRedefine/>
    <w:qFormat/>
    <w:uiPriority w:val="0"/>
    <w:pPr>
      <w:spacing w:line="312" w:lineRule="auto"/>
      <w:ind w:firstLine="360"/>
    </w:pPr>
    <w:rPr>
      <w:rFonts w:ascii="宋体" w:hAnsi="宋体" w:cs="宋体"/>
      <w:sz w:val="20"/>
      <w:szCs w:val="20"/>
    </w:rPr>
  </w:style>
  <w:style w:type="paragraph" w:customStyle="1" w:styleId="50">
    <w:name w:val="表格文字"/>
    <w:basedOn w:val="1"/>
    <w:autoRedefine/>
    <w:qFormat/>
    <w:uiPriority w:val="0"/>
    <w:pPr>
      <w:spacing w:before="25" w:after="25"/>
      <w:jc w:val="left"/>
    </w:pPr>
    <w:rPr>
      <w:bCs/>
      <w:spacing w:val="10"/>
      <w:kern w:val="0"/>
      <w:sz w:val="24"/>
      <w:szCs w:val="20"/>
    </w:rPr>
  </w:style>
  <w:style w:type="paragraph" w:customStyle="1" w:styleId="51">
    <w:name w:val="Mo_正文0_宋体小四"/>
    <w:autoRedefine/>
    <w:qFormat/>
    <w:uiPriority w:val="0"/>
    <w:pPr>
      <w:spacing w:line="360" w:lineRule="auto"/>
      <w:ind w:firstLine="200" w:firstLineChars="200"/>
    </w:pPr>
    <w:rPr>
      <w:rFonts w:ascii="Times New Roman" w:hAnsi="Times New Roman" w:eastAsia="宋体" w:cstheme="minorBidi"/>
      <w:kern w:val="2"/>
      <w:sz w:val="24"/>
      <w:szCs w:val="28"/>
      <w:lang w:val="en-US" w:eastAsia="zh-CN" w:bidi="ar-SA"/>
    </w:rPr>
  </w:style>
  <w:style w:type="paragraph" w:customStyle="1" w:styleId="52">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3">
    <w:name w:val="WPSOffice手动目录 3"/>
    <w:autoRedefine/>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8A9A9A-485D-4090-9DA0-C7601443AE55}">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18</Pages>
  <Words>1379</Words>
  <Characters>7863</Characters>
  <Lines>65</Lines>
  <Paragraphs>18</Paragraphs>
  <TotalTime>13</TotalTime>
  <ScaleCrop>false</ScaleCrop>
  <LinksUpToDate>false</LinksUpToDate>
  <CharactersWithSpaces>9224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2023-06-19T01:05:00Z</dcterms:created>
  <dc:creator>lenovo</dc:creator>
  <cp:lastModifiedBy>NY5Y</cp:lastModifiedBy>
  <cp:lastPrinted>2024-04-12T02:52:00Z</cp:lastPrinted>
  <dcterms:modified xsi:type="dcterms:W3CDTF">2024-04-15T04:01:51Z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1E4FDFFCEA0C46728F625B8A72B7AC4C_13</vt:lpwstr>
  </property>
</Properties>
</file>