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ascii="宋体" w:hAnsi="宋体"/>
          <w:b/>
          <w:color w:val="auto"/>
          <w:kern w:val="0"/>
          <w:sz w:val="44"/>
          <w:szCs w:val="44"/>
          <w:highlight w:val="none"/>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新建门诊大楼手术室空调和通风系统项目</w:t>
      </w: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3"/>
        <w:rPr>
          <w:color w:val="auto"/>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w:t>
      </w:r>
      <w:r>
        <w:rPr>
          <w:rFonts w:hint="eastAsia" w:ascii="宋体" w:hAnsi="宋体"/>
          <w:b/>
          <w:bCs/>
          <w:color w:val="auto"/>
          <w:sz w:val="36"/>
          <w:szCs w:val="36"/>
          <w:highlight w:val="none"/>
          <w:lang w:val="en-US" w:eastAsia="zh-CN"/>
        </w:rPr>
        <w:t>G</w:t>
      </w:r>
      <w:r>
        <w:rPr>
          <w:rFonts w:hint="eastAsia" w:ascii="宋体" w:hAnsi="宋体"/>
          <w:b/>
          <w:bCs/>
          <w:color w:val="auto"/>
          <w:sz w:val="36"/>
          <w:szCs w:val="36"/>
          <w:highlight w:val="none"/>
        </w:rPr>
        <w:t>202300</w:t>
      </w:r>
      <w:r>
        <w:rPr>
          <w:rFonts w:hint="eastAsia" w:ascii="宋体" w:hAnsi="宋体"/>
          <w:b/>
          <w:bCs/>
          <w:color w:val="auto"/>
          <w:sz w:val="36"/>
          <w:szCs w:val="36"/>
          <w:highlight w:val="none"/>
          <w:lang w:val="en-US" w:eastAsia="zh-CN"/>
        </w:rPr>
        <w:t>01</w:t>
      </w:r>
    </w:p>
    <w:p>
      <w:pPr>
        <w:pStyle w:val="23"/>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8</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5"/>
            <w:tabs>
              <w:tab w:val="right" w:leader="dot" w:pos="9638"/>
            </w:tabs>
            <w:spacing w:line="360" w:lineRule="auto"/>
            <w:rPr>
              <w:b/>
              <w:bCs/>
              <w:color w:val="auto"/>
              <w:sz w:val="28"/>
              <w:szCs w:val="28"/>
              <w:highlight w:val="none"/>
            </w:rPr>
          </w:pPr>
        </w:p>
        <w:p>
          <w:pPr>
            <w:pStyle w:val="25"/>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5"/>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4</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5</w:t>
          </w:r>
          <w:r>
            <w:rPr>
              <w:rFonts w:hint="eastAsia"/>
              <w:b/>
              <w:color w:val="auto"/>
              <w:sz w:val="28"/>
              <w:szCs w:val="28"/>
              <w:highlight w:val="none"/>
            </w:rPr>
            <w:fldChar w:fldCharType="end"/>
          </w:r>
        </w:p>
        <w:p>
          <w:pPr>
            <w:pStyle w:val="25"/>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1</w:t>
          </w:r>
          <w:r>
            <w:rPr>
              <w:rFonts w:hint="eastAsia"/>
              <w:b/>
              <w:color w:val="auto"/>
              <w:sz w:val="28"/>
              <w:szCs w:val="28"/>
              <w:highlight w:val="none"/>
            </w:rPr>
            <w:fldChar w:fldCharType="end"/>
          </w:r>
          <w:r>
            <w:rPr>
              <w:rFonts w:hint="eastAsia"/>
              <w:b/>
              <w:color w:val="auto"/>
              <w:sz w:val="28"/>
              <w:szCs w:val="28"/>
              <w:highlight w:val="none"/>
              <w:lang w:val="en-US" w:eastAsia="zh-CN"/>
            </w:rPr>
            <w:t>6</w:t>
          </w:r>
        </w:p>
        <w:p>
          <w:pPr>
            <w:pStyle w:val="25"/>
            <w:tabs>
              <w:tab w:val="right" w:leader="dot" w:pos="9638"/>
            </w:tabs>
            <w:spacing w:line="360" w:lineRule="auto"/>
            <w:rPr>
              <w:b/>
              <w:color w:val="auto"/>
              <w:sz w:val="28"/>
              <w:szCs w:val="28"/>
              <w:highlight w:val="none"/>
            </w:rPr>
          </w:pPr>
        </w:p>
        <w:p>
          <w:pPr>
            <w:pStyle w:val="25"/>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根据我院业务发展需要，</w:t>
      </w:r>
      <w:r>
        <w:rPr>
          <w:rFonts w:hint="eastAsia" w:ascii="宋体" w:hAnsi="宋体" w:eastAsia="宋体" w:cs="宋体"/>
          <w:color w:val="000000"/>
          <w:sz w:val="21"/>
          <w:szCs w:val="21"/>
          <w:lang w:eastAsia="zh-CN"/>
        </w:rPr>
        <w:t>拟对</w:t>
      </w:r>
      <w:r>
        <w:rPr>
          <w:rFonts w:hint="eastAsia" w:ascii="宋体" w:hAnsi="宋体" w:eastAsia="宋体" w:cs="宋体"/>
          <w:color w:val="000000"/>
          <w:sz w:val="21"/>
          <w:szCs w:val="21"/>
          <w:lang w:val="en-US" w:eastAsia="zh-CN"/>
        </w:rPr>
        <w:t>新建门诊大楼手术室空调和通风系统</w:t>
      </w:r>
      <w:r>
        <w:rPr>
          <w:rFonts w:hint="eastAsia" w:ascii="宋体" w:hAnsi="宋体" w:eastAsia="宋体" w:cs="宋体"/>
          <w:color w:val="000000"/>
          <w:sz w:val="21"/>
          <w:szCs w:val="21"/>
          <w:lang w:eastAsia="zh-CN"/>
        </w:rPr>
        <w:t>进行采购</w:t>
      </w:r>
      <w:r>
        <w:rPr>
          <w:rFonts w:hint="eastAsia" w:ascii="宋体" w:hAnsi="宋体" w:eastAsia="宋体" w:cs="宋体"/>
          <w:color w:val="000000"/>
          <w:sz w:val="21"/>
          <w:szCs w:val="21"/>
        </w:rPr>
        <w:t>，现根据相关规定特此公告，欢迎符合条件的供应商参加。</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采购需求</w:t>
      </w:r>
    </w:p>
    <w:p>
      <w:pPr>
        <w:keepNext w:val="0"/>
        <w:keepLines w:val="0"/>
        <w:pageBreakBefore w:val="0"/>
        <w:kinsoku/>
        <w:wordWrap/>
        <w:overflowPunct/>
        <w:topLinePunct w:val="0"/>
        <w:bidi w:val="0"/>
        <w:spacing w:line="360" w:lineRule="exact"/>
        <w:ind w:firstLine="42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1.项目编号：</w:t>
      </w:r>
      <w:r>
        <w:rPr>
          <w:rFonts w:hint="eastAsia" w:ascii="宋体" w:hAnsi="宋体" w:eastAsia="宋体" w:cs="宋体"/>
          <w:color w:val="000000"/>
          <w:sz w:val="21"/>
          <w:szCs w:val="21"/>
          <w:lang w:val="en-US" w:eastAsia="zh-CN"/>
        </w:rPr>
        <w:t>NYWY</w:t>
      </w:r>
      <w:r>
        <w:rPr>
          <w:rFonts w:hint="eastAsia" w:ascii="宋体" w:hAnsi="宋体" w:cs="宋体"/>
          <w:color w:val="000000"/>
          <w:sz w:val="21"/>
          <w:szCs w:val="21"/>
          <w:lang w:val="en-US" w:eastAsia="zh-CN"/>
        </w:rPr>
        <w:t>G</w:t>
      </w:r>
      <w:r>
        <w:rPr>
          <w:rFonts w:hint="eastAsia" w:ascii="宋体" w:hAnsi="宋体" w:eastAsia="宋体" w:cs="宋体"/>
          <w:color w:val="000000"/>
          <w:sz w:val="21"/>
          <w:szCs w:val="21"/>
          <w:lang w:val="en-US" w:eastAsia="zh-CN"/>
        </w:rPr>
        <w:t>202300</w:t>
      </w:r>
      <w:r>
        <w:rPr>
          <w:rFonts w:hint="eastAsia" w:ascii="宋体" w:hAnsi="宋体" w:cs="宋体"/>
          <w:color w:val="000000"/>
          <w:sz w:val="21"/>
          <w:szCs w:val="21"/>
          <w:lang w:val="en-US" w:eastAsia="zh-CN"/>
        </w:rPr>
        <w:t>01</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2.项目名称：</w:t>
      </w:r>
      <w:r>
        <w:rPr>
          <w:rFonts w:hint="eastAsia" w:ascii="宋体" w:hAnsi="宋体" w:eastAsia="宋体" w:cs="宋体"/>
          <w:color w:val="000000"/>
          <w:sz w:val="21"/>
          <w:szCs w:val="21"/>
          <w:lang w:val="en-US" w:eastAsia="zh-CN"/>
        </w:rPr>
        <w:t>南方医科大学第五附属医院新建门诊大楼手术室空调和通风系统项目</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3.项目限价:</w:t>
      </w:r>
      <w:r>
        <w:rPr>
          <w:rFonts w:hint="eastAsia" w:ascii="宋体" w:hAnsi="宋体" w:cs="宋体"/>
          <w:color w:val="000000"/>
          <w:sz w:val="21"/>
          <w:szCs w:val="21"/>
          <w:lang w:val="en-US" w:eastAsia="zh-CN"/>
        </w:rPr>
        <w:t>231019.73</w:t>
      </w:r>
      <w:r>
        <w:rPr>
          <w:rFonts w:hint="eastAsia" w:ascii="宋体" w:hAnsi="宋体" w:eastAsia="宋体" w:cs="宋体"/>
          <w:color w:val="000000"/>
          <w:sz w:val="21"/>
          <w:szCs w:val="21"/>
          <w:lang w:val="en-US" w:eastAsia="zh-CN"/>
        </w:rPr>
        <w:t>元</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cs="宋体"/>
          <w:b/>
          <w:bCs/>
          <w:color w:val="000000"/>
          <w:sz w:val="21"/>
          <w:szCs w:val="21"/>
          <w:lang w:val="en-US" w:eastAsia="zh-CN"/>
        </w:rPr>
        <w:t>4</w:t>
      </w:r>
      <w:r>
        <w:rPr>
          <w:rFonts w:hint="eastAsia" w:ascii="宋体" w:hAnsi="宋体" w:eastAsia="宋体" w:cs="宋体"/>
          <w:b/>
          <w:bCs/>
          <w:color w:val="000000"/>
          <w:sz w:val="21"/>
          <w:szCs w:val="21"/>
          <w:lang w:val="en-US" w:eastAsia="zh-CN"/>
        </w:rPr>
        <w:t>.采购内容及要求：</w:t>
      </w:r>
      <w:r>
        <w:rPr>
          <w:rFonts w:hint="eastAsia" w:ascii="宋体" w:hAnsi="宋体" w:eastAsia="宋体" w:cs="宋体"/>
          <w:color w:val="000000"/>
          <w:sz w:val="21"/>
          <w:szCs w:val="21"/>
          <w:lang w:val="en-US" w:eastAsia="zh-CN"/>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color w:val="000000"/>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1.必须是具有独立承担民事责任能力的在中华人民共和国境内注册的法人,需提交有效的企业法人营业执照（或事业法人登记证等）副本复印件并加盖供应商公章。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2.具有机电工程施工总承包资质或</w:t>
      </w:r>
      <w:r>
        <w:rPr>
          <w:rFonts w:hint="eastAsia" w:ascii="宋体" w:hAnsi="宋体" w:cs="宋体"/>
          <w:color w:val="000000"/>
          <w:sz w:val="21"/>
          <w:szCs w:val="21"/>
          <w:lang w:val="en-US" w:eastAsia="zh-CN"/>
        </w:rPr>
        <w:t>建筑</w:t>
      </w:r>
      <w:r>
        <w:rPr>
          <w:rFonts w:hint="eastAsia" w:ascii="宋体" w:hAnsi="宋体" w:eastAsia="宋体" w:cs="宋体"/>
          <w:color w:val="000000"/>
          <w:sz w:val="21"/>
          <w:szCs w:val="21"/>
          <w:lang w:val="en-US" w:eastAsia="zh-CN"/>
        </w:rPr>
        <w:t>机电安装</w:t>
      </w:r>
      <w:r>
        <w:rPr>
          <w:rFonts w:hint="eastAsia" w:ascii="宋体" w:hAnsi="宋体" w:cs="宋体"/>
          <w:color w:val="000000"/>
          <w:sz w:val="21"/>
          <w:szCs w:val="21"/>
          <w:lang w:val="en-US" w:eastAsia="zh-CN"/>
        </w:rPr>
        <w:t>工程</w:t>
      </w:r>
      <w:r>
        <w:rPr>
          <w:rFonts w:hint="eastAsia" w:ascii="宋体" w:hAnsi="宋体" w:eastAsia="宋体" w:cs="宋体"/>
          <w:color w:val="000000"/>
          <w:sz w:val="21"/>
          <w:szCs w:val="21"/>
          <w:lang w:val="en-US" w:eastAsia="zh-CN"/>
        </w:rPr>
        <w:t>专业承包资质</w:t>
      </w:r>
      <w:r>
        <w:rPr>
          <w:rFonts w:hint="eastAsia" w:ascii="宋体" w:hAnsi="宋体" w:cs="宋体"/>
          <w:color w:val="000000"/>
          <w:sz w:val="21"/>
          <w:szCs w:val="21"/>
          <w:lang w:val="en-US" w:eastAsia="zh-CN"/>
        </w:rPr>
        <w:t>或建筑工程施工总承包资质</w:t>
      </w:r>
      <w:r>
        <w:rPr>
          <w:rFonts w:hint="eastAsia" w:ascii="宋体" w:hAnsi="宋体" w:eastAsia="宋体" w:cs="宋体"/>
          <w:color w:val="000000"/>
          <w:sz w:val="21"/>
          <w:szCs w:val="21"/>
          <w:lang w:val="en-US" w:eastAsia="zh-CN"/>
        </w:rPr>
        <w:t>。需提供相关证明材料并加盖供应商公章。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3.拟派项目负责人具备机电</w:t>
      </w:r>
      <w:r>
        <w:rPr>
          <w:rFonts w:hint="eastAsia" w:ascii="宋体" w:hAnsi="宋体" w:cs="宋体"/>
          <w:color w:val="000000"/>
          <w:sz w:val="21"/>
          <w:szCs w:val="21"/>
          <w:lang w:val="en-US" w:eastAsia="zh-CN"/>
        </w:rPr>
        <w:t>或建筑</w:t>
      </w:r>
      <w:bookmarkStart w:id="248" w:name="_GoBack"/>
      <w:bookmarkEnd w:id="248"/>
      <w:r>
        <w:rPr>
          <w:rFonts w:hint="eastAsia" w:ascii="宋体" w:hAnsi="宋体" w:eastAsia="宋体" w:cs="宋体"/>
          <w:color w:val="000000"/>
          <w:sz w:val="21"/>
          <w:szCs w:val="21"/>
          <w:lang w:val="en-US" w:eastAsia="zh-CN"/>
        </w:rPr>
        <w:t>专业注册二级建造师及以上专业技术资格，需提供有效资格证明材料复印件，并加盖供应商公章。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4.参加采购活动前3年内，在经营活动中无重大违法记录，需提供承诺函，承诺函必须包含相关文字内容，格式自拟，并加盖供应商公章。</w:t>
      </w:r>
    </w:p>
    <w:p>
      <w:pPr>
        <w:keepNext w:val="0"/>
        <w:keepLines w:val="0"/>
        <w:pageBreakBefore w:val="0"/>
        <w:kinsoku/>
        <w:wordWrap/>
        <w:overflowPunct/>
        <w:topLinePunct w:val="0"/>
        <w:bidi w:val="0"/>
        <w:spacing w:line="360" w:lineRule="exact"/>
        <w:ind w:firstLine="420" w:firstLineChars="200"/>
        <w:contextualSpacing/>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5.本项目不接受联合体投标，需提供承诺函，承诺函必须包含相关文字内容，格式自拟，并加盖供应商公章。</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cs="宋体"/>
          <w:color w:val="auto"/>
          <w:sz w:val="21"/>
          <w:szCs w:val="21"/>
          <w:lang w:eastAsia="zh-CN"/>
        </w:rPr>
        <w:t>陈</w:t>
      </w:r>
      <w:r>
        <w:rPr>
          <w:rFonts w:hint="eastAsia" w:ascii="宋体" w:hAnsi="宋体" w:eastAsia="宋体" w:cs="宋体"/>
          <w:color w:val="auto"/>
          <w:sz w:val="21"/>
          <w:szCs w:val="21"/>
        </w:rPr>
        <w:t>老师：020-61780</w:t>
      </w:r>
      <w:r>
        <w:rPr>
          <w:rFonts w:hint="eastAsia" w:ascii="宋体" w:hAnsi="宋体" w:cs="宋体"/>
          <w:color w:val="auto"/>
          <w:sz w:val="21"/>
          <w:szCs w:val="21"/>
          <w:lang w:val="en-US" w:eastAsia="zh-CN"/>
        </w:rPr>
        <w:t>302</w:t>
      </w:r>
      <w:r>
        <w:rPr>
          <w:rFonts w:hint="eastAsia" w:ascii="宋体" w:hAnsi="宋体" w:eastAsia="宋体" w:cs="宋体"/>
          <w:color w:val="auto"/>
          <w:sz w:val="21"/>
          <w:szCs w:val="21"/>
        </w:rPr>
        <w:t>（项目需求咨询）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keepNext w:val="0"/>
        <w:keepLines w:val="0"/>
        <w:pageBreakBefore w:val="0"/>
        <w:tabs>
          <w:tab w:val="left" w:pos="6645"/>
        </w:tabs>
        <w:kinsoku/>
        <w:wordWrap/>
        <w:overflowPunct/>
        <w:topLinePunct w:val="0"/>
        <w:bidi w:val="0"/>
        <w:spacing w:line="360" w:lineRule="exact"/>
        <w:jc w:val="righ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2023年</w:t>
      </w:r>
      <w:r>
        <w:rPr>
          <w:rFonts w:hint="eastAsia" w:ascii="宋体" w:hAnsi="宋体" w:cs="宋体"/>
          <w:color w:val="auto"/>
          <w:sz w:val="21"/>
          <w:szCs w:val="21"/>
          <w:shd w:val="clear" w:color="auto" w:fill="FFFFFF"/>
          <w:lang w:val="en-US" w:eastAsia="zh-CN"/>
        </w:rPr>
        <w:t>8</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11</w:t>
      </w:r>
      <w:r>
        <w:rPr>
          <w:rFonts w:hint="eastAsia" w:ascii="宋体" w:hAnsi="宋体" w:eastAsia="宋体" w:cs="宋体"/>
          <w:color w:val="auto"/>
          <w:kern w:val="0"/>
          <w:sz w:val="21"/>
          <w:szCs w:val="21"/>
        </w:rPr>
        <w:t>日</w:t>
      </w:r>
    </w:p>
    <w:p>
      <w:pPr>
        <w:pStyle w:val="23"/>
        <w:rPr>
          <w:rFonts w:ascii="宋体" w:hAnsi="宋体" w:cs="宋体"/>
          <w:color w:val="auto"/>
          <w:szCs w:val="21"/>
          <w:highlight w:val="none"/>
        </w:rPr>
      </w:pPr>
    </w:p>
    <w:p>
      <w:pPr>
        <w:numPr>
          <w:ilvl w:val="0"/>
          <w:numId w:val="2"/>
        </w:numPr>
        <w:spacing w:line="360" w:lineRule="auto"/>
        <w:jc w:val="center"/>
        <w:outlineLvl w:val="0"/>
        <w:rPr>
          <w:rFonts w:ascii="宋体" w:hAnsi="宋体"/>
          <w:b/>
          <w:bCs/>
          <w:color w:val="auto"/>
          <w:sz w:val="30"/>
          <w:szCs w:val="30"/>
          <w:highlight w:val="none"/>
        </w:rPr>
      </w:pPr>
      <w:bookmarkStart w:id="4" w:name="_Toc27350"/>
      <w:bookmarkStart w:id="5" w:name="_Toc25861"/>
      <w:r>
        <w:rPr>
          <w:rFonts w:hint="eastAsia" w:ascii="宋体" w:hAnsi="宋体"/>
          <w:b/>
          <w:bCs/>
          <w:color w:val="auto"/>
          <w:sz w:val="30"/>
          <w:szCs w:val="30"/>
          <w:highlight w:val="none"/>
        </w:rPr>
        <w:t>用户需求书</w:t>
      </w:r>
      <w:bookmarkEnd w:id="4"/>
      <w:bookmarkEnd w:id="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bookmarkStart w:id="6" w:name="_Toc20606"/>
      <w:bookmarkStart w:id="7" w:name="_Toc26796"/>
      <w:bookmarkStart w:id="8" w:name="_Toc27614"/>
      <w:bookmarkStart w:id="9" w:name="_Toc28850"/>
      <w:bookmarkStart w:id="10" w:name="_Toc6416"/>
      <w:bookmarkStart w:id="11" w:name="_Toc20762"/>
      <w:bookmarkStart w:id="12" w:name="_Toc8122"/>
      <w:r>
        <w:rPr>
          <w:rFonts w:hint="eastAsia" w:cs="Times New Roman" w:asciiTheme="minorEastAsia" w:hAnsiTheme="minorEastAsia"/>
          <w:b/>
          <w:bCs w:val="0"/>
          <w:color w:val="auto"/>
          <w:sz w:val="21"/>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1.</w:t>
      </w:r>
      <w:r>
        <w:rPr>
          <w:rFonts w:hint="eastAsia" w:cs="Times New Roman" w:asciiTheme="minorEastAsia" w:hAnsiTheme="minorEastAsia"/>
          <w:b/>
          <w:bCs w:val="0"/>
          <w:color w:val="auto"/>
          <w:sz w:val="21"/>
          <w:szCs w:val="21"/>
          <w:highlight w:val="none"/>
        </w:rPr>
        <w:t>项目名称：</w:t>
      </w:r>
      <w:r>
        <w:rPr>
          <w:rFonts w:hint="eastAsia" w:cs="Times New Roman" w:asciiTheme="minorEastAsia" w:hAnsiTheme="minorEastAsia"/>
          <w:b w:val="0"/>
          <w:bCs/>
          <w:color w:val="auto"/>
          <w:sz w:val="21"/>
          <w:szCs w:val="21"/>
          <w:highlight w:val="none"/>
        </w:rPr>
        <w:t>南方医科大学第五附属医院新建门诊大楼手术室空调和通风系统项目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2.</w:t>
      </w:r>
      <w:r>
        <w:rPr>
          <w:rFonts w:hint="eastAsia" w:cs="Times New Roman" w:asciiTheme="minorEastAsia" w:hAnsiTheme="minorEastAsia"/>
          <w:b/>
          <w:bCs w:val="0"/>
          <w:color w:val="auto"/>
          <w:sz w:val="21"/>
          <w:szCs w:val="21"/>
          <w:highlight w:val="none"/>
        </w:rPr>
        <w:t>项目地点</w:t>
      </w:r>
      <w:r>
        <w:rPr>
          <w:rFonts w:hint="eastAsia" w:cs="Times New Roman" w:asciiTheme="minorEastAsia" w:hAnsiTheme="minorEastAsia"/>
          <w:b w:val="0"/>
          <w:bCs/>
          <w:color w:val="auto"/>
          <w:sz w:val="21"/>
          <w:szCs w:val="21"/>
          <w:highlight w:val="none"/>
        </w:rPr>
        <w:t>：广州市从化区从城大道566号南方医科大学第五附属医院内。</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lang w:val="en-US" w:eastAsia="zh-CN"/>
        </w:rPr>
        <w:t>3.</w:t>
      </w:r>
      <w:r>
        <w:rPr>
          <w:rFonts w:hint="eastAsia" w:cs="Times New Roman" w:asciiTheme="minorEastAsia" w:hAnsiTheme="minorEastAsia"/>
          <w:b/>
          <w:bCs w:val="0"/>
          <w:color w:val="auto"/>
          <w:sz w:val="21"/>
          <w:szCs w:val="21"/>
          <w:highlight w:val="none"/>
        </w:rPr>
        <w:t>项目内容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根据</w:t>
      </w:r>
      <w:r>
        <w:rPr>
          <w:rFonts w:hint="eastAsia" w:cs="Times New Roman" w:asciiTheme="minorEastAsia" w:hAnsiTheme="minorEastAsia"/>
          <w:b w:val="0"/>
          <w:bCs/>
          <w:color w:val="auto"/>
          <w:sz w:val="21"/>
          <w:szCs w:val="21"/>
          <w:highlight w:val="none"/>
          <w:lang w:eastAsia="zh-CN"/>
        </w:rPr>
        <w:t>采购人</w:t>
      </w:r>
      <w:r>
        <w:rPr>
          <w:rFonts w:hint="eastAsia" w:cs="Times New Roman" w:asciiTheme="minorEastAsia" w:hAnsiTheme="minorEastAsia"/>
          <w:b w:val="0"/>
          <w:bCs/>
          <w:color w:val="auto"/>
          <w:sz w:val="21"/>
          <w:szCs w:val="21"/>
          <w:highlight w:val="none"/>
        </w:rPr>
        <w:t>医院新建门诊大楼五楼手术室暖通图纸和工程量清单，完成空调和通风系统的施工，并与其他专业配合完成整体项目。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rPr>
        <w:t>二、承包方式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本工程承包方式为综合单价包干，</w:t>
      </w:r>
      <w:r>
        <w:rPr>
          <w:rFonts w:hint="eastAsia" w:ascii="宋体" w:hAnsi="宋体" w:eastAsia="宋体" w:cs="宋体"/>
          <w:color w:val="auto"/>
          <w:spacing w:val="4"/>
          <w:kern w:val="2"/>
          <w:sz w:val="21"/>
          <w:szCs w:val="21"/>
          <w:lang w:val="en-US" w:eastAsia="zh-CN" w:bidi="ar-SA"/>
        </w:rPr>
        <w:t>按实际工程量进行结算。</w:t>
      </w:r>
      <w:r>
        <w:rPr>
          <w:rFonts w:hint="eastAsia" w:cs="Times New Roman" w:asciiTheme="minorEastAsia" w:hAnsiTheme="minorEastAsia"/>
          <w:b w:val="0"/>
          <w:bCs/>
          <w:color w:val="auto"/>
          <w:sz w:val="21"/>
          <w:szCs w:val="21"/>
          <w:highlight w:val="none"/>
        </w:rPr>
        <w:t>包含但不限于图纸会审、现场查勘、图纸深化（若需要）、施工的包工、包料、包设备、包安装、包工期、包质量、包安全生产、包文明施工</w:t>
      </w:r>
      <w:r>
        <w:rPr>
          <w:rFonts w:hint="eastAsia" w:cs="Times New Roman" w:asciiTheme="minorEastAsia" w:hAnsiTheme="minorEastAsia"/>
          <w:b w:val="0"/>
          <w:bCs/>
          <w:color w:val="auto"/>
          <w:sz w:val="21"/>
          <w:szCs w:val="21"/>
          <w:highlight w:val="none"/>
          <w:lang w:eastAsia="zh-CN"/>
        </w:rPr>
        <w:t>措施</w:t>
      </w:r>
      <w:r>
        <w:rPr>
          <w:rFonts w:hint="eastAsia" w:cs="Times New Roman" w:asciiTheme="minorEastAsia" w:hAnsiTheme="minorEastAsia"/>
          <w:b w:val="0"/>
          <w:bCs/>
          <w:color w:val="auto"/>
          <w:sz w:val="21"/>
          <w:szCs w:val="21"/>
          <w:highlight w:val="none"/>
        </w:rPr>
        <w:t>、包检验试验、包调试、包竣工验收</w:t>
      </w:r>
      <w:r>
        <w:rPr>
          <w:rFonts w:hint="eastAsia" w:cs="Times New Roman" w:asciiTheme="minorEastAsia" w:hAnsiTheme="minorEastAsia"/>
          <w:b w:val="0"/>
          <w:bCs/>
          <w:color w:val="auto"/>
          <w:sz w:val="21"/>
          <w:szCs w:val="21"/>
          <w:highlight w:val="none"/>
          <w:lang w:eastAsia="zh-CN"/>
        </w:rPr>
        <w:t>、</w:t>
      </w:r>
      <w:r>
        <w:rPr>
          <w:rFonts w:hint="eastAsia" w:ascii="宋体" w:hAnsi="宋体" w:eastAsia="宋体" w:cs="宋体"/>
          <w:color w:val="auto"/>
          <w:spacing w:val="4"/>
          <w:kern w:val="2"/>
          <w:sz w:val="21"/>
          <w:szCs w:val="21"/>
          <w:lang w:val="en-US" w:eastAsia="zh-CN" w:bidi="ar-SA"/>
        </w:rPr>
        <w:t>包</w:t>
      </w:r>
      <w:r>
        <w:rPr>
          <w:rFonts w:hint="eastAsia" w:ascii="宋体" w:hAnsi="宋体" w:cs="宋体"/>
          <w:color w:val="auto"/>
          <w:spacing w:val="4"/>
          <w:kern w:val="2"/>
          <w:sz w:val="21"/>
          <w:szCs w:val="21"/>
          <w:lang w:val="en-US" w:eastAsia="zh-CN" w:bidi="ar-SA"/>
        </w:rPr>
        <w:t>质保服务</w:t>
      </w:r>
      <w:r>
        <w:rPr>
          <w:rFonts w:hint="eastAsia" w:ascii="宋体" w:hAnsi="宋体" w:eastAsia="宋体" w:cs="宋体"/>
          <w:color w:val="auto"/>
          <w:spacing w:val="4"/>
          <w:kern w:val="2"/>
          <w:sz w:val="21"/>
          <w:szCs w:val="21"/>
          <w:lang w:val="en-US" w:eastAsia="zh-CN" w:bidi="ar-SA"/>
        </w:rPr>
        <w:t>、包完工后场地清洁、包建筑及装修垃圾外运、各项税费及合同实施过程中</w:t>
      </w:r>
      <w:r>
        <w:rPr>
          <w:rFonts w:hint="eastAsia" w:cs="Times New Roman" w:asciiTheme="minorEastAsia" w:hAnsiTheme="minorEastAsia"/>
          <w:b w:val="0"/>
          <w:bCs/>
          <w:color w:val="auto"/>
          <w:sz w:val="21"/>
          <w:szCs w:val="21"/>
          <w:highlight w:val="none"/>
        </w:rPr>
        <w:t>等</w:t>
      </w:r>
      <w:r>
        <w:rPr>
          <w:rFonts w:hint="eastAsia" w:cs="Times New Roman" w:asciiTheme="minorEastAsia" w:hAnsiTheme="minorEastAsia"/>
          <w:b w:val="0"/>
          <w:bCs/>
          <w:color w:val="auto"/>
          <w:sz w:val="21"/>
          <w:szCs w:val="21"/>
          <w:highlight w:val="none"/>
          <w:lang w:eastAsia="zh-CN"/>
        </w:rPr>
        <w:t>一切费用</w:t>
      </w:r>
      <w:r>
        <w:rPr>
          <w:rFonts w:hint="eastAsia" w:cs="Times New Roman" w:asciiTheme="minorEastAsia" w:hAnsiTheme="minorEastAsia"/>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lang w:val="en-US" w:eastAsia="zh-CN"/>
        </w:rPr>
      </w:pPr>
      <w:r>
        <w:rPr>
          <w:rFonts w:hint="eastAsia" w:cs="Times New Roman" w:asciiTheme="minorEastAsia" w:hAnsiTheme="minorEastAsia"/>
          <w:b/>
          <w:bCs w:val="0"/>
          <w:color w:val="auto"/>
          <w:sz w:val="21"/>
          <w:szCs w:val="21"/>
          <w:highlight w:val="none"/>
          <w:lang w:val="en-US" w:eastAsia="zh-CN"/>
        </w:rPr>
        <w:t>三、工期与限价</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1.工期：</w:t>
      </w:r>
      <w:r>
        <w:rPr>
          <w:rFonts w:hint="eastAsia" w:cs="Times New Roman" w:asciiTheme="minorEastAsia" w:hAnsiTheme="minorEastAsia"/>
          <w:b w:val="0"/>
          <w:bCs/>
          <w:color w:val="auto"/>
          <w:sz w:val="21"/>
          <w:szCs w:val="21"/>
          <w:highlight w:val="none"/>
        </w:rPr>
        <w:t>不超过20</w:t>
      </w:r>
      <w:r>
        <w:rPr>
          <w:rFonts w:hint="eastAsia" w:cs="Times New Roman" w:asciiTheme="minorEastAsia" w:hAnsiTheme="minorEastAsia"/>
          <w:b w:val="0"/>
          <w:bCs/>
          <w:color w:val="auto"/>
          <w:sz w:val="21"/>
          <w:szCs w:val="21"/>
          <w:highlight w:val="none"/>
          <w:lang w:eastAsia="zh-CN"/>
        </w:rPr>
        <w:t>个</w:t>
      </w:r>
      <w:r>
        <w:rPr>
          <w:rFonts w:hint="eastAsia" w:cs="Times New Roman" w:asciiTheme="minorEastAsia" w:hAnsiTheme="minorEastAsia"/>
          <w:b w:val="0"/>
          <w:bCs/>
          <w:color w:val="auto"/>
          <w:sz w:val="21"/>
          <w:szCs w:val="21"/>
          <w:highlight w:val="none"/>
        </w:rPr>
        <w:t>日历天，以采购人通知之日开始计算。</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2.</w:t>
      </w:r>
      <w:r>
        <w:rPr>
          <w:rFonts w:hint="eastAsia" w:cs="Times New Roman" w:asciiTheme="minorEastAsia" w:hAnsiTheme="minorEastAsia"/>
          <w:b/>
          <w:bCs w:val="0"/>
          <w:color w:val="auto"/>
          <w:sz w:val="21"/>
          <w:szCs w:val="21"/>
          <w:highlight w:val="none"/>
          <w:lang w:eastAsia="zh-CN"/>
        </w:rPr>
        <w:t>项目</w:t>
      </w:r>
      <w:r>
        <w:rPr>
          <w:rFonts w:hint="eastAsia" w:cs="Times New Roman" w:asciiTheme="minorEastAsia" w:hAnsiTheme="minorEastAsia"/>
          <w:b/>
          <w:bCs w:val="0"/>
          <w:color w:val="auto"/>
          <w:sz w:val="21"/>
          <w:szCs w:val="21"/>
          <w:highlight w:val="none"/>
        </w:rPr>
        <w:t>限价：</w:t>
      </w:r>
      <w:r>
        <w:rPr>
          <w:rFonts w:hint="eastAsia" w:cs="Times New Roman" w:asciiTheme="minorEastAsia" w:hAnsiTheme="minorEastAsia"/>
          <w:b w:val="0"/>
          <w:bCs/>
          <w:color w:val="auto"/>
          <w:sz w:val="21"/>
          <w:szCs w:val="21"/>
          <w:highlight w:val="none"/>
          <w:lang w:val="en-US" w:eastAsia="zh-CN"/>
        </w:rPr>
        <w:t>231019.73</w:t>
      </w:r>
      <w:r>
        <w:rPr>
          <w:rFonts w:hint="eastAsia" w:cs="Times New Roman" w:asciiTheme="minorEastAsia" w:hAnsiTheme="minorEastAsia"/>
          <w:b w:val="0"/>
          <w:bCs/>
          <w:color w:val="auto"/>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bCs w:val="0"/>
          <w:color w:val="auto"/>
          <w:sz w:val="21"/>
          <w:szCs w:val="21"/>
          <w:highlight w:val="none"/>
        </w:rPr>
        <w:t>四、付款方式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1.合同签订后</w:t>
      </w:r>
      <w:r>
        <w:rPr>
          <w:rFonts w:hint="eastAsia" w:eastAsia="宋体" w:cs="Times New Roman" w:asciiTheme="minorEastAsia" w:hAnsiTheme="minorEastAsia"/>
          <w:b w:val="0"/>
          <w:bCs/>
          <w:color w:val="auto"/>
          <w:sz w:val="21"/>
          <w:szCs w:val="21"/>
          <w:highlight w:val="none"/>
        </w:rPr>
        <w:t>，</w:t>
      </w:r>
      <w:r>
        <w:rPr>
          <w:rFonts w:hint="eastAsia" w:eastAsia="宋体" w:cs="Times New Roman" w:asciiTheme="minorEastAsia" w:hAnsiTheme="minorEastAsia"/>
          <w:b w:val="0"/>
          <w:bCs/>
          <w:color w:val="auto"/>
          <w:sz w:val="21"/>
          <w:szCs w:val="21"/>
          <w:highlight w:val="none"/>
          <w:lang w:eastAsia="zh-CN"/>
        </w:rPr>
        <w:t>采购人收到供应商普通发票核对无误后，</w:t>
      </w:r>
      <w:r>
        <w:rPr>
          <w:rFonts w:hint="eastAsia" w:eastAsia="宋体" w:cs="Times New Roman" w:asciiTheme="minorEastAsia" w:hAnsiTheme="minorEastAsia"/>
          <w:b w:val="0"/>
          <w:bCs/>
          <w:color w:val="auto"/>
          <w:sz w:val="21"/>
          <w:szCs w:val="21"/>
          <w:highlight w:val="none"/>
          <w:lang w:val="en-US" w:eastAsia="zh-CN"/>
        </w:rPr>
        <w:t>30天内</w:t>
      </w:r>
      <w:r>
        <w:rPr>
          <w:rFonts w:hint="eastAsia" w:eastAsia="宋体" w:cs="Times New Roman" w:asciiTheme="minorEastAsia" w:hAnsiTheme="minorEastAsia"/>
          <w:b w:val="0"/>
          <w:bCs/>
          <w:color w:val="auto"/>
          <w:sz w:val="21"/>
          <w:szCs w:val="21"/>
          <w:highlight w:val="none"/>
          <w:lang w:eastAsia="zh-CN"/>
        </w:rPr>
        <w:t>向供应商</w:t>
      </w:r>
      <w:r>
        <w:rPr>
          <w:rFonts w:hint="eastAsia" w:cs="Times New Roman" w:asciiTheme="minorEastAsia" w:hAnsiTheme="minorEastAsia"/>
          <w:b w:val="0"/>
          <w:bCs/>
          <w:color w:val="auto"/>
          <w:sz w:val="21"/>
          <w:szCs w:val="21"/>
          <w:highlight w:val="none"/>
        </w:rPr>
        <w:t>支付合同价款的10%作为预付款；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2.所有施工完成并验收合格后</w:t>
      </w:r>
      <w:r>
        <w:rPr>
          <w:rFonts w:hint="eastAsia" w:cs="Times New Roman" w:asciiTheme="minorEastAsia" w:hAnsiTheme="minorEastAsia"/>
          <w:b w:val="0"/>
          <w:bCs/>
          <w:color w:val="auto"/>
          <w:sz w:val="21"/>
          <w:szCs w:val="21"/>
          <w:highlight w:val="none"/>
          <w:lang w:eastAsia="zh-CN"/>
        </w:rPr>
        <w:t>，采购人收到供应商普通发票核对无误后，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cs="Times New Roman" w:asciiTheme="minorEastAsia" w:hAnsiTheme="minorEastAsia"/>
          <w:b w:val="0"/>
          <w:bCs/>
          <w:color w:val="auto"/>
          <w:sz w:val="21"/>
          <w:szCs w:val="21"/>
          <w:highlight w:val="none"/>
          <w:lang w:eastAsia="zh-CN"/>
        </w:rPr>
        <w:t>向供应商</w:t>
      </w:r>
      <w:r>
        <w:rPr>
          <w:rFonts w:hint="eastAsia" w:cs="Times New Roman" w:asciiTheme="minorEastAsia" w:hAnsiTheme="minorEastAsia"/>
          <w:b w:val="0"/>
          <w:bCs/>
          <w:color w:val="auto"/>
          <w:sz w:val="21"/>
          <w:szCs w:val="21"/>
          <w:highlight w:val="none"/>
        </w:rPr>
        <w:t>支付至合同价款的60%；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3.</w:t>
      </w:r>
      <w:r>
        <w:rPr>
          <w:rFonts w:hint="eastAsia" w:cs="Times New Roman" w:asciiTheme="minorEastAsia" w:hAnsiTheme="minorEastAsia"/>
          <w:b w:val="0"/>
          <w:bCs/>
          <w:color w:val="auto"/>
          <w:sz w:val="21"/>
          <w:szCs w:val="21"/>
          <w:highlight w:val="none"/>
          <w:lang w:eastAsia="zh-CN"/>
        </w:rPr>
        <w:t>根据采购人</w:t>
      </w:r>
      <w:r>
        <w:rPr>
          <w:rFonts w:hint="eastAsia" w:cs="Times New Roman" w:asciiTheme="minorEastAsia" w:hAnsiTheme="minorEastAsia"/>
          <w:b w:val="0"/>
          <w:bCs/>
          <w:color w:val="auto"/>
          <w:sz w:val="21"/>
          <w:szCs w:val="21"/>
          <w:highlight w:val="none"/>
        </w:rPr>
        <w:t>第三方审计结算</w:t>
      </w:r>
      <w:r>
        <w:rPr>
          <w:rFonts w:hint="eastAsia" w:cs="Times New Roman" w:asciiTheme="minorEastAsia" w:hAnsiTheme="minorEastAsia"/>
          <w:b w:val="0"/>
          <w:bCs/>
          <w:color w:val="auto"/>
          <w:sz w:val="21"/>
          <w:szCs w:val="21"/>
          <w:highlight w:val="none"/>
          <w:lang w:eastAsia="zh-CN"/>
        </w:rPr>
        <w:t>完成后，采购人收到供应商普通发票核对无误后，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cs="Times New Roman" w:asciiTheme="minorEastAsia" w:hAnsiTheme="minorEastAsia"/>
          <w:b w:val="0"/>
          <w:bCs/>
          <w:color w:val="auto"/>
          <w:sz w:val="21"/>
          <w:szCs w:val="21"/>
          <w:highlight w:val="none"/>
          <w:lang w:eastAsia="zh-CN"/>
        </w:rPr>
        <w:t>向供应商支付至项目结算总价的</w:t>
      </w:r>
      <w:r>
        <w:rPr>
          <w:rFonts w:hint="eastAsia" w:cs="Times New Roman" w:asciiTheme="minorEastAsia" w:hAnsiTheme="minorEastAsia"/>
          <w:b w:val="0"/>
          <w:bCs/>
          <w:color w:val="auto"/>
          <w:sz w:val="21"/>
          <w:szCs w:val="21"/>
          <w:highlight w:val="none"/>
          <w:lang w:val="en-US" w:eastAsia="zh-CN"/>
        </w:rPr>
        <w:t>97%；</w:t>
      </w:r>
    </w:p>
    <w:p>
      <w:pPr>
        <w:spacing w:line="360" w:lineRule="auto"/>
        <w:ind w:firstLine="420" w:firstLineChars="200"/>
        <w:rPr>
          <w:rFonts w:hint="eastAsia" w:ascii="宋体" w:hAnsi="宋体" w:cs="宋体"/>
          <w:color w:val="auto"/>
          <w:spacing w:val="4"/>
          <w:sz w:val="21"/>
          <w:szCs w:val="21"/>
          <w:highlight w:val="none"/>
        </w:rPr>
      </w:pPr>
      <w:r>
        <w:rPr>
          <w:rFonts w:hint="eastAsia" w:cs="Times New Roman" w:asciiTheme="minorEastAsia" w:hAnsiTheme="minorEastAsia"/>
          <w:b w:val="0"/>
          <w:bCs/>
          <w:color w:val="auto"/>
          <w:sz w:val="21"/>
          <w:szCs w:val="21"/>
          <w:highlight w:val="none"/>
          <w:lang w:val="en-US" w:eastAsia="zh-CN"/>
        </w:rPr>
        <w:t>4.</w:t>
      </w:r>
      <w:r>
        <w:rPr>
          <w:rFonts w:hint="eastAsia" w:ascii="宋体" w:hAnsi="宋体" w:cs="宋体"/>
          <w:color w:val="auto"/>
          <w:spacing w:val="4"/>
          <w:sz w:val="21"/>
          <w:szCs w:val="21"/>
          <w:highlight w:val="none"/>
          <w:lang w:val="en-US" w:eastAsia="zh-CN"/>
        </w:rPr>
        <w:t>剩余项目结算总价的</w:t>
      </w:r>
      <w:r>
        <w:rPr>
          <w:rFonts w:hint="eastAsia" w:ascii="宋体" w:hAnsi="宋体" w:cs="宋体"/>
          <w:color w:val="auto"/>
          <w:spacing w:val="4"/>
          <w:sz w:val="21"/>
          <w:szCs w:val="21"/>
          <w:highlight w:val="none"/>
        </w:rPr>
        <w:t>3%作为工程质量保证金，</w:t>
      </w:r>
      <w:r>
        <w:rPr>
          <w:rFonts w:hint="eastAsia" w:ascii="宋体" w:hAnsi="宋体" w:cs="宋体"/>
          <w:color w:val="auto"/>
          <w:spacing w:val="4"/>
          <w:sz w:val="21"/>
          <w:szCs w:val="21"/>
          <w:highlight w:val="none"/>
          <w:lang w:eastAsia="zh-CN"/>
        </w:rPr>
        <w:t>至</w:t>
      </w:r>
      <w:r>
        <w:rPr>
          <w:rFonts w:hint="eastAsia" w:ascii="宋体" w:hAnsi="宋体" w:cs="宋体"/>
          <w:color w:val="auto"/>
          <w:spacing w:val="4"/>
          <w:sz w:val="21"/>
          <w:szCs w:val="21"/>
          <w:highlight w:val="none"/>
        </w:rPr>
        <w:t>质量保修期满并取得</w:t>
      </w:r>
      <w:r>
        <w:rPr>
          <w:rFonts w:hint="eastAsia" w:ascii="宋体" w:hAnsi="宋体" w:cs="宋体"/>
          <w:color w:val="auto"/>
          <w:spacing w:val="4"/>
          <w:sz w:val="21"/>
          <w:szCs w:val="21"/>
          <w:highlight w:val="none"/>
          <w:lang w:eastAsia="zh-CN"/>
        </w:rPr>
        <w:t>采购人</w:t>
      </w:r>
      <w:r>
        <w:rPr>
          <w:rFonts w:hint="eastAsia" w:ascii="宋体" w:hAnsi="宋体" w:cs="宋体"/>
          <w:color w:val="auto"/>
          <w:spacing w:val="4"/>
          <w:sz w:val="21"/>
          <w:szCs w:val="21"/>
          <w:highlight w:val="none"/>
        </w:rPr>
        <w:t>确认后</w:t>
      </w:r>
      <w:r>
        <w:rPr>
          <w:rFonts w:hint="eastAsia" w:ascii="宋体" w:hAnsi="宋体" w:cs="宋体"/>
          <w:color w:val="auto"/>
          <w:spacing w:val="4"/>
          <w:sz w:val="21"/>
          <w:szCs w:val="21"/>
          <w:highlight w:val="none"/>
          <w:lang w:eastAsia="zh-CN"/>
        </w:rPr>
        <w:t>，</w:t>
      </w:r>
      <w:r>
        <w:rPr>
          <w:rFonts w:hint="eastAsia" w:ascii="宋体" w:hAnsi="宋体" w:cs="宋体"/>
          <w:color w:val="auto"/>
          <w:spacing w:val="4"/>
          <w:sz w:val="21"/>
          <w:szCs w:val="21"/>
          <w:highlight w:val="none"/>
          <w:lang w:val="en-US" w:eastAsia="zh-CN"/>
        </w:rPr>
        <w:t>采购人</w:t>
      </w:r>
      <w:r>
        <w:rPr>
          <w:rFonts w:hint="eastAsia" w:cs="Times New Roman" w:asciiTheme="minorEastAsia" w:hAnsiTheme="minorEastAsia"/>
          <w:b w:val="0"/>
          <w:bCs/>
          <w:color w:val="auto"/>
          <w:sz w:val="21"/>
          <w:szCs w:val="21"/>
          <w:highlight w:val="none"/>
          <w:lang w:eastAsia="zh-CN"/>
        </w:rPr>
        <w:t>收到供应商普通发票核对无误后，</w:t>
      </w:r>
      <w:r>
        <w:rPr>
          <w:rFonts w:hint="eastAsia" w:cs="Times New Roman" w:asciiTheme="minorEastAsia" w:hAnsiTheme="minorEastAsia"/>
          <w:b w:val="0"/>
          <w:bCs/>
          <w:color w:val="auto"/>
          <w:sz w:val="21"/>
          <w:szCs w:val="21"/>
          <w:highlight w:val="none"/>
          <w:lang w:val="en-US" w:eastAsia="zh-CN"/>
        </w:rPr>
        <w:t>30天内</w:t>
      </w:r>
      <w:r>
        <w:rPr>
          <w:rFonts w:hint="eastAsia" w:ascii="宋体" w:hAnsi="宋体" w:cs="宋体"/>
          <w:color w:val="auto"/>
          <w:spacing w:val="4"/>
          <w:sz w:val="21"/>
          <w:szCs w:val="21"/>
          <w:highlight w:val="none"/>
          <w:lang w:val="en-US" w:eastAsia="zh-CN"/>
        </w:rPr>
        <w:t>向供应商</w:t>
      </w:r>
      <w:r>
        <w:rPr>
          <w:rFonts w:hint="eastAsia" w:ascii="宋体" w:hAnsi="宋体" w:cs="宋体"/>
          <w:color w:val="auto"/>
          <w:spacing w:val="4"/>
          <w:sz w:val="21"/>
          <w:szCs w:val="21"/>
          <w:highlight w:val="none"/>
        </w:rPr>
        <w:t>付清余款。</w:t>
      </w:r>
    </w:p>
    <w:p>
      <w:pPr>
        <w:spacing w:line="360" w:lineRule="auto"/>
        <w:ind w:firstLine="420" w:firstLineChars="200"/>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5.</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必须如实编制工程变更、结算。如果</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报送的工程变更、结算审减率超过10%的项目，其审计费用由</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支付（按《关于调整我省建设工程造价咨询服务收费的复函》（粤价函[2011]742号）附件收费标准表第5条执行）,在工程尾款中直接扣除，并不需征得</w:t>
      </w:r>
      <w:r>
        <w:rPr>
          <w:rFonts w:hint="eastAsia" w:cs="Times New Roman" w:asciiTheme="minorEastAsia" w:hAnsiTheme="minorEastAsia"/>
          <w:b w:val="0"/>
          <w:bCs/>
          <w:color w:val="auto"/>
          <w:sz w:val="21"/>
          <w:szCs w:val="21"/>
          <w:highlight w:val="none"/>
          <w:lang w:eastAsia="zh-CN"/>
        </w:rPr>
        <w:t>供应商</w:t>
      </w:r>
      <w:r>
        <w:rPr>
          <w:rFonts w:hint="eastAsia" w:cs="Times New Roman" w:asciiTheme="minorEastAsia" w:hAnsiTheme="minorEastAsia"/>
          <w:b w:val="0"/>
          <w:bCs/>
          <w:color w:val="auto"/>
          <w:sz w:val="21"/>
          <w:szCs w:val="21"/>
          <w:highlight w:val="none"/>
        </w:rPr>
        <w:t>同意。</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s="Times New Roman" w:asciiTheme="minorEastAsia" w:hAnsiTheme="minorEastAsia"/>
          <w:b/>
          <w:bCs w:val="0"/>
          <w:color w:val="auto"/>
          <w:sz w:val="21"/>
          <w:szCs w:val="21"/>
          <w:highlight w:val="none"/>
        </w:rPr>
      </w:pPr>
      <w:r>
        <w:rPr>
          <w:rFonts w:hint="eastAsia" w:cs="Times New Roman" w:asciiTheme="minorEastAsia" w:hAnsiTheme="minorEastAsia"/>
          <w:b/>
          <w:bCs w:val="0"/>
          <w:color w:val="auto"/>
          <w:sz w:val="21"/>
          <w:szCs w:val="21"/>
          <w:highlight w:val="none"/>
        </w:rPr>
        <w:t>五、质量要求与服务</w:t>
      </w:r>
      <w:r>
        <w:rPr>
          <w:rFonts w:hint="eastAsia" w:cs="Times New Roman" w:asciiTheme="minorEastAsia" w:hAnsiTheme="minorEastAsia"/>
          <w:b/>
          <w:bCs w:val="0"/>
          <w:color w:val="auto"/>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w:t>
      </w:r>
      <w:r>
        <w:rPr>
          <w:rFonts w:hint="eastAsia" w:cs="Times New Roman" w:asciiTheme="minorEastAsia" w:hAnsiTheme="minorEastAsia"/>
          <w:b w:val="0"/>
          <w:bCs/>
          <w:color w:val="auto"/>
          <w:sz w:val="21"/>
          <w:szCs w:val="21"/>
          <w:highlight w:val="none"/>
        </w:rPr>
        <w:t>工程质量标准和服务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rPr>
        <w:t>1.</w:t>
      </w:r>
      <w:r>
        <w:rPr>
          <w:rFonts w:hint="eastAsia" w:cs="Times New Roman" w:asciiTheme="minorEastAsia" w:hAnsiTheme="minorEastAsia"/>
          <w:b w:val="0"/>
          <w:bCs/>
          <w:color w:val="auto"/>
          <w:sz w:val="21"/>
          <w:szCs w:val="21"/>
          <w:highlight w:val="none"/>
          <w:lang w:val="en-US" w:eastAsia="zh-CN"/>
        </w:rPr>
        <w:t>1</w:t>
      </w:r>
      <w:r>
        <w:rPr>
          <w:rFonts w:hint="eastAsia" w:cs="Times New Roman" w:asciiTheme="minorEastAsia" w:hAnsiTheme="minorEastAsia"/>
          <w:b w:val="0"/>
          <w:bCs/>
          <w:color w:val="auto"/>
          <w:sz w:val="21"/>
          <w:szCs w:val="21"/>
          <w:highlight w:val="none"/>
        </w:rPr>
        <w:t>风机（包含内机和外机）品牌参考或高于约克、开利、美的等品牌档次。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1.2</w:t>
      </w:r>
      <w:r>
        <w:rPr>
          <w:rFonts w:hint="eastAsia" w:cs="Times New Roman" w:asciiTheme="minorEastAsia" w:hAnsiTheme="minorEastAsia"/>
          <w:b w:val="0"/>
          <w:bCs/>
          <w:color w:val="auto"/>
          <w:sz w:val="21"/>
          <w:szCs w:val="21"/>
          <w:highlight w:val="none"/>
        </w:rPr>
        <w:t>所有工程使用材料应具备合格证、检测报告等，并在进场前将材料样品报采购人查验，经确认后方可进入施工现场用于施工。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1.3</w:t>
      </w:r>
      <w:r>
        <w:rPr>
          <w:rFonts w:hint="eastAsia" w:cs="Times New Roman" w:asciiTheme="minorEastAsia" w:hAnsiTheme="minorEastAsia"/>
          <w:b w:val="0"/>
          <w:bCs/>
          <w:color w:val="auto"/>
          <w:sz w:val="21"/>
          <w:szCs w:val="21"/>
          <w:highlight w:val="none"/>
        </w:rPr>
        <w:t>工程质量标准按国家现行施工验收规范合格标准验收。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1.4</w:t>
      </w:r>
      <w:r>
        <w:rPr>
          <w:rFonts w:hint="eastAsia" w:cs="Times New Roman" w:asciiTheme="minorEastAsia" w:hAnsiTheme="minorEastAsia"/>
          <w:b w:val="0"/>
          <w:bCs/>
          <w:color w:val="auto"/>
          <w:sz w:val="21"/>
          <w:szCs w:val="21"/>
          <w:highlight w:val="none"/>
        </w:rPr>
        <w:t>不得转包和违法分包。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1.5</w:t>
      </w:r>
      <w:r>
        <w:rPr>
          <w:rFonts w:hint="eastAsia" w:cs="Times New Roman" w:asciiTheme="minorEastAsia" w:hAnsiTheme="minorEastAsia"/>
          <w:b w:val="0"/>
          <w:bCs/>
          <w:color w:val="auto"/>
          <w:sz w:val="21"/>
          <w:szCs w:val="21"/>
          <w:highlight w:val="none"/>
        </w:rPr>
        <w:t>做好安全文明施工、不得野蛮施工。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s="Times New Roman" w:asciiTheme="minorEastAsia" w:hAnsiTheme="minorEastAsia"/>
          <w:b w:val="0"/>
          <w:bCs/>
          <w:color w:val="auto"/>
          <w:sz w:val="21"/>
          <w:szCs w:val="21"/>
          <w:highlight w:val="none"/>
        </w:rPr>
      </w:pPr>
      <w:r>
        <w:rPr>
          <w:rFonts w:hint="eastAsia" w:cs="Times New Roman" w:asciiTheme="minorEastAsia" w:hAnsiTheme="minorEastAsia"/>
          <w:b w:val="0"/>
          <w:bCs/>
          <w:color w:val="auto"/>
          <w:sz w:val="21"/>
          <w:szCs w:val="21"/>
          <w:highlight w:val="none"/>
          <w:lang w:val="en-US" w:eastAsia="zh-CN"/>
        </w:rPr>
        <w:t>2.</w:t>
      </w:r>
      <w:r>
        <w:rPr>
          <w:rFonts w:hint="eastAsia" w:cs="Times New Roman" w:asciiTheme="minorEastAsia" w:hAnsiTheme="minorEastAsia"/>
          <w:b w:val="0"/>
          <w:bCs/>
          <w:color w:val="auto"/>
          <w:sz w:val="21"/>
          <w:szCs w:val="21"/>
          <w:highlight w:val="none"/>
        </w:rPr>
        <w:t>质保期服务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b/>
          <w:bCs/>
          <w:color w:val="auto"/>
          <w:sz w:val="21"/>
          <w:szCs w:val="21"/>
          <w:highlight w:val="none"/>
          <w:lang w:val="en-US" w:eastAsia="zh-CN"/>
        </w:rPr>
      </w:pPr>
      <w:r>
        <w:rPr>
          <w:rFonts w:hint="eastAsia" w:cs="Times New Roman" w:asciiTheme="minorEastAsia" w:hAnsiTheme="minorEastAsia"/>
          <w:b w:val="0"/>
          <w:bCs/>
          <w:color w:val="auto"/>
          <w:sz w:val="21"/>
          <w:szCs w:val="21"/>
          <w:highlight w:val="none"/>
        </w:rPr>
        <w:t>本工程质保期不低于2年。在质保期内由</w:t>
      </w:r>
      <w:r>
        <w:rPr>
          <w:rFonts w:hint="eastAsia" w:cs="Times New Roman" w:asciiTheme="minorEastAsia" w:hAnsiTheme="minorEastAsia"/>
          <w:b w:val="0"/>
          <w:bCs/>
          <w:color w:val="auto"/>
          <w:sz w:val="21"/>
          <w:szCs w:val="21"/>
          <w:highlight w:val="none"/>
          <w:lang w:eastAsia="zh-CN"/>
        </w:rPr>
        <w:t>成交供应商</w:t>
      </w:r>
      <w:r>
        <w:rPr>
          <w:rFonts w:hint="eastAsia" w:cs="Times New Roman" w:asciiTheme="minorEastAsia" w:hAnsiTheme="minorEastAsia"/>
          <w:b w:val="0"/>
          <w:bCs/>
          <w:color w:val="auto"/>
          <w:sz w:val="21"/>
          <w:szCs w:val="21"/>
          <w:highlight w:val="none"/>
        </w:rPr>
        <w:t>负责保修服务。质保期内，所有质保服务均为无偿，并在</w:t>
      </w:r>
      <w:r>
        <w:rPr>
          <w:rFonts w:hint="eastAsia" w:cs="Times New Roman" w:asciiTheme="minorEastAsia" w:hAnsiTheme="minorEastAsia"/>
          <w:b w:val="0"/>
          <w:bCs/>
          <w:color w:val="auto"/>
          <w:sz w:val="21"/>
          <w:szCs w:val="21"/>
          <w:highlight w:val="none"/>
          <w:lang w:eastAsia="zh-CN"/>
        </w:rPr>
        <w:t>接到采购人通知后</w:t>
      </w:r>
      <w:r>
        <w:rPr>
          <w:rFonts w:hint="eastAsia" w:cs="Times New Roman" w:asciiTheme="minorEastAsia" w:hAnsiTheme="minorEastAsia"/>
          <w:b w:val="0"/>
          <w:bCs/>
          <w:color w:val="auto"/>
          <w:sz w:val="21"/>
          <w:szCs w:val="21"/>
          <w:highlight w:val="none"/>
        </w:rPr>
        <w:t>2小时内响应，24小时以内完成质保服务，由此产生的费用均不再收取。</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cs="Times New Roman" w:asciiTheme="minorEastAsia" w:hAnsiTheme="minorEastAsia"/>
          <w:b w:val="0"/>
          <w:bCs/>
          <w:color w:val="auto"/>
          <w:sz w:val="21"/>
          <w:szCs w:val="21"/>
          <w:highlight w:val="none"/>
          <w:lang w:val="en-US" w:eastAsia="zh-CN"/>
        </w:rPr>
      </w:pPr>
      <w:r>
        <w:rPr>
          <w:rFonts w:hint="eastAsia" w:cs="Times New Roman" w:asciiTheme="minorEastAsia" w:hAnsiTheme="minorEastAsia"/>
          <w:b/>
          <w:bCs w:val="0"/>
          <w:color w:val="auto"/>
          <w:sz w:val="21"/>
          <w:szCs w:val="21"/>
          <w:highlight w:val="none"/>
          <w:lang w:eastAsia="zh-CN"/>
        </w:rPr>
        <w:t>附件：</w:t>
      </w:r>
      <w:r>
        <w:rPr>
          <w:rFonts w:hint="eastAsia" w:cs="Times New Roman" w:asciiTheme="minorEastAsia" w:hAnsiTheme="minorEastAsia"/>
          <w:b w:val="0"/>
          <w:bCs/>
          <w:color w:val="auto"/>
          <w:sz w:val="21"/>
          <w:szCs w:val="21"/>
          <w:highlight w:val="none"/>
          <w:lang w:val="en-US" w:eastAsia="zh-CN"/>
        </w:rPr>
        <w:t>1.图纸（见采购公告）</w:t>
      </w:r>
    </w:p>
    <w:p>
      <w:pPr>
        <w:keepNext w:val="0"/>
        <w:keepLines w:val="0"/>
        <w:pageBreakBefore w:val="0"/>
        <w:widowControl w:val="0"/>
        <w:kinsoku/>
        <w:wordWrap/>
        <w:overflowPunct/>
        <w:topLinePunct w:val="0"/>
        <w:autoSpaceDE/>
        <w:autoSpaceDN/>
        <w:bidi w:val="0"/>
        <w:adjustRightInd/>
        <w:snapToGrid/>
        <w:spacing w:line="400" w:lineRule="exact"/>
        <w:ind w:firstLine="1050" w:firstLineChars="500"/>
        <w:jc w:val="left"/>
        <w:textAlignment w:val="auto"/>
        <w:rPr>
          <w:rFonts w:hint="eastAsia" w:ascii="宋体" w:hAnsi="宋体" w:eastAsia="宋体" w:cs="宋体"/>
          <w:b/>
          <w:bCs/>
          <w:color w:val="auto"/>
          <w:szCs w:val="21"/>
          <w:highlight w:val="none"/>
          <w:lang w:eastAsia="zh-CN"/>
        </w:rPr>
      </w:pPr>
      <w:r>
        <w:rPr>
          <w:rFonts w:hint="eastAsia" w:cs="Times New Roman" w:asciiTheme="minorEastAsia" w:hAnsiTheme="minorEastAsia"/>
          <w:b w:val="0"/>
          <w:bCs/>
          <w:color w:val="auto"/>
          <w:sz w:val="21"/>
          <w:szCs w:val="21"/>
          <w:highlight w:val="none"/>
          <w:lang w:val="en-US" w:eastAsia="zh-CN"/>
        </w:rPr>
        <w:t>2.工程量清单（见采购公告）</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3222"/>
      <w:bookmarkStart w:id="14" w:name="_Toc11917"/>
      <w:bookmarkStart w:id="15" w:name="_Toc407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4.报价要求：本项目采用多轮次报价，各供应商现场再次统一填写总价报价表。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供应商有下列情形之一的，将列入我院黑名单管理，在此后的三年内不得参与我院任何采买活动：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（11）连续两次供应商履约诚信量化评价得分不合格的供应商；</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（12）拒绝有关部门监督检查或者提供虚假情况的。</w:t>
      </w: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spacing w:line="360" w:lineRule="exact"/>
        <w:jc w:val="center"/>
        <w:outlineLvl w:val="0"/>
        <w:rPr>
          <w:rFonts w:ascii="宋体" w:hAnsi="宋体" w:cs="宋体"/>
          <w:b/>
          <w:bCs/>
          <w:color w:val="auto"/>
          <w:kern w:val="0"/>
          <w:sz w:val="30"/>
          <w:szCs w:val="30"/>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360" w:lineRule="exact"/>
        <w:jc w:val="both"/>
        <w:outlineLvl w:val="0"/>
        <w:rPr>
          <w:rFonts w:hint="eastAsia" w:ascii="宋体" w:hAnsi="宋体" w:cs="宋体"/>
          <w:b/>
          <w:bCs/>
          <w:color w:val="auto"/>
          <w:kern w:val="0"/>
          <w:sz w:val="30"/>
          <w:szCs w:val="30"/>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6" w:name="_Toc270"/>
      <w:r>
        <w:rPr>
          <w:rFonts w:hint="eastAsia" w:ascii="宋体" w:hAnsi="宋体" w:cs="宋体"/>
          <w:b/>
          <w:bCs/>
          <w:color w:val="auto"/>
          <w:kern w:val="0"/>
          <w:sz w:val="30"/>
          <w:szCs w:val="30"/>
          <w:highlight w:val="none"/>
        </w:rPr>
        <w:t>资料整理注意事项</w:t>
      </w:r>
      <w:bookmarkEnd w:id="13"/>
      <w:bookmarkEnd w:id="14"/>
      <w:bookmarkEnd w:id="15"/>
      <w:bookmarkEnd w:id="16"/>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eastAsia="zh-CN"/>
        </w:rPr>
        <w:t>三</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3"/>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fmt="decimal"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color w:val="auto"/>
          <w:sz w:val="40"/>
          <w:highlight w:val="none"/>
        </w:rPr>
      </w:pPr>
      <w:bookmarkStart w:id="17" w:name="_Toc32164"/>
      <w:bookmarkStart w:id="18" w:name="_Toc19354"/>
      <w:bookmarkStart w:id="19" w:name="_Toc40346213"/>
      <w:bookmarkStart w:id="20" w:name="_Toc13814"/>
      <w:bookmarkStart w:id="21" w:name="_Toc30230"/>
      <w:bookmarkStart w:id="22" w:name="_Toc2647"/>
      <w:bookmarkStart w:id="23" w:name="_Toc40776108"/>
      <w:bookmarkStart w:id="24" w:name="_Toc32228"/>
      <w:bookmarkStart w:id="25" w:name="_Toc9461"/>
      <w:bookmarkStart w:id="26" w:name="_Toc2347"/>
      <w:bookmarkStart w:id="27" w:name="_Toc7581"/>
      <w:bookmarkStart w:id="28" w:name="_Toc30326"/>
      <w:bookmarkStart w:id="29" w:name="_Toc5829"/>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23"/>
        <w:rPr>
          <w:rFonts w:ascii="宋体" w:hAnsi="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4"/>
        <w:rPr>
          <w:color w:val="auto"/>
          <w:highlight w:val="none"/>
        </w:rPr>
      </w:pPr>
      <w:bookmarkStart w:id="30" w:name="_Toc13972"/>
      <w:bookmarkStart w:id="31" w:name="_Toc30201"/>
      <w:bookmarkStart w:id="32" w:name="_Toc40776109"/>
      <w:bookmarkStart w:id="33" w:name="_Toc40346214"/>
      <w:bookmarkStart w:id="34" w:name="_Toc10842"/>
      <w:bookmarkStart w:id="35" w:name="_Toc17987"/>
      <w:bookmarkStart w:id="36" w:name="_Toc26336"/>
      <w:bookmarkStart w:id="37" w:name="_Toc10941"/>
      <w:bookmarkStart w:id="38" w:name="_Toc40346373"/>
      <w:bookmarkStart w:id="39" w:name="_Toc23126"/>
      <w:bookmarkStart w:id="40" w:name="_Toc11236"/>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1" w:name="_Toc12695"/>
      <w:bookmarkStart w:id="42" w:name="_Toc13293"/>
      <w:bookmarkStart w:id="43" w:name="_Toc3033"/>
    </w:p>
    <w:p>
      <w:pPr>
        <w:widowControl/>
        <w:spacing w:line="360" w:lineRule="auto"/>
        <w:jc w:val="left"/>
        <w:outlineLvl w:val="0"/>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p>
      <w:pPr>
        <w:pStyle w:val="24"/>
        <w:rPr>
          <w:rFonts w:ascii="仿宋" w:hAnsi="仿宋" w:eastAsia="仿宋" w:cs="宋体"/>
          <w:b/>
          <w:color w:val="auto"/>
          <w:kern w:val="0"/>
          <w:sz w:val="24"/>
          <w:szCs w:val="32"/>
          <w:highlight w:val="none"/>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color w:val="auto"/>
          <w:kern w:val="0"/>
          <w:sz w:val="52"/>
          <w:szCs w:val="52"/>
          <w:highlight w:val="none"/>
        </w:rPr>
      </w:pPr>
      <w:bookmarkStart w:id="44" w:name="_Toc3784"/>
      <w:bookmarkStart w:id="45" w:name="_Toc22864"/>
      <w:bookmarkStart w:id="46" w:name="_Toc4407"/>
      <w:bookmarkStart w:id="47" w:name="_Toc40346381"/>
      <w:bookmarkStart w:id="48" w:name="_Toc18837"/>
      <w:bookmarkStart w:id="49" w:name="_Toc22145"/>
      <w:bookmarkStart w:id="50" w:name="_Toc23156"/>
      <w:bookmarkStart w:id="51" w:name="_Toc9134"/>
      <w:bookmarkStart w:id="52" w:name="_Toc10213"/>
      <w:bookmarkStart w:id="53" w:name="_Toc40346222"/>
      <w:bookmarkStart w:id="54" w:name="_Toc25470"/>
      <w:bookmarkStart w:id="55" w:name="_Toc12431"/>
      <w:bookmarkStart w:id="56" w:name="_Toc40776117"/>
      <w:bookmarkStart w:id="57" w:name="_Toc28217"/>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8" w:name="_Toc40776111"/>
      <w:bookmarkStart w:id="59" w:name="_Toc26267"/>
      <w:bookmarkStart w:id="60" w:name="_Toc8364"/>
      <w:bookmarkStart w:id="61" w:name="_Toc21249"/>
      <w:bookmarkStart w:id="62" w:name="_Toc1994"/>
      <w:bookmarkStart w:id="63" w:name="_Toc435"/>
      <w:bookmarkStart w:id="64" w:name="_Toc7291"/>
      <w:bookmarkStart w:id="65" w:name="_Toc11305"/>
      <w:bookmarkStart w:id="66" w:name="_Toc28703"/>
      <w:bookmarkStart w:id="67" w:name="_Toc29113"/>
      <w:bookmarkStart w:id="68" w:name="_Toc40346375"/>
      <w:bookmarkStart w:id="69" w:name="_Toc12520"/>
      <w:bookmarkStart w:id="70" w:name="_Toc11075"/>
      <w:bookmarkStart w:id="71" w:name="_Toc3471"/>
      <w:bookmarkStart w:id="72" w:name="_Toc40346216"/>
      <w:bookmarkStart w:id="73" w:name="_Toc15870"/>
      <w:bookmarkStart w:id="74" w:name="_Toc6547"/>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2916"/>
      <w:bookmarkStart w:id="76" w:name="_Toc27997"/>
      <w:bookmarkStart w:id="77" w:name="_Toc40346217"/>
      <w:bookmarkStart w:id="78" w:name="_Toc40776112"/>
      <w:bookmarkStart w:id="79" w:name="_Toc17709"/>
      <w:bookmarkStart w:id="80" w:name="_Toc40346376"/>
      <w:bookmarkStart w:id="81" w:name="_Toc20884"/>
      <w:bookmarkStart w:id="82" w:name="_Toc1743"/>
    </w:p>
    <w:p>
      <w:pPr>
        <w:widowControl/>
        <w:spacing w:line="360" w:lineRule="auto"/>
        <w:ind w:firstLine="600"/>
        <w:outlineLvl w:val="0"/>
        <w:rPr>
          <w:rFonts w:cs="宋体"/>
          <w:color w:val="auto"/>
          <w:kern w:val="0"/>
          <w:sz w:val="30"/>
          <w:szCs w:val="30"/>
          <w:highlight w:val="none"/>
        </w:rPr>
      </w:pPr>
      <w:bookmarkStart w:id="83" w:name="_Toc29102"/>
      <w:bookmarkStart w:id="84" w:name="_Toc11485"/>
      <w:bookmarkStart w:id="85" w:name="_Toc30979"/>
      <w:bookmarkStart w:id="86" w:name="_Toc31538"/>
      <w:bookmarkStart w:id="87" w:name="_Toc19699"/>
      <w:bookmarkStart w:id="88" w:name="_Toc23097"/>
      <w:bookmarkStart w:id="89" w:name="_Toc2012"/>
      <w:bookmarkStart w:id="90" w:name="_Toc5238"/>
      <w:bookmarkStart w:id="91" w:name="_Toc2029"/>
      <w:r>
        <w:rPr>
          <w:rFonts w:ascii="宋体" w:hAnsi="宋体" w:cs="宋体"/>
          <w:color w:val="auto"/>
          <w:kern w:val="0"/>
          <w:sz w:val="30"/>
          <w:szCs w:val="30"/>
          <w:highlight w:val="none"/>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color w:val="auto"/>
          <w:kern w:val="0"/>
          <w:sz w:val="30"/>
          <w:szCs w:val="30"/>
          <w:highlight w:val="none"/>
        </w:rPr>
      </w:pPr>
      <w:bookmarkStart w:id="92" w:name="_Toc40346377"/>
      <w:bookmarkStart w:id="93" w:name="_Toc4013"/>
      <w:bookmarkStart w:id="94" w:name="_Toc40776113"/>
      <w:bookmarkStart w:id="95" w:name="_Toc11141"/>
      <w:bookmarkStart w:id="96" w:name="_Toc12645"/>
      <w:bookmarkStart w:id="97" w:name="_Toc14824"/>
      <w:bookmarkStart w:id="98" w:name="_Toc24763"/>
      <w:bookmarkStart w:id="99" w:name="_Toc7052"/>
      <w:bookmarkStart w:id="100" w:name="_Toc29767"/>
      <w:bookmarkStart w:id="101" w:name="_Toc17930"/>
      <w:bookmarkStart w:id="102" w:name="_Toc27867"/>
      <w:bookmarkStart w:id="103" w:name="_Toc16794"/>
      <w:bookmarkStart w:id="104" w:name="_Toc31993"/>
      <w:bookmarkStart w:id="105" w:name="_Toc28064"/>
      <w:bookmarkStart w:id="106" w:name="_Toc40346218"/>
      <w:bookmarkStart w:id="107" w:name="_Toc21483"/>
      <w:bookmarkStart w:id="108" w:name="_Toc11558"/>
      <w:r>
        <w:rPr>
          <w:rFonts w:ascii="宋体" w:hAnsi="宋体" w:cs="宋体"/>
          <w:color w:val="auto"/>
          <w:kern w:val="0"/>
          <w:sz w:val="30"/>
          <w:szCs w:val="30"/>
          <w:highlight w:val="none"/>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color w:val="auto"/>
          <w:kern w:val="0"/>
          <w:sz w:val="30"/>
          <w:szCs w:val="30"/>
          <w:highlight w:val="none"/>
        </w:rPr>
      </w:pPr>
      <w:bookmarkStart w:id="109" w:name="_Toc6438"/>
      <w:bookmarkStart w:id="110" w:name="_Toc4563"/>
      <w:bookmarkStart w:id="111" w:name="_Toc26029"/>
      <w:bookmarkStart w:id="112" w:name="_Toc24651"/>
      <w:bookmarkStart w:id="113" w:name="_Toc14287"/>
      <w:bookmarkStart w:id="114" w:name="_Toc31197"/>
      <w:bookmarkStart w:id="115" w:name="_Toc40346378"/>
      <w:bookmarkStart w:id="116" w:name="_Toc32709"/>
      <w:bookmarkStart w:id="117" w:name="_Toc19831"/>
      <w:bookmarkStart w:id="118" w:name="_Toc40776114"/>
      <w:bookmarkStart w:id="119" w:name="_Toc17537"/>
      <w:bookmarkStart w:id="120" w:name="_Toc27771"/>
      <w:bookmarkStart w:id="121" w:name="_Toc9883"/>
      <w:bookmarkStart w:id="122" w:name="_Toc16813"/>
      <w:bookmarkStart w:id="123" w:name="_Toc40346219"/>
      <w:bookmarkStart w:id="124" w:name="_Toc1324"/>
      <w:bookmarkStart w:id="125" w:name="_Toc11334"/>
      <w:r>
        <w:rPr>
          <w:rFonts w:ascii="宋体" w:hAnsi="宋体" w:cs="宋体"/>
          <w:color w:val="auto"/>
          <w:kern w:val="0"/>
          <w:sz w:val="30"/>
          <w:szCs w:val="30"/>
          <w:highlight w:val="none"/>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color w:val="auto"/>
          <w:kern w:val="0"/>
          <w:sz w:val="30"/>
          <w:szCs w:val="30"/>
          <w:highlight w:val="none"/>
        </w:rPr>
      </w:pPr>
      <w:bookmarkStart w:id="126" w:name="_Toc17483"/>
      <w:bookmarkStart w:id="127" w:name="_Toc3895"/>
      <w:bookmarkStart w:id="128" w:name="_Toc12650"/>
      <w:bookmarkStart w:id="129" w:name="_Toc21940"/>
      <w:bookmarkStart w:id="130" w:name="_Toc40776115"/>
      <w:bookmarkStart w:id="131" w:name="_Toc21686"/>
      <w:bookmarkStart w:id="132" w:name="_Toc18353"/>
      <w:bookmarkStart w:id="133" w:name="_Toc5634"/>
      <w:bookmarkStart w:id="134" w:name="_Toc27868"/>
      <w:bookmarkStart w:id="135" w:name="_Toc27206"/>
      <w:bookmarkStart w:id="136" w:name="_Toc40346220"/>
      <w:bookmarkStart w:id="137" w:name="_Toc40346379"/>
      <w:bookmarkStart w:id="138" w:name="_Toc13222"/>
      <w:bookmarkStart w:id="139" w:name="_Toc14586"/>
      <w:bookmarkStart w:id="140" w:name="_Toc5189"/>
      <w:bookmarkStart w:id="141" w:name="_Toc30336"/>
      <w:bookmarkStart w:id="142" w:name="_Toc20994"/>
      <w:r>
        <w:rPr>
          <w:rFonts w:ascii="宋体" w:hAnsi="宋体" w:cs="宋体"/>
          <w:color w:val="auto"/>
          <w:kern w:val="0"/>
          <w:sz w:val="30"/>
          <w:szCs w:val="30"/>
          <w:highlight w:val="none"/>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color w:val="auto"/>
          <w:kern w:val="0"/>
          <w:sz w:val="30"/>
          <w:szCs w:val="30"/>
          <w:highlight w:val="none"/>
        </w:rPr>
      </w:pPr>
      <w:bookmarkStart w:id="143" w:name="_Toc8526"/>
      <w:bookmarkStart w:id="144" w:name="_Toc32371"/>
      <w:bookmarkStart w:id="145" w:name="_Toc3498"/>
      <w:bookmarkStart w:id="146" w:name="_Toc21449"/>
      <w:bookmarkStart w:id="147" w:name="_Toc27646"/>
      <w:bookmarkStart w:id="148" w:name="_Toc30904"/>
      <w:bookmarkStart w:id="149" w:name="_Toc40346380"/>
      <w:bookmarkStart w:id="150" w:name="_Toc27009"/>
      <w:bookmarkStart w:id="151" w:name="_Toc30856"/>
      <w:bookmarkStart w:id="152" w:name="_Toc12127"/>
      <w:bookmarkStart w:id="153" w:name="_Toc9282"/>
      <w:bookmarkStart w:id="154" w:name="_Toc5220"/>
      <w:bookmarkStart w:id="155" w:name="_Toc40346221"/>
      <w:bookmarkStart w:id="156" w:name="_Toc14462"/>
      <w:bookmarkStart w:id="157" w:name="_Toc10454"/>
      <w:bookmarkStart w:id="158" w:name="_Toc40776116"/>
      <w:bookmarkStart w:id="159" w:name="_Toc11547"/>
      <w:r>
        <w:rPr>
          <w:rFonts w:ascii="宋体" w:hAnsi="宋体" w:cs="宋体"/>
          <w:color w:val="auto"/>
          <w:kern w:val="0"/>
          <w:sz w:val="30"/>
          <w:szCs w:val="30"/>
          <w:highlight w:val="none"/>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pStyle w:val="6"/>
        <w:ind w:firstLine="0"/>
        <w:rPr>
          <w:rFonts w:ascii="仿宋" w:hAnsi="仿宋" w:eastAsia="仿宋" w:cs="宋体"/>
          <w:b/>
          <w:color w:val="auto"/>
          <w:kern w:val="0"/>
          <w:sz w:val="24"/>
          <w:szCs w:val="32"/>
          <w:highlight w:val="none"/>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3"/>
        <w:ind w:firstLine="5060" w:firstLineChars="1400"/>
        <w:rPr>
          <w:b/>
          <w:bCs/>
          <w:color w:val="auto"/>
          <w:sz w:val="36"/>
          <w:szCs w:val="36"/>
          <w:highlight w:val="none"/>
        </w:rPr>
      </w:pPr>
      <w:bookmarkStart w:id="160" w:name="_Toc6985"/>
      <w:bookmarkStart w:id="161" w:name="_Toc27920"/>
      <w:bookmarkStart w:id="162" w:name="_Toc31006"/>
      <w:bookmarkStart w:id="163" w:name="_Toc24584"/>
      <w:r>
        <w:rPr>
          <w:rFonts w:hint="eastAsia"/>
          <w:b/>
          <w:bCs/>
          <w:color w:val="auto"/>
          <w:sz w:val="36"/>
          <w:szCs w:val="36"/>
          <w:highlight w:val="none"/>
        </w:rPr>
        <w:t>目  录</w:t>
      </w:r>
      <w:bookmarkEnd w:id="160"/>
      <w:bookmarkEnd w:id="161"/>
      <w:bookmarkEnd w:id="162"/>
      <w:bookmarkEnd w:id="163"/>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81"/>
        <w:gridCol w:w="8161"/>
        <w:gridCol w:w="1824"/>
      </w:tblGrid>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1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Cs w:val="21"/>
                <w:highlight w:val="none"/>
              </w:rPr>
            </w:pPr>
            <w:r>
              <w:rPr>
                <w:rFonts w:hint="eastAsia" w:ascii="宋体" w:hAnsi="宋体"/>
                <w:bCs/>
                <w:color w:val="auto"/>
                <w:szCs w:val="21"/>
                <w:highlight w:val="none"/>
              </w:rPr>
              <w:t>/</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Cs w:val="21"/>
                <w:highlight w:val="none"/>
              </w:rPr>
            </w:pPr>
            <w:r>
              <w:rPr>
                <w:rFonts w:hint="eastAsia" w:ascii="宋体" w:hAnsi="宋体"/>
                <w:bCs/>
                <w:color w:val="auto"/>
                <w:szCs w:val="21"/>
                <w:highlight w:val="none"/>
              </w:rPr>
              <w:t>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评分自查表（报名成功后获得）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第（</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lang w:eastAsia="zh-CN"/>
              </w:rPr>
              <w:t>）页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6</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8</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highlight w:val="none"/>
                <w:lang w:val="en-US" w:eastAsia="zh-CN"/>
              </w:rPr>
              <w:t>具有机电安装工程施工总承包资质或机电安装专业承包资质。需</w:t>
            </w:r>
            <w:r>
              <w:rPr>
                <w:rFonts w:hint="eastAsia" w:ascii="宋体" w:hAnsi="宋体" w:eastAsia="宋体" w:cs="宋体"/>
                <w:color w:val="000000"/>
                <w:sz w:val="21"/>
                <w:szCs w:val="21"/>
                <w:lang w:val="en-US" w:eastAsia="zh-CN"/>
              </w:rPr>
              <w:t>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9</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拟派项目负责人具备机电专业注册二级建造师及以上专业技术资格，需提供有效资格证明</w:t>
            </w:r>
            <w:r>
              <w:rPr>
                <w:rFonts w:hint="eastAsia" w:ascii="宋体" w:hAnsi="宋体" w:cs="宋体"/>
                <w:color w:val="000000"/>
                <w:sz w:val="21"/>
                <w:szCs w:val="21"/>
                <w:lang w:val="en-US" w:eastAsia="zh-CN"/>
              </w:rPr>
              <w:t>材料复印件，</w:t>
            </w:r>
            <w:r>
              <w:rPr>
                <w:rFonts w:hint="eastAsia" w:ascii="宋体" w:hAnsi="宋体" w:eastAsia="宋体" w:cs="宋体"/>
                <w:color w:val="000000"/>
                <w:sz w:val="21"/>
                <w:szCs w:val="21"/>
                <w:lang w:val="en-US" w:eastAsia="zh-CN"/>
              </w:rPr>
              <w:t>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10</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240" w:lineRule="auto"/>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参加采购活动前3年内，在经营活动中无重大违法记录，需提供承诺函，承诺函必须包含相关文字内容，格式自拟，并加盖供应商公章。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1</w:t>
            </w:r>
          </w:p>
        </w:tc>
        <w:tc>
          <w:tcPr>
            <w:tcW w:w="81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spacing w:line="300" w:lineRule="exact"/>
              <w:contextualSpacing/>
              <w:textAlignment w:val="auto"/>
              <w:rPr>
                <w:rFonts w:ascii="宋体" w:hAnsi="宋体"/>
                <w:color w:val="auto"/>
                <w:szCs w:val="21"/>
                <w:highlight w:val="none"/>
              </w:rPr>
            </w:pPr>
            <w:r>
              <w:rPr>
                <w:rFonts w:hint="eastAsia" w:ascii="宋体" w:hAnsi="宋体" w:eastAsia="宋体" w:cs="宋体"/>
                <w:color w:val="000000"/>
                <w:sz w:val="21"/>
                <w:szCs w:val="21"/>
                <w:lang w:val="en-US" w:eastAsia="zh-CN"/>
              </w:rPr>
              <w:t>本项目不接受联合体投标，</w:t>
            </w:r>
            <w:r>
              <w:rPr>
                <w:rFonts w:hint="eastAsia" w:ascii="宋体" w:hAnsi="宋体" w:eastAsia="宋体" w:cs="宋体"/>
                <w:color w:val="000000"/>
                <w:sz w:val="21"/>
                <w:szCs w:val="21"/>
              </w:rPr>
              <w:t>需提供承诺函，承诺函必须包含相关文字内容，格式自拟，并加盖</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12</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cs="宋体"/>
                <w:color w:val="auto"/>
                <w:kern w:val="2"/>
                <w:sz w:val="21"/>
                <w:szCs w:val="21"/>
                <w:highlight w:val="none"/>
                <w:lang w:val="en-US" w:eastAsia="zh-CN" w:bidi="ar-SA"/>
              </w:rPr>
            </w:pPr>
            <w:r>
              <w:rPr>
                <w:rFonts w:hint="eastAsia" w:ascii="宋体" w:hAnsi="宋体"/>
                <w:color w:val="auto"/>
                <w:szCs w:val="21"/>
                <w:highlight w:val="none"/>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13</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14</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15</w:t>
            </w:r>
          </w:p>
        </w:tc>
        <w:tc>
          <w:tcPr>
            <w:tcW w:w="8161" w:type="dxa"/>
            <w:tcBorders>
              <w:top w:val="single" w:color="000000" w:sz="4" w:space="0"/>
              <w:left w:val="nil"/>
              <w:bottom w:val="single" w:color="000000" w:sz="4" w:space="0"/>
              <w:right w:val="single" w:color="000000" w:sz="4" w:space="0"/>
            </w:tcBorders>
            <w:vAlign w:val="center"/>
          </w:tcPr>
          <w:p>
            <w:pPr>
              <w:pStyle w:val="6"/>
              <w:ind w:firstLine="0" w:firstLineChars="0"/>
              <w:jc w:val="both"/>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施工进度计划和各阶段进度的保证措施</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16</w:t>
            </w:r>
          </w:p>
        </w:tc>
        <w:tc>
          <w:tcPr>
            <w:tcW w:w="8161" w:type="dxa"/>
            <w:tcBorders>
              <w:top w:val="single" w:color="000000" w:sz="4" w:space="0"/>
              <w:left w:val="nil"/>
              <w:bottom w:val="single" w:color="000000" w:sz="4" w:space="0"/>
              <w:right w:val="single" w:color="000000" w:sz="4" w:space="0"/>
            </w:tcBorders>
            <w:vAlign w:val="center"/>
          </w:tcPr>
          <w:p>
            <w:pPr>
              <w:pStyle w:val="6"/>
              <w:ind w:firstLine="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施工技术方案、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Cs w:val="21"/>
                <w:highlight w:val="none"/>
                <w:lang w:val="en-US" w:eastAsia="zh-CN"/>
              </w:rPr>
            </w:pPr>
            <w:r>
              <w:rPr>
                <w:rFonts w:hint="eastAsia" w:ascii="宋体" w:hAnsi="宋体"/>
                <w:bCs/>
                <w:color w:val="auto"/>
                <w:szCs w:val="21"/>
                <w:highlight w:val="none"/>
                <w:lang w:val="en-US" w:eastAsia="zh-CN"/>
              </w:rPr>
              <w:t>17</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Cs w:val="21"/>
                <w:highlight w:val="none"/>
                <w:lang w:eastAsia="zh-CN"/>
              </w:rPr>
            </w:pPr>
            <w:r>
              <w:rPr>
                <w:rFonts w:hint="eastAsia" w:ascii="宋体" w:hAnsi="宋体" w:eastAsia="宋体" w:cs="Times New Roman"/>
                <w:color w:val="auto"/>
                <w:kern w:val="2"/>
                <w:sz w:val="21"/>
                <w:szCs w:val="21"/>
                <w:highlight w:val="none"/>
                <w:lang w:val="en-US" w:eastAsia="zh-CN" w:bidi="ar-SA"/>
              </w:rPr>
              <w:t>工程质量保证措施及售后服务方案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18</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2020年以来同类项目业绩（需</w:t>
            </w:r>
            <w:r>
              <w:rPr>
                <w:rFonts w:hint="eastAsia" w:ascii="宋体" w:hAnsi="宋体"/>
                <w:color w:val="auto"/>
                <w:szCs w:val="21"/>
                <w:highlight w:val="none"/>
                <w:lang w:val="zh-CN"/>
              </w:rPr>
              <w:t>提供中标通知书或合同复印件等</w:t>
            </w:r>
            <w:r>
              <w:rPr>
                <w:rFonts w:hint="eastAsia" w:ascii="宋体" w:hAnsi="宋体"/>
                <w:color w:val="auto"/>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19</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20</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r>
        <w:tblPrEx>
          <w:tblCellMar>
            <w:top w:w="0" w:type="dxa"/>
            <w:left w:w="108" w:type="dxa"/>
            <w:bottom w:w="0" w:type="dxa"/>
            <w:right w:w="108" w:type="dxa"/>
          </w:tblCellMar>
        </w:tblPrEx>
        <w:trPr>
          <w:trHeight w:val="454" w:hRule="atLeast"/>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21</w:t>
            </w:r>
          </w:p>
        </w:tc>
        <w:tc>
          <w:tcPr>
            <w:tcW w:w="8161"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color w:val="auto"/>
                <w:szCs w:val="21"/>
                <w:highlight w:val="none"/>
              </w:rPr>
            </w:pPr>
            <w:r>
              <w:rPr>
                <w:rFonts w:hint="eastAsia" w:ascii="宋体" w:hAnsi="宋体"/>
                <w:color w:val="auto"/>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color w:val="auto"/>
                <w:szCs w:val="21"/>
                <w:highlight w:val="none"/>
              </w:rPr>
            </w:pPr>
            <w:r>
              <w:rPr>
                <w:rFonts w:hint="eastAsia" w:ascii="宋体" w:hAnsi="宋体"/>
                <w:bCs/>
                <w:color w:val="auto"/>
                <w:szCs w:val="21"/>
                <w:highlight w:val="none"/>
              </w:rPr>
              <w:t>第(       )页</w:t>
            </w:r>
          </w:p>
        </w:tc>
      </w:tr>
    </w:tbl>
    <w:p>
      <w:pPr>
        <w:widowControl/>
        <w:spacing w:line="360" w:lineRule="auto"/>
        <w:jc w:val="left"/>
        <w:outlineLvl w:val="0"/>
        <w:rPr>
          <w:rFonts w:ascii="仿宋" w:hAnsi="仿宋" w:eastAsia="仿宋" w:cs="宋体"/>
          <w:b/>
          <w:color w:val="auto"/>
          <w:kern w:val="0"/>
          <w:sz w:val="24"/>
          <w:szCs w:val="32"/>
          <w:highlight w:val="none"/>
        </w:rPr>
      </w:pPr>
      <w:bookmarkStart w:id="164" w:name="_Toc24508"/>
      <w:bookmarkStart w:id="165" w:name="_Toc562"/>
      <w:bookmarkStart w:id="166" w:name="_Toc11232"/>
      <w:bookmarkStart w:id="167" w:name="_Toc21936"/>
    </w:p>
    <w:bookmarkEnd w:id="164"/>
    <w:bookmarkEnd w:id="165"/>
    <w:bookmarkEnd w:id="166"/>
    <w:bookmarkEnd w:id="167"/>
    <w:p>
      <w:pPr>
        <w:pStyle w:val="27"/>
        <w:tabs>
          <w:tab w:val="left" w:pos="1050"/>
          <w:tab w:val="center" w:pos="4535"/>
        </w:tabs>
        <w:jc w:val="center"/>
        <w:outlineLvl w:val="0"/>
        <w:rPr>
          <w:b/>
          <w:bCs/>
          <w:color w:val="auto"/>
          <w:highlight w:val="none"/>
        </w:rPr>
      </w:pPr>
      <w:bookmarkStart w:id="168" w:name="_Toc10605"/>
      <w:bookmarkStart w:id="169" w:name="_Toc10771"/>
      <w:bookmarkStart w:id="170" w:name="_Toc11212"/>
      <w:bookmarkStart w:id="171" w:name="_Toc26391"/>
      <w:bookmarkStart w:id="172" w:name="_Toc28877"/>
      <w:bookmarkStart w:id="173" w:name="_Toc31804"/>
      <w:bookmarkStart w:id="174" w:name="_Toc20065"/>
      <w:bookmarkStart w:id="175" w:name="_Toc24565"/>
      <w:bookmarkStart w:id="176" w:name="_Toc9683"/>
      <w:bookmarkStart w:id="177" w:name="_Toc20169"/>
      <w:bookmarkStart w:id="178" w:name="_Toc29101"/>
      <w:bookmarkStart w:id="179" w:name="_Toc31025"/>
      <w:bookmarkStart w:id="180" w:name="_Toc25102"/>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highlight w:val="none"/>
        </w:rPr>
      </w:pPr>
    </w:p>
    <w:p>
      <w:pPr>
        <w:pStyle w:val="27"/>
        <w:tabs>
          <w:tab w:val="left" w:pos="1050"/>
          <w:tab w:val="center" w:pos="4535"/>
        </w:tabs>
        <w:jc w:val="center"/>
        <w:outlineLvl w:val="0"/>
        <w:rPr>
          <w:b/>
          <w:bCs/>
          <w:color w:val="auto"/>
          <w:szCs w:val="21"/>
          <w:highlight w:val="none"/>
        </w:rPr>
      </w:pPr>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7019"/>
      <w:bookmarkStart w:id="182" w:name="_Toc10398"/>
      <w:bookmarkStart w:id="183" w:name="_Toc6232"/>
      <w:bookmarkStart w:id="184" w:name="_Toc24550"/>
      <w:bookmarkStart w:id="185" w:name="_Toc15079"/>
      <w:bookmarkStart w:id="186" w:name="_Toc24286"/>
      <w:bookmarkStart w:id="187" w:name="_Toc32295"/>
    </w:p>
    <w:p>
      <w:pPr>
        <w:numPr>
          <w:ilvl w:val="0"/>
          <w:numId w:val="3"/>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项目内容</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3"/>
        <w:rPr>
          <w:color w:val="auto"/>
          <w:highlight w:val="none"/>
        </w:rPr>
      </w:pPr>
    </w:p>
    <w:p>
      <w:pPr>
        <w:numPr>
          <w:ilvl w:val="0"/>
          <w:numId w:val="3"/>
        </w:numPr>
        <w:spacing w:line="300" w:lineRule="auto"/>
        <w:ind w:firstLine="632" w:firstLineChars="300"/>
        <w:outlineLvl w:val="1"/>
        <w:rPr>
          <w:rFonts w:ascii="宋体" w:hAnsi="宋体"/>
          <w:b/>
          <w:bCs/>
          <w:color w:val="auto"/>
          <w:szCs w:val="21"/>
          <w:highlight w:val="none"/>
        </w:rPr>
      </w:pPr>
      <w:r>
        <w:rPr>
          <w:rFonts w:hint="eastAsia" w:ascii="宋体" w:hAnsi="宋体"/>
          <w:b/>
          <w:bCs/>
          <w:color w:val="auto"/>
          <w:szCs w:val="21"/>
          <w:highlight w:val="none"/>
          <w:lang w:eastAsia="zh-CN"/>
        </w:rPr>
        <w:t>承包方式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0"/>
        <w:rPr>
          <w:rFonts w:ascii="宋体" w:hAnsi="宋体"/>
          <w:b/>
          <w:bCs/>
          <w:color w:val="auto"/>
          <w:szCs w:val="21"/>
          <w:highlight w:val="none"/>
        </w:rPr>
      </w:pPr>
    </w:p>
    <w:p>
      <w:pPr>
        <w:spacing w:line="300" w:lineRule="auto"/>
        <w:ind w:firstLine="632" w:firstLineChars="300"/>
        <w:outlineLvl w:val="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三、</w:t>
      </w:r>
      <w:r>
        <w:rPr>
          <w:rFonts w:hint="eastAsia" w:ascii="宋体" w:hAnsi="宋体"/>
          <w:b/>
          <w:bCs/>
          <w:color w:val="auto"/>
          <w:szCs w:val="21"/>
          <w:highlight w:val="none"/>
          <w:lang w:eastAsia="zh-CN"/>
        </w:rPr>
        <w:t>工期和限价</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outlineLvl w:val="1"/>
        <w:rPr>
          <w:rFonts w:ascii="宋体" w:hAnsi="宋体" w:cs="宋体"/>
          <w:b/>
          <w:bCs/>
          <w:color w:val="auto"/>
          <w:szCs w:val="21"/>
          <w:highlight w:val="none"/>
        </w:rPr>
      </w:pPr>
    </w:p>
    <w:p>
      <w:pPr>
        <w:spacing w:line="300" w:lineRule="auto"/>
        <w:ind w:firstLine="632" w:firstLineChars="300"/>
        <w:outlineLvl w:val="1"/>
        <w:rPr>
          <w:rFonts w:hint="eastAsia" w:ascii="宋体" w:hAnsi="宋体" w:eastAsia="宋体"/>
          <w:b/>
          <w:bCs/>
          <w:color w:val="auto"/>
          <w:szCs w:val="21"/>
          <w:highlight w:val="none"/>
          <w:lang w:eastAsia="zh-CN"/>
        </w:rPr>
      </w:pPr>
      <w:r>
        <w:rPr>
          <w:rFonts w:hint="eastAsia" w:ascii="宋体" w:hAnsi="宋体" w:cs="宋体"/>
          <w:b/>
          <w:bCs/>
          <w:color w:val="auto"/>
          <w:szCs w:val="21"/>
          <w:highlight w:val="none"/>
        </w:rPr>
        <w:t>三、</w:t>
      </w:r>
      <w:r>
        <w:rPr>
          <w:rFonts w:hint="eastAsia" w:ascii="宋体" w:hAnsi="宋体" w:cs="宋体"/>
          <w:b/>
          <w:bCs/>
          <w:color w:val="auto"/>
          <w:szCs w:val="21"/>
          <w:highlight w:val="none"/>
          <w:lang w:eastAsia="zh-CN"/>
        </w:rPr>
        <w:t>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3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22" w:firstLineChars="200"/>
        <w:rPr>
          <w:rFonts w:ascii="宋体" w:hAnsi="宋体"/>
          <w:b/>
          <w:bCs/>
          <w:color w:val="auto"/>
          <w:szCs w:val="21"/>
          <w:highlight w:val="none"/>
        </w:rPr>
      </w:pPr>
    </w:p>
    <w:p>
      <w:pPr>
        <w:pStyle w:val="23"/>
        <w:ind w:firstLine="632" w:firstLineChars="300"/>
        <w:rPr>
          <w:rFonts w:hint="eastAsia" w:ascii="宋体" w:hAnsi="宋体" w:eastAsia="宋体" w:cs="宋体"/>
          <w:b/>
          <w:bCs/>
          <w:color w:val="auto"/>
          <w:kern w:val="2"/>
          <w:sz w:val="21"/>
          <w:szCs w:val="21"/>
          <w:highlight w:val="none"/>
          <w:lang w:val="en-US" w:eastAsia="zh-CN" w:bidi="ar-SA"/>
        </w:rPr>
      </w:pPr>
      <w:r>
        <w:rPr>
          <w:rFonts w:hint="eastAsia" w:ascii="宋体" w:hAnsi="宋体"/>
          <w:b/>
          <w:bCs/>
          <w:color w:val="auto"/>
          <w:szCs w:val="21"/>
          <w:highlight w:val="none"/>
        </w:rPr>
        <w:t>四、</w:t>
      </w:r>
      <w:r>
        <w:rPr>
          <w:rFonts w:hint="eastAsia" w:ascii="宋体" w:hAnsi="宋体" w:eastAsia="宋体" w:cs="宋体"/>
          <w:b/>
          <w:bCs/>
          <w:color w:val="auto"/>
          <w:kern w:val="2"/>
          <w:sz w:val="21"/>
          <w:szCs w:val="21"/>
          <w:highlight w:val="none"/>
          <w:lang w:val="en-US" w:eastAsia="zh-CN" w:bidi="ar-SA"/>
        </w:rPr>
        <w:t>质量要求</w:t>
      </w:r>
      <w:r>
        <w:rPr>
          <w:rFonts w:hint="eastAsia" w:ascii="宋体" w:hAnsi="宋体" w:eastAsia="宋体" w:cs="宋体"/>
          <w:b/>
          <w:bCs/>
          <w:color w:val="auto"/>
          <w:kern w:val="2"/>
          <w:sz w:val="21"/>
          <w:szCs w:val="21"/>
          <w:highlight w:val="none"/>
          <w:lang w:val="zh-CN" w:eastAsia="zh-CN" w:bidi="ar-SA"/>
        </w:rPr>
        <w:t>与服务</w:t>
      </w:r>
    </w:p>
    <w:tbl>
      <w:tblPr>
        <w:tblStyle w:val="17"/>
        <w:tblpPr w:leftFromText="180" w:rightFromText="180" w:vertAnchor="text" w:horzAnchor="page" w:tblpX="1192" w:tblpY="121"/>
        <w:tblOverlap w:val="never"/>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60" w:lineRule="auto"/>
        <w:rPr>
          <w:rFonts w:ascii="宋体" w:hAnsi="宋体"/>
          <w:b/>
          <w:bCs/>
          <w:color w:val="auto"/>
          <w:szCs w:val="21"/>
          <w:highlight w:val="none"/>
        </w:rPr>
      </w:pPr>
    </w:p>
    <w:p>
      <w:pPr>
        <w:spacing w:line="300" w:lineRule="auto"/>
        <w:outlineLvl w:val="1"/>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p>
      <w:pPr>
        <w:spacing w:line="300" w:lineRule="auto"/>
        <w:ind w:firstLine="632" w:firstLineChars="300"/>
        <w:outlineLvl w:val="0"/>
        <w:rPr>
          <w:rFonts w:ascii="宋体" w:hAnsi="宋体"/>
          <w:b/>
          <w:bCs/>
          <w:color w:val="auto"/>
          <w:szCs w:val="21"/>
          <w:highlight w:val="none"/>
        </w:rPr>
      </w:pPr>
    </w:p>
    <w:bookmarkEnd w:id="181"/>
    <w:bookmarkEnd w:id="182"/>
    <w:bookmarkEnd w:id="183"/>
    <w:bookmarkEnd w:id="184"/>
    <w:bookmarkEnd w:id="185"/>
    <w:bookmarkEnd w:id="186"/>
    <w:bookmarkEnd w:id="187"/>
    <w:p>
      <w:pPr>
        <w:pStyle w:val="6"/>
        <w:ind w:left="0" w:leftChars="0" w:firstLine="632" w:firstLineChars="300"/>
        <w:rPr>
          <w:rFonts w:ascii="宋体" w:hAnsi="宋体"/>
          <w:b/>
          <w:bCs/>
          <w:color w:val="auto"/>
          <w:szCs w:val="21"/>
          <w:highlight w:val="none"/>
        </w:rPr>
      </w:pPr>
      <w:r>
        <w:rPr>
          <w:rFonts w:hint="eastAsia" w:ascii="宋体" w:hAnsi="宋体"/>
          <w:b/>
          <w:bCs/>
          <w:color w:val="auto"/>
          <w:szCs w:val="21"/>
          <w:highlight w:val="none"/>
          <w:lang w:eastAsia="zh-CN"/>
        </w:rPr>
        <w:t>五、</w:t>
      </w:r>
      <w:r>
        <w:rPr>
          <w:rFonts w:hint="eastAsia" w:ascii="宋体" w:hAnsi="宋体"/>
          <w:b/>
          <w:bCs/>
          <w:color w:val="auto"/>
          <w:szCs w:val="21"/>
          <w:highlight w:val="none"/>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spacing w:line="300" w:lineRule="auto"/>
        <w:ind w:firstLine="442" w:firstLineChars="200"/>
        <w:outlineLvl w:val="1"/>
        <w:rPr>
          <w:rFonts w:hint="eastAsia" w:asciiTheme="majorEastAsia" w:hAnsiTheme="majorEastAsia" w:eastAsiaTheme="majorEastAsia"/>
          <w:b/>
          <w:color w:val="auto"/>
          <w:sz w:val="22"/>
          <w:highlight w:val="none"/>
        </w:rPr>
      </w:pPr>
      <w:r>
        <w:rPr>
          <w:rFonts w:hint="eastAsia" w:asciiTheme="majorEastAsia" w:hAnsiTheme="majorEastAsia" w:eastAsiaTheme="majorEastAsia"/>
          <w:b/>
          <w:color w:val="auto"/>
          <w:sz w:val="22"/>
          <w:highlight w:val="none"/>
        </w:rPr>
        <w:t xml:space="preserve"> </w:t>
      </w:r>
    </w:p>
    <w:p>
      <w:pPr>
        <w:pStyle w:val="2"/>
        <w:rPr>
          <w:rFonts w:hint="eastAsia" w:asciiTheme="majorEastAsia" w:hAnsiTheme="majorEastAsia" w:eastAsiaTheme="majorEastAsia"/>
          <w:b/>
          <w:color w:val="auto"/>
          <w:sz w:val="22"/>
          <w:highlight w:val="none"/>
        </w:rPr>
      </w:pPr>
    </w:p>
    <w:p>
      <w:pPr>
        <w:pStyle w:val="2"/>
        <w:rPr>
          <w:rFonts w:hint="eastAsia" w:asciiTheme="majorEastAsia" w:hAnsiTheme="majorEastAsia" w:eastAsiaTheme="majorEastAsia"/>
          <w:b/>
          <w:color w:val="auto"/>
          <w:sz w:val="22"/>
          <w:highlight w:val="none"/>
        </w:rPr>
      </w:pPr>
    </w:p>
    <w:p>
      <w:pPr>
        <w:spacing w:line="300" w:lineRule="auto"/>
        <w:ind w:firstLine="663" w:firstLineChars="300"/>
        <w:outlineLvl w:val="1"/>
        <w:rPr>
          <w:color w:val="auto"/>
          <w:highlight w:val="none"/>
        </w:rPr>
      </w:pPr>
      <w:r>
        <w:rPr>
          <w:rFonts w:hint="eastAsia" w:asciiTheme="majorEastAsia" w:hAnsiTheme="majorEastAsia" w:eastAsiaTheme="majorEastAsia"/>
          <w:b/>
          <w:color w:val="auto"/>
          <w:sz w:val="22"/>
          <w:highlight w:val="none"/>
          <w:lang w:eastAsia="zh-CN"/>
        </w:rPr>
        <w:t>六</w:t>
      </w:r>
      <w:r>
        <w:rPr>
          <w:rFonts w:hint="eastAsia" w:asciiTheme="majorEastAsia" w:hAnsiTheme="majorEastAsia" w:eastAsiaTheme="majorEastAsia"/>
          <w:b/>
          <w:color w:val="auto"/>
          <w:sz w:val="22"/>
          <w:highlight w:val="none"/>
        </w:rPr>
        <w:t>、其他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rPr>
          <w:color w:val="auto"/>
          <w:highlight w:val="none"/>
        </w:rPr>
        <w:sectPr>
          <w:pgSz w:w="11906" w:h="16838"/>
          <w:pgMar w:top="850" w:right="454" w:bottom="850" w:left="454" w:header="851" w:footer="992" w:gutter="0"/>
          <w:pgNumType w:fmt="decimal"/>
          <w:cols w:space="720" w:num="1"/>
          <w:docGrid w:linePitch="312" w:charSpace="0"/>
        </w:sectPr>
      </w:pPr>
    </w:p>
    <w:p>
      <w:pPr>
        <w:spacing w:line="360" w:lineRule="exact"/>
        <w:jc w:val="center"/>
        <w:rPr>
          <w:rFonts w:hint="eastAsia" w:ascii="宋体" w:hAnsi="宋体" w:cs="宋体"/>
          <w:b/>
          <w:bCs/>
          <w:color w:val="auto"/>
          <w:sz w:val="28"/>
          <w:szCs w:val="28"/>
          <w:highlight w:val="none"/>
        </w:rPr>
      </w:pPr>
      <w:bookmarkStart w:id="188" w:name="_Toc12731"/>
      <w:bookmarkStart w:id="189" w:name="_Toc31486"/>
      <w:bookmarkStart w:id="190" w:name="_Toc13386"/>
      <w:bookmarkStart w:id="191" w:name="_Toc24486"/>
      <w:r>
        <w:rPr>
          <w:rFonts w:hint="eastAsia" w:ascii="宋体" w:hAnsi="宋体" w:cs="宋体"/>
          <w:b/>
          <w:bCs/>
          <w:color w:val="auto"/>
          <w:sz w:val="28"/>
          <w:szCs w:val="28"/>
          <w:highlight w:val="none"/>
          <w:lang w:val="en-US" w:eastAsia="zh-CN"/>
        </w:rPr>
        <w:t>南方医科大学第五附属医院新建门诊大楼手术室空调和通风系统项目</w:t>
      </w:r>
      <w:r>
        <w:rPr>
          <w:rFonts w:hint="eastAsia" w:ascii="宋体" w:hAnsi="宋体" w:cs="宋体"/>
          <w:b/>
          <w:bCs/>
          <w:color w:val="auto"/>
          <w:sz w:val="28"/>
          <w:szCs w:val="28"/>
          <w:highlight w:val="none"/>
        </w:rPr>
        <w:t>报价表</w:t>
      </w:r>
    </w:p>
    <w:p>
      <w:pPr>
        <w:rPr>
          <w:color w:val="auto"/>
          <w:highlight w:val="none"/>
        </w:rPr>
      </w:pPr>
    </w:p>
    <w:tbl>
      <w:tblPr>
        <w:tblStyle w:val="17"/>
        <w:tblpPr w:leftFromText="180" w:rightFromText="180" w:vertAnchor="text" w:horzAnchor="page" w:tblpXSpec="center" w:tblpY="243"/>
        <w:tblOverlap w:val="never"/>
        <w:tblW w:w="9489" w:type="dxa"/>
        <w:jc w:val="center"/>
        <w:tblLayout w:type="fixed"/>
        <w:tblCellMar>
          <w:top w:w="0" w:type="dxa"/>
          <w:left w:w="108" w:type="dxa"/>
          <w:bottom w:w="0" w:type="dxa"/>
          <w:right w:w="108" w:type="dxa"/>
        </w:tblCellMar>
      </w:tblPr>
      <w:tblGrid>
        <w:gridCol w:w="3254"/>
        <w:gridCol w:w="800"/>
        <w:gridCol w:w="917"/>
        <w:gridCol w:w="4518"/>
      </w:tblGrid>
      <w:tr>
        <w:tblPrEx>
          <w:tblCellMar>
            <w:top w:w="0" w:type="dxa"/>
            <w:left w:w="108" w:type="dxa"/>
            <w:bottom w:w="0" w:type="dxa"/>
            <w:right w:w="108" w:type="dxa"/>
          </w:tblCellMar>
        </w:tblPrEx>
        <w:trPr>
          <w:trHeight w:val="502"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内容</w:t>
            </w:r>
          </w:p>
        </w:tc>
        <w:tc>
          <w:tcPr>
            <w:tcW w:w="800"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数量</w:t>
            </w:r>
          </w:p>
        </w:tc>
        <w:tc>
          <w:tcPr>
            <w:tcW w:w="917" w:type="dxa"/>
            <w:tcBorders>
              <w:top w:val="single" w:color="auto" w:sz="4" w:space="0"/>
              <w:left w:val="nil"/>
              <w:bottom w:val="single" w:color="auto" w:sz="4" w:space="0"/>
              <w:right w:val="single" w:color="auto" w:sz="4" w:space="0"/>
            </w:tcBorders>
            <w:vAlign w:val="center"/>
          </w:tcPr>
          <w:p>
            <w:pPr>
              <w:jc w:val="center"/>
              <w:rPr>
                <w:b/>
                <w:bCs/>
                <w:color w:val="auto"/>
                <w:sz w:val="24"/>
                <w:highlight w:val="none"/>
              </w:rPr>
            </w:pPr>
            <w:r>
              <w:rPr>
                <w:rFonts w:hint="eastAsia"/>
                <w:b/>
                <w:bCs/>
                <w:color w:val="auto"/>
                <w:sz w:val="24"/>
                <w:highlight w:val="none"/>
              </w:rPr>
              <w:t>单位</w:t>
            </w:r>
          </w:p>
        </w:tc>
        <w:tc>
          <w:tcPr>
            <w:tcW w:w="4518" w:type="dxa"/>
            <w:tcBorders>
              <w:top w:val="single" w:color="auto" w:sz="4" w:space="0"/>
              <w:left w:val="nil"/>
              <w:bottom w:val="single" w:color="auto" w:sz="4" w:space="0"/>
              <w:right w:val="single" w:color="auto" w:sz="4" w:space="0"/>
            </w:tcBorders>
            <w:vAlign w:val="center"/>
          </w:tcPr>
          <w:p>
            <w:pPr>
              <w:jc w:val="center"/>
              <w:rPr>
                <w:rFonts w:hint="eastAsia" w:eastAsia="宋体"/>
                <w:b/>
                <w:bCs/>
                <w:color w:val="auto"/>
                <w:sz w:val="24"/>
                <w:highlight w:val="none"/>
                <w:lang w:eastAsia="zh-CN"/>
              </w:rPr>
            </w:pPr>
            <w:r>
              <w:rPr>
                <w:rFonts w:hint="eastAsia" w:ascii="宋体" w:hAnsi="宋体" w:cs="宋体"/>
                <w:b/>
                <w:bCs/>
                <w:color w:val="auto"/>
                <w:sz w:val="24"/>
                <w:highlight w:val="none"/>
                <w:lang w:eastAsia="zh-CN"/>
              </w:rPr>
              <w:t>总报价（元）</w:t>
            </w:r>
          </w:p>
        </w:tc>
      </w:tr>
      <w:tr>
        <w:tblPrEx>
          <w:tblCellMar>
            <w:top w:w="0" w:type="dxa"/>
            <w:left w:w="108" w:type="dxa"/>
            <w:bottom w:w="0" w:type="dxa"/>
            <w:right w:w="108" w:type="dxa"/>
          </w:tblCellMar>
        </w:tblPrEx>
        <w:trPr>
          <w:trHeight w:val="1888" w:hRule="atLeast"/>
          <w:jc w:val="center"/>
        </w:trPr>
        <w:tc>
          <w:tcPr>
            <w:tcW w:w="3254" w:type="dxa"/>
            <w:tcBorders>
              <w:top w:val="nil"/>
              <w:left w:val="single" w:color="auto" w:sz="4" w:space="0"/>
              <w:bottom w:val="single" w:color="auto" w:sz="4" w:space="0"/>
              <w:right w:val="nil"/>
            </w:tcBorders>
            <w:vAlign w:val="center"/>
          </w:tcPr>
          <w:p>
            <w:pPr>
              <w:jc w:val="left"/>
              <w:rPr>
                <w:rFonts w:ascii="宋体" w:hAnsi="宋体" w:cs="宋体"/>
                <w:bCs/>
                <w:color w:val="auto"/>
                <w:sz w:val="24"/>
                <w:highlight w:val="none"/>
              </w:rPr>
            </w:pPr>
            <w:r>
              <w:rPr>
                <w:rFonts w:hint="eastAsia" w:ascii="宋体" w:hAnsi="宋体" w:eastAsia="宋体" w:cs="宋体"/>
                <w:color w:val="000000"/>
                <w:sz w:val="21"/>
                <w:szCs w:val="21"/>
                <w:lang w:val="en-US" w:eastAsia="zh-CN"/>
              </w:rPr>
              <w:t>南方医科大学第五附属医院新建门诊大楼手术室空调和通风系统项目</w:t>
            </w:r>
          </w:p>
        </w:tc>
        <w:tc>
          <w:tcPr>
            <w:tcW w:w="800"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1</w:t>
            </w:r>
          </w:p>
        </w:tc>
        <w:tc>
          <w:tcPr>
            <w:tcW w:w="917" w:type="dxa"/>
            <w:tcBorders>
              <w:top w:val="nil"/>
              <w:left w:val="single" w:color="auto" w:sz="4" w:space="0"/>
              <w:bottom w:val="single" w:color="auto" w:sz="4" w:space="0"/>
              <w:right w:val="single" w:color="auto" w:sz="4" w:space="0"/>
            </w:tcBorders>
            <w:vAlign w:val="center"/>
          </w:tcPr>
          <w:p>
            <w:pPr>
              <w:jc w:val="center"/>
              <w:rPr>
                <w:color w:val="auto"/>
                <w:sz w:val="24"/>
                <w:highlight w:val="none"/>
              </w:rPr>
            </w:pPr>
            <w:r>
              <w:rPr>
                <w:rFonts w:hint="eastAsia"/>
                <w:color w:val="auto"/>
                <w:sz w:val="24"/>
                <w:highlight w:val="none"/>
              </w:rPr>
              <w:t>项</w:t>
            </w:r>
          </w:p>
        </w:tc>
        <w:tc>
          <w:tcPr>
            <w:tcW w:w="4518" w:type="dxa"/>
            <w:tcBorders>
              <w:top w:val="nil"/>
              <w:left w:val="single" w:color="auto" w:sz="4" w:space="0"/>
              <w:bottom w:val="single" w:color="auto" w:sz="4" w:space="0"/>
              <w:right w:val="single" w:color="auto" w:sz="4" w:space="0"/>
            </w:tcBorders>
            <w:vAlign w:val="center"/>
          </w:tcPr>
          <w:p>
            <w:pPr>
              <w:jc w:val="left"/>
              <w:rPr>
                <w:rFonts w:ascii="宋体" w:hAnsi="宋体" w:cs="宋体"/>
                <w:b/>
                <w:bCs/>
                <w:color w:val="auto"/>
                <w:sz w:val="24"/>
                <w:highlight w:val="none"/>
              </w:rPr>
            </w:pPr>
            <w:r>
              <w:rPr>
                <w:rFonts w:hint="eastAsia" w:ascii="宋体" w:hAnsi="宋体" w:cs="宋体"/>
                <w:b/>
                <w:bCs/>
                <w:color w:val="auto"/>
                <w:sz w:val="24"/>
                <w:highlight w:val="none"/>
              </w:rPr>
              <w:t xml:space="preserve">人民币大写： </w:t>
            </w:r>
          </w:p>
          <w:p>
            <w:pPr>
              <w:pStyle w:val="23"/>
              <w:rPr>
                <w:rFonts w:ascii="宋体" w:hAnsi="宋体" w:cs="宋体"/>
                <w:b/>
                <w:bCs/>
                <w:color w:val="auto"/>
                <w:sz w:val="24"/>
                <w:highlight w:val="none"/>
              </w:rPr>
            </w:pPr>
          </w:p>
          <w:p>
            <w:pPr>
              <w:pStyle w:val="23"/>
              <w:rPr>
                <w:rFonts w:ascii="宋体" w:hAnsi="宋体" w:cs="宋体"/>
                <w:b/>
                <w:bCs/>
                <w:color w:val="auto"/>
                <w:sz w:val="24"/>
                <w:highlight w:val="none"/>
              </w:rPr>
            </w:pPr>
          </w:p>
          <w:p>
            <w:pPr>
              <w:jc w:val="left"/>
              <w:rPr>
                <w:color w:val="auto"/>
                <w:sz w:val="24"/>
                <w:highlight w:val="none"/>
              </w:rPr>
            </w:pPr>
            <w:r>
              <w:rPr>
                <w:rFonts w:hint="eastAsia" w:ascii="宋体" w:hAnsi="宋体" w:cs="宋体"/>
                <w:b/>
                <w:bCs/>
                <w:color w:val="auto"/>
                <w:sz w:val="24"/>
                <w:highlight w:val="none"/>
              </w:rPr>
              <w:t xml:space="preserve"> 小写：</w:t>
            </w:r>
            <w:r>
              <w:rPr>
                <w:rFonts w:hint="eastAsia" w:ascii="宋体" w:hAnsi="宋体" w:cs="宋体"/>
                <w:color w:val="auto"/>
                <w:sz w:val="24"/>
                <w:highlight w:val="none"/>
              </w:rPr>
              <w:t xml:space="preserve"> </w:t>
            </w:r>
          </w:p>
        </w:tc>
      </w:tr>
    </w:tbl>
    <w:p>
      <w:pPr>
        <w:pStyle w:val="23"/>
        <w:spacing w:line="360" w:lineRule="auto"/>
        <w:rPr>
          <w:rFonts w:ascii="宋体" w:hAnsi="宋体"/>
          <w:b/>
          <w:bCs/>
          <w:color w:val="auto"/>
          <w:szCs w:val="21"/>
          <w:highlight w:val="none"/>
        </w:rPr>
      </w:pPr>
    </w:p>
    <w:p>
      <w:pPr>
        <w:pStyle w:val="23"/>
        <w:spacing w:line="360" w:lineRule="auto"/>
        <w:rPr>
          <w:rFonts w:ascii="宋体" w:hAnsi="宋体"/>
          <w:b/>
          <w:bCs/>
          <w:color w:val="auto"/>
          <w:sz w:val="24"/>
          <w:highlight w:val="none"/>
        </w:rPr>
      </w:pPr>
      <w:r>
        <w:rPr>
          <w:rFonts w:hint="eastAsia" w:ascii="宋体" w:hAnsi="宋体"/>
          <w:b/>
          <w:bCs/>
          <w:color w:val="auto"/>
          <w:sz w:val="24"/>
          <w:highlight w:val="none"/>
        </w:rPr>
        <w:t>备注：</w:t>
      </w:r>
    </w:p>
    <w:p>
      <w:pPr>
        <w:pStyle w:val="23"/>
        <w:spacing w:line="360" w:lineRule="auto"/>
        <w:rPr>
          <w:rFonts w:ascii="黑体" w:hAnsi="黑体" w:eastAsia="黑体"/>
          <w:color w:val="auto"/>
          <w:sz w:val="24"/>
          <w:highlight w:val="none"/>
        </w:rPr>
      </w:pPr>
      <w:r>
        <w:rPr>
          <w:rFonts w:hint="eastAsia" w:ascii="宋体" w:hAnsi="宋体"/>
          <w:b/>
          <w:bCs/>
          <w:color w:val="auto"/>
          <w:sz w:val="24"/>
          <w:highlight w:val="none"/>
        </w:rPr>
        <w:t>1.温馨提示（金额大写）：</w:t>
      </w:r>
      <w:r>
        <w:rPr>
          <w:rFonts w:hint="eastAsia" w:ascii="宋体" w:hAnsi="宋体"/>
          <w:color w:val="auto"/>
          <w:sz w:val="24"/>
          <w:highlight w:val="none"/>
        </w:rPr>
        <w:t>壹、贰、叁、肆、伍、陆、柒、捌、玖、拾 、佰、仟、万</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w:t>
      </w:r>
      <w:r>
        <w:rPr>
          <w:rFonts w:hint="eastAsia" w:ascii="宋体" w:hAnsi="宋体" w:cs="Times New Roman"/>
          <w:b/>
          <w:bCs/>
          <w:color w:val="auto"/>
          <w:kern w:val="2"/>
          <w:sz w:val="24"/>
          <w:szCs w:val="24"/>
          <w:highlight w:val="none"/>
          <w:lang w:val="en-US" w:eastAsia="zh-CN" w:bidi="ar-SA"/>
        </w:rPr>
        <w:t>需按照工程量清单内容提供分项报价表附后，注意</w:t>
      </w:r>
      <w:r>
        <w:rPr>
          <w:rFonts w:hint="eastAsia" w:ascii="宋体" w:hAnsi="宋体" w:cs="Times New Roman"/>
          <w:b/>
          <w:bCs/>
          <w:color w:val="auto"/>
          <w:kern w:val="2"/>
          <w:sz w:val="24"/>
          <w:szCs w:val="24"/>
          <w:highlight w:val="yellow"/>
          <w:lang w:val="en-US" w:eastAsia="zh-CN" w:bidi="ar-SA"/>
        </w:rPr>
        <w:t>需填写设备品牌型号</w:t>
      </w:r>
      <w:r>
        <w:rPr>
          <w:rFonts w:hint="eastAsia" w:ascii="宋体" w:hAnsi="宋体" w:cs="Times New Roman"/>
          <w:b/>
          <w:bCs/>
          <w:color w:val="auto"/>
          <w:kern w:val="2"/>
          <w:sz w:val="24"/>
          <w:szCs w:val="24"/>
          <w:highlight w:val="none"/>
          <w:lang w:val="en-US" w:eastAsia="zh-CN" w:bidi="ar-SA"/>
        </w:rPr>
        <w:t>。</w:t>
      </w:r>
    </w:p>
    <w:p>
      <w:pPr>
        <w:widowControl/>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其他承诺：</w:t>
      </w:r>
    </w:p>
    <w:p>
      <w:pPr>
        <w:pStyle w:val="23"/>
        <w:rPr>
          <w:rFonts w:ascii="宋体" w:hAnsi="宋体"/>
          <w:color w:val="auto"/>
          <w:sz w:val="24"/>
          <w:highlight w:val="none"/>
        </w:rPr>
      </w:pPr>
      <w:r>
        <w:rPr>
          <w:rFonts w:hint="eastAsia" w:ascii="宋体" w:hAnsi="宋体"/>
          <w:color w:val="auto"/>
          <w:sz w:val="24"/>
          <w:highlight w:val="none"/>
        </w:rPr>
        <w:br w:type="textWrapping"/>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widowControl/>
        <w:spacing w:line="360" w:lineRule="auto"/>
        <w:ind w:firstLine="4440" w:firstLineChars="1850"/>
        <w:jc w:val="left"/>
        <w:rPr>
          <w:rFonts w:ascii="宋体" w:hAnsi="宋体"/>
          <w:color w:val="auto"/>
          <w:sz w:val="24"/>
          <w:highlight w:val="none"/>
        </w:rPr>
      </w:pPr>
    </w:p>
    <w:p>
      <w:pPr>
        <w:widowControl/>
        <w:spacing w:line="360" w:lineRule="auto"/>
        <w:ind w:firstLine="4440" w:firstLineChars="1850"/>
        <w:jc w:val="left"/>
        <w:rPr>
          <w:color w:val="auto"/>
          <w:highlight w:val="none"/>
        </w:rPr>
      </w:pPr>
      <w:r>
        <w:rPr>
          <w:rFonts w:hint="eastAsia" w:ascii="宋体" w:hAnsi="宋体"/>
          <w:color w:val="auto"/>
          <w:sz w:val="24"/>
          <w:highlight w:val="none"/>
        </w:rPr>
        <w:t>公司名称（加盖公章）：</w:t>
      </w:r>
    </w:p>
    <w:p>
      <w:pPr>
        <w:widowControl/>
        <w:spacing w:line="360" w:lineRule="auto"/>
        <w:ind w:firstLine="4080" w:firstLineChars="1700"/>
        <w:jc w:val="left"/>
        <w:rPr>
          <w:rFonts w:ascii="宋体" w:hAnsi="宋体"/>
          <w:color w:val="auto"/>
          <w:sz w:val="24"/>
          <w:highlight w:val="none"/>
        </w:rPr>
      </w:pPr>
      <w:r>
        <w:rPr>
          <w:rFonts w:hint="eastAsia" w:ascii="宋体" w:hAnsi="宋体"/>
          <w:color w:val="auto"/>
          <w:sz w:val="24"/>
          <w:highlight w:val="none"/>
        </w:rPr>
        <w:t xml:space="preserve">供应商法定代表人或授权代表签名：              </w:t>
      </w:r>
    </w:p>
    <w:p>
      <w:pPr>
        <w:spacing w:line="360" w:lineRule="auto"/>
        <w:ind w:firstLine="6960" w:firstLineChars="2900"/>
        <w:rPr>
          <w:rFonts w:ascii="宋体" w:hAnsi="宋体" w:cs="宋体"/>
          <w:b/>
          <w:color w:val="auto"/>
          <w:sz w:val="24"/>
          <w:highlight w:val="none"/>
        </w:rPr>
      </w:pPr>
      <w:r>
        <w:rPr>
          <w:rFonts w:hint="eastAsia" w:ascii="宋体" w:hAnsi="宋体"/>
          <w:color w:val="auto"/>
          <w:sz w:val="24"/>
          <w:highlight w:val="none"/>
        </w:rPr>
        <w:t>日  期：  年   月    日</w:t>
      </w: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spacing w:line="360" w:lineRule="exact"/>
        <w:ind w:left="420" w:leftChars="200"/>
        <w:rPr>
          <w:rFonts w:ascii="宋体" w:hAnsi="宋体" w:cs="宋体"/>
          <w:b/>
          <w:bCs/>
          <w:color w:val="auto"/>
          <w:sz w:val="32"/>
          <w:szCs w:val="32"/>
          <w:highlight w:val="none"/>
        </w:rPr>
      </w:pPr>
    </w:p>
    <w:p>
      <w:pPr>
        <w:pStyle w:val="3"/>
        <w:rPr>
          <w:color w:val="auto"/>
          <w:sz w:val="32"/>
          <w:szCs w:val="32"/>
          <w:highlight w:val="none"/>
        </w:rPr>
      </w:pPr>
    </w:p>
    <w:p>
      <w:pPr>
        <w:rPr>
          <w:rFonts w:ascii="宋体" w:hAnsi="宋体" w:cs="宋体"/>
          <w:b/>
          <w:bCs/>
          <w:color w:val="auto"/>
          <w:sz w:val="32"/>
          <w:szCs w:val="32"/>
          <w:highlight w:val="none"/>
        </w:rPr>
      </w:pPr>
    </w:p>
    <w:p>
      <w:pPr>
        <w:pStyle w:val="3"/>
        <w:rPr>
          <w:color w:val="auto"/>
          <w:sz w:val="32"/>
          <w:szCs w:val="32"/>
          <w:highlight w:val="none"/>
        </w:rPr>
      </w:pPr>
    </w:p>
    <w:p>
      <w:pPr>
        <w:rPr>
          <w:color w:val="auto"/>
          <w:sz w:val="32"/>
          <w:szCs w:val="32"/>
          <w:highlight w:val="none"/>
        </w:rPr>
      </w:pPr>
    </w:p>
    <w:p>
      <w:pPr>
        <w:rPr>
          <w:color w:val="auto"/>
          <w:sz w:val="32"/>
          <w:szCs w:val="32"/>
          <w:highlight w:val="none"/>
        </w:rPr>
      </w:pPr>
    </w:p>
    <w:p>
      <w:pPr>
        <w:pStyle w:val="23"/>
        <w:rPr>
          <w:rFonts w:ascii="宋体" w:hAnsi="宋体" w:cs="宋体"/>
          <w:b/>
          <w:bCs/>
          <w:color w:val="auto"/>
          <w:sz w:val="28"/>
          <w:szCs w:val="28"/>
          <w:highlight w:val="none"/>
        </w:rPr>
      </w:pPr>
    </w:p>
    <w:bookmarkEnd w:id="188"/>
    <w:bookmarkEnd w:id="189"/>
    <w:bookmarkEnd w:id="190"/>
    <w:bookmarkEnd w:id="191"/>
    <w:p>
      <w:pPr>
        <w:pStyle w:val="27"/>
        <w:tabs>
          <w:tab w:val="left" w:pos="1050"/>
          <w:tab w:val="center" w:pos="4535"/>
        </w:tabs>
        <w:spacing w:line="360" w:lineRule="auto"/>
        <w:jc w:val="center"/>
        <w:outlineLvl w:val="0"/>
        <w:rPr>
          <w:b/>
          <w:bCs/>
          <w:color w:val="auto"/>
          <w:sz w:val="32"/>
          <w:szCs w:val="32"/>
          <w:highlight w:val="none"/>
        </w:rPr>
      </w:pPr>
      <w:bookmarkStart w:id="192" w:name="_Toc28851"/>
      <w:bookmarkStart w:id="193" w:name="_Toc31077"/>
      <w:bookmarkStart w:id="194" w:name="_Toc21213"/>
      <w:bookmarkStart w:id="195" w:name="_Toc6214"/>
      <w:bookmarkStart w:id="196" w:name="_Toc21561"/>
      <w:bookmarkStart w:id="197" w:name="_Toc31674"/>
      <w:r>
        <w:rPr>
          <w:rFonts w:hint="eastAsia"/>
          <w:b/>
          <w:bCs/>
          <w:color w:val="auto"/>
          <w:sz w:val="32"/>
          <w:szCs w:val="32"/>
          <w:highlight w:val="none"/>
        </w:rPr>
        <w:t>法定代表人资格证明书</w:t>
      </w:r>
      <w:bookmarkEnd w:id="192"/>
      <w:bookmarkEnd w:id="193"/>
      <w:bookmarkEnd w:id="194"/>
      <w:bookmarkEnd w:id="195"/>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198" w:name="_Toc3241"/>
      <w:bookmarkStart w:id="199" w:name="_Toc14020"/>
      <w:bookmarkStart w:id="200" w:name="_Toc28957"/>
      <w:bookmarkStart w:id="201" w:name="_Toc3758"/>
      <w:bookmarkStart w:id="202" w:name="_Toc22175"/>
      <w:bookmarkStart w:id="203" w:name="_Toc7276"/>
      <w:bookmarkStart w:id="204" w:name="_Toc15050"/>
      <w:bookmarkStart w:id="205" w:name="_Toc18443"/>
      <w:bookmarkStart w:id="206" w:name="_Toc14853"/>
      <w:bookmarkStart w:id="207" w:name="_Toc14591"/>
      <w:bookmarkStart w:id="208" w:name="_Toc23685"/>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p>
    <w:p>
      <w:pPr>
        <w:pStyle w:val="27"/>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198"/>
      <w:bookmarkEnd w:id="199"/>
      <w:bookmarkEnd w:id="200"/>
      <w:bookmarkEnd w:id="201"/>
      <w:bookmarkEnd w:id="202"/>
      <w:bookmarkEnd w:id="203"/>
      <w:bookmarkEnd w:id="204"/>
      <w:bookmarkEnd w:id="205"/>
      <w:bookmarkEnd w:id="206"/>
      <w:bookmarkEnd w:id="207"/>
      <w:bookmarkEnd w:id="208"/>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rPr>
        <w:t>供应商法定代表人签字（盖章）：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tabs>
          <w:tab w:val="left" w:pos="1050"/>
          <w:tab w:val="center" w:pos="4535"/>
        </w:tabs>
        <w:spacing w:line="360" w:lineRule="auto"/>
        <w:jc w:val="center"/>
        <w:rPr>
          <w:b/>
          <w:bCs/>
          <w:color w:val="auto"/>
          <w:sz w:val="32"/>
          <w:szCs w:val="32"/>
          <w:highlight w:val="none"/>
        </w:rPr>
      </w:pPr>
    </w:p>
    <w:p>
      <w:pPr>
        <w:pStyle w:val="27"/>
        <w:tabs>
          <w:tab w:val="left" w:pos="1050"/>
          <w:tab w:val="center" w:pos="4535"/>
        </w:tabs>
        <w:spacing w:line="360" w:lineRule="auto"/>
        <w:jc w:val="center"/>
        <w:outlineLvl w:val="0"/>
        <w:rPr>
          <w:b/>
          <w:bCs/>
          <w:color w:val="auto"/>
          <w:sz w:val="32"/>
          <w:szCs w:val="32"/>
          <w:highlight w:val="none"/>
        </w:rPr>
      </w:pPr>
      <w:bookmarkStart w:id="209" w:name="_Toc10212"/>
      <w:bookmarkStart w:id="210" w:name="_Toc32281"/>
    </w:p>
    <w:p>
      <w:pPr>
        <w:pStyle w:val="27"/>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196"/>
      <w:bookmarkEnd w:id="197"/>
      <w:bookmarkEnd w:id="209"/>
      <w:bookmarkEnd w:id="210"/>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3"/>
        <w:rPr>
          <w:rFonts w:ascii="宋体" w:hAnsi="宋体"/>
          <w:color w:val="auto"/>
          <w:sz w:val="24"/>
          <w:highlight w:val="none"/>
        </w:rPr>
      </w:pPr>
    </w:p>
    <w:p>
      <w:pPr>
        <w:pStyle w:val="23"/>
        <w:spacing w:line="360" w:lineRule="auto"/>
        <w:ind w:firstLine="480" w:firstLineChars="200"/>
        <w:outlineLvl w:val="0"/>
        <w:rPr>
          <w:b/>
          <w:bCs/>
          <w:color w:val="auto"/>
          <w:sz w:val="36"/>
          <w:szCs w:val="36"/>
          <w:highlight w:val="none"/>
        </w:rPr>
      </w:pPr>
      <w:bookmarkStart w:id="211" w:name="_Toc6536"/>
      <w:bookmarkStart w:id="212" w:name="_Toc16613"/>
      <w:r>
        <w:rPr>
          <w:rFonts w:hint="eastAsia" w:ascii="宋体" w:hAnsi="宋体"/>
          <w:color w:val="auto"/>
          <w:sz w:val="24"/>
          <w:highlight w:val="none"/>
        </w:rPr>
        <w:t>注：2020年</w:t>
      </w:r>
      <w:r>
        <w:rPr>
          <w:rFonts w:hint="eastAsia" w:ascii="宋体" w:hAnsi="宋体"/>
          <w:color w:val="auto"/>
          <w:sz w:val="24"/>
          <w:highlight w:val="none"/>
          <w:lang w:val="en-US" w:eastAsia="zh-CN"/>
        </w:rPr>
        <w:t>1月1日</w:t>
      </w:r>
      <w:r>
        <w:rPr>
          <w:rFonts w:hint="eastAsia" w:ascii="宋体" w:hAnsi="宋体"/>
          <w:color w:val="auto"/>
          <w:sz w:val="24"/>
          <w:highlight w:val="none"/>
        </w:rPr>
        <w:t>至今同类项目的业绩用户名单及证明材料（证明材料需提供合同复印件或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11"/>
      <w:bookmarkEnd w:id="212"/>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pStyle w:val="23"/>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440" w:right="1134" w:bottom="1440" w:left="1134" w:header="851" w:footer="992" w:gutter="0"/>
          <w:pgNumType w:fmt="decimal"/>
          <w:cols w:space="720" w:num="1"/>
          <w:docGrid w:linePitch="312" w:charSpace="0"/>
        </w:sectPr>
      </w:pPr>
      <w:bookmarkStart w:id="213" w:name="_Toc20164"/>
      <w:bookmarkStart w:id="214" w:name="_Toc40776119"/>
      <w:bookmarkStart w:id="215" w:name="_Toc24877"/>
      <w:bookmarkStart w:id="216" w:name="_Toc9749"/>
      <w:bookmarkStart w:id="217" w:name="_Toc30558"/>
      <w:bookmarkStart w:id="218" w:name="_Toc40346226"/>
      <w:bookmarkStart w:id="219" w:name="_Toc40346385"/>
      <w:bookmarkStart w:id="220" w:name="_Toc21435"/>
      <w:bookmarkStart w:id="221" w:name="_Toc23732"/>
      <w:bookmarkStart w:id="222" w:name="_Toc27180"/>
      <w:bookmarkStart w:id="223" w:name="_Toc16505"/>
      <w:bookmarkStart w:id="224" w:name="_Toc17929"/>
    </w:p>
    <w:bookmarkEnd w:id="213"/>
    <w:bookmarkEnd w:id="214"/>
    <w:bookmarkEnd w:id="215"/>
    <w:bookmarkEnd w:id="216"/>
    <w:bookmarkEnd w:id="217"/>
    <w:bookmarkEnd w:id="218"/>
    <w:bookmarkEnd w:id="219"/>
    <w:bookmarkEnd w:id="220"/>
    <w:bookmarkEnd w:id="221"/>
    <w:bookmarkEnd w:id="222"/>
    <w:bookmarkEnd w:id="223"/>
    <w:bookmarkEnd w:id="224"/>
    <w:p>
      <w:pPr>
        <w:pStyle w:val="27"/>
        <w:spacing w:line="360" w:lineRule="auto"/>
        <w:jc w:val="center"/>
        <w:outlineLvl w:val="0"/>
        <w:rPr>
          <w:b/>
          <w:bCs/>
          <w:color w:val="auto"/>
          <w:sz w:val="32"/>
          <w:szCs w:val="32"/>
          <w:highlight w:val="none"/>
        </w:rPr>
      </w:pPr>
      <w:bookmarkStart w:id="225" w:name="_Toc1521"/>
      <w:bookmarkStart w:id="226" w:name="_Toc24705"/>
      <w:bookmarkStart w:id="227" w:name="_Toc27834"/>
      <w:bookmarkStart w:id="228" w:name="_Toc25012"/>
      <w:bookmarkStart w:id="229" w:name="_Toc14321"/>
      <w:bookmarkStart w:id="230" w:name="_Toc2196"/>
      <w:bookmarkStart w:id="231" w:name="_Toc19803"/>
      <w:bookmarkStart w:id="232" w:name="_Toc14093"/>
      <w:bookmarkStart w:id="233" w:name="_Toc5396"/>
      <w:bookmarkStart w:id="234" w:name="_Toc16816"/>
      <w:bookmarkStart w:id="235" w:name="_Toc17932"/>
      <w:r>
        <w:rPr>
          <w:rFonts w:hint="eastAsia"/>
          <w:b/>
          <w:bCs/>
          <w:color w:val="auto"/>
          <w:sz w:val="32"/>
          <w:szCs w:val="32"/>
          <w:highlight w:val="none"/>
        </w:rPr>
        <w:t>公平竞争承诺书</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560" w:firstLineChars="200"/>
        <w:rPr>
          <w:color w:val="auto"/>
          <w:sz w:val="28"/>
          <w:szCs w:val="28"/>
          <w:highlight w:val="none"/>
        </w:rPr>
      </w:pPr>
    </w:p>
    <w:p>
      <w:pPr>
        <w:spacing w:line="360" w:lineRule="auto"/>
        <w:ind w:firstLine="480" w:firstLineChars="200"/>
        <w:rPr>
          <w:color w:val="auto"/>
          <w:sz w:val="24"/>
          <w:highlight w:val="none"/>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highlight w:val="none"/>
        </w:rPr>
      </w:pPr>
      <w:r>
        <w:rPr>
          <w:b/>
          <w:color w:val="auto"/>
          <w:sz w:val="24"/>
          <w:highlight w:val="none"/>
        </w:rPr>
        <w:t xml:space="preserve">                                                 </w:t>
      </w:r>
      <w:r>
        <w:rPr>
          <w:color w:val="auto"/>
          <w:sz w:val="24"/>
          <w:highlight w:val="none"/>
        </w:rPr>
        <w:t xml:space="preserve"> （公司名称，加盖公章）</w:t>
      </w:r>
    </w:p>
    <w:p>
      <w:pPr>
        <w:spacing w:line="360" w:lineRule="auto"/>
        <w:ind w:firstLine="5760" w:firstLineChars="2400"/>
        <w:rPr>
          <w:color w:val="auto"/>
          <w:sz w:val="24"/>
          <w:highlight w:val="none"/>
        </w:rPr>
      </w:pPr>
      <w:r>
        <w:rPr>
          <w:rFonts w:hint="eastAsia"/>
          <w:color w:val="auto"/>
          <w:sz w:val="24"/>
          <w:highlight w:val="none"/>
        </w:rPr>
        <w:t>日期</w:t>
      </w:r>
      <w:r>
        <w:rPr>
          <w:color w:val="auto"/>
          <w:sz w:val="24"/>
          <w:highlight w:val="none"/>
        </w:rPr>
        <w:t>：  年    月   日</w:t>
      </w: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pStyle w:val="24"/>
        <w:rPr>
          <w:color w:val="auto"/>
          <w:sz w:val="24"/>
          <w:highlight w:val="none"/>
        </w:rPr>
      </w:pPr>
    </w:p>
    <w:p>
      <w:pPr>
        <w:widowControl/>
        <w:spacing w:line="500" w:lineRule="atLeast"/>
        <w:rPr>
          <w:rFonts w:ascii="仿宋" w:hAnsi="仿宋" w:eastAsia="仿宋" w:cs="宋体"/>
          <w:b/>
          <w:color w:val="auto"/>
          <w:kern w:val="0"/>
          <w:sz w:val="24"/>
          <w:szCs w:val="32"/>
          <w:highlight w:val="none"/>
        </w:rPr>
      </w:pPr>
    </w:p>
    <w:p>
      <w:pPr>
        <w:pStyle w:val="27"/>
        <w:spacing w:line="360" w:lineRule="auto"/>
        <w:jc w:val="center"/>
        <w:outlineLvl w:val="0"/>
        <w:rPr>
          <w:b/>
          <w:bCs/>
          <w:color w:val="auto"/>
          <w:sz w:val="32"/>
          <w:szCs w:val="32"/>
          <w:highlight w:val="none"/>
        </w:rPr>
      </w:pPr>
      <w:bookmarkStart w:id="236" w:name="_Toc6773"/>
      <w:bookmarkStart w:id="237" w:name="_Toc12986"/>
      <w:bookmarkStart w:id="238" w:name="_Toc9308"/>
      <w:bookmarkStart w:id="239" w:name="_Toc22349"/>
      <w:bookmarkStart w:id="240" w:name="_Toc5237"/>
      <w:bookmarkStart w:id="241" w:name="_Toc9085"/>
      <w:bookmarkStart w:id="242" w:name="_Toc29986"/>
      <w:bookmarkStart w:id="243" w:name="_Toc20949"/>
      <w:bookmarkStart w:id="244" w:name="_Toc9813"/>
      <w:bookmarkStart w:id="245" w:name="_Toc12567"/>
      <w:bookmarkStart w:id="246" w:name="_Toc4538"/>
      <w:r>
        <w:rPr>
          <w:rFonts w:hint="eastAsia"/>
          <w:b/>
          <w:bCs/>
          <w:color w:val="auto"/>
          <w:sz w:val="32"/>
          <w:szCs w:val="32"/>
          <w:highlight w:val="none"/>
        </w:rPr>
        <w:t>关于资格和响应文件的声明函</w:t>
      </w:r>
      <w:bookmarkEnd w:id="236"/>
      <w:bookmarkEnd w:id="237"/>
      <w:bookmarkEnd w:id="238"/>
      <w:bookmarkEnd w:id="239"/>
      <w:bookmarkEnd w:id="240"/>
      <w:bookmarkEnd w:id="241"/>
      <w:bookmarkEnd w:id="242"/>
      <w:bookmarkEnd w:id="243"/>
      <w:bookmarkEnd w:id="244"/>
      <w:bookmarkEnd w:id="245"/>
      <w:bookmarkEnd w:id="246"/>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2"/>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2"/>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rPr>
          <w:color w:val="auto"/>
          <w:highlight w:val="none"/>
        </w:rPr>
      </w:pPr>
    </w:p>
    <w:p>
      <w:pPr>
        <w:pStyle w:val="4"/>
        <w:numPr>
          <w:ilvl w:val="0"/>
          <w:numId w:val="4"/>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47" w:name="_Toc17933"/>
      <w:r>
        <w:rPr>
          <w:rFonts w:hint="eastAsia" w:ascii="宋体" w:hAnsi="宋体" w:eastAsia="宋体"/>
          <w:color w:val="auto"/>
          <w:sz w:val="40"/>
          <w:highlight w:val="none"/>
        </w:rPr>
        <w:t>合同模板</w:t>
      </w:r>
      <w:bookmarkEnd w:id="247"/>
      <w:r>
        <w:rPr>
          <w:rFonts w:hint="eastAsia" w:ascii="宋体" w:hAnsi="宋体" w:eastAsia="宋体"/>
          <w:color w:val="auto"/>
          <w:sz w:val="40"/>
          <w:highlight w:val="none"/>
        </w:rPr>
        <w:t>（成功报名后获取）</w:t>
      </w:r>
    </w:p>
    <w:p>
      <w:pPr>
        <w:rPr>
          <w:color w:val="auto"/>
          <w:highlight w:val="none"/>
        </w:rPr>
      </w:pPr>
    </w:p>
    <w:p>
      <w:pPr>
        <w:pStyle w:val="23"/>
        <w:rPr>
          <w:color w:val="auto"/>
          <w:highlight w:val="none"/>
        </w:rPr>
      </w:pPr>
    </w:p>
    <w:p>
      <w:pPr>
        <w:pStyle w:val="23"/>
        <w:rPr>
          <w:color w:val="auto"/>
          <w:highlight w:val="none"/>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16</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21</w:t>
                    </w:r>
                    <w:r>
                      <w:fldChar w:fldCharType="end"/>
                    </w:r>
                    <w:r>
                      <w:t xml:space="preserve"> 页 </w:t>
                    </w:r>
                    <w:r>
                      <w:rPr>
                        <w:rFonts w:hint="eastAsia"/>
                        <w:lang w:val="en-US" w:eastAsia="zh-CN"/>
                      </w:rPr>
                      <w:t>16</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5DD80"/>
    <w:multiLevelType w:val="singleLevel"/>
    <w:tmpl w:val="A295DD80"/>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60968"/>
    <w:rsid w:val="00762AAB"/>
    <w:rsid w:val="00764545"/>
    <w:rsid w:val="00764E97"/>
    <w:rsid w:val="007977A3"/>
    <w:rsid w:val="007A2145"/>
    <w:rsid w:val="007A7445"/>
    <w:rsid w:val="007B0F43"/>
    <w:rsid w:val="007C3EE9"/>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AE423C"/>
    <w:rsid w:val="022C392D"/>
    <w:rsid w:val="02466545"/>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1159F2"/>
    <w:rsid w:val="066F5ED2"/>
    <w:rsid w:val="072D11D3"/>
    <w:rsid w:val="076D5A5D"/>
    <w:rsid w:val="07862043"/>
    <w:rsid w:val="079C2FAC"/>
    <w:rsid w:val="07ED2710"/>
    <w:rsid w:val="07ED5D2D"/>
    <w:rsid w:val="08A76D63"/>
    <w:rsid w:val="09DC7176"/>
    <w:rsid w:val="0A1311A9"/>
    <w:rsid w:val="0A9C5E28"/>
    <w:rsid w:val="0AA45825"/>
    <w:rsid w:val="0AD51729"/>
    <w:rsid w:val="0ADB6732"/>
    <w:rsid w:val="0B3B3D0D"/>
    <w:rsid w:val="0B862EB3"/>
    <w:rsid w:val="0BCD2048"/>
    <w:rsid w:val="0C0F3A3B"/>
    <w:rsid w:val="0C705246"/>
    <w:rsid w:val="0C777C61"/>
    <w:rsid w:val="0C7F15DD"/>
    <w:rsid w:val="0CAD27D4"/>
    <w:rsid w:val="0D801814"/>
    <w:rsid w:val="0E9F2CA1"/>
    <w:rsid w:val="0EBB3568"/>
    <w:rsid w:val="0ED05230"/>
    <w:rsid w:val="0EE9378D"/>
    <w:rsid w:val="0EF25956"/>
    <w:rsid w:val="0F265CBB"/>
    <w:rsid w:val="0FBD35E2"/>
    <w:rsid w:val="110D6E86"/>
    <w:rsid w:val="114607DF"/>
    <w:rsid w:val="11B73ED3"/>
    <w:rsid w:val="11B77972"/>
    <w:rsid w:val="12795449"/>
    <w:rsid w:val="12B66352"/>
    <w:rsid w:val="12EB2AD0"/>
    <w:rsid w:val="130E73C2"/>
    <w:rsid w:val="136354E7"/>
    <w:rsid w:val="13C5192C"/>
    <w:rsid w:val="13D17A83"/>
    <w:rsid w:val="13EC6F8D"/>
    <w:rsid w:val="13F96ED1"/>
    <w:rsid w:val="14331D3D"/>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AC7FE6"/>
    <w:rsid w:val="1CEC2934"/>
    <w:rsid w:val="1D497BBF"/>
    <w:rsid w:val="1DE30DB3"/>
    <w:rsid w:val="1E4F22B0"/>
    <w:rsid w:val="1E8F164C"/>
    <w:rsid w:val="1F187406"/>
    <w:rsid w:val="1F3070F5"/>
    <w:rsid w:val="1FD22E68"/>
    <w:rsid w:val="20995391"/>
    <w:rsid w:val="20B81B4B"/>
    <w:rsid w:val="20BA0FF9"/>
    <w:rsid w:val="21282075"/>
    <w:rsid w:val="21981AF8"/>
    <w:rsid w:val="21CF3215"/>
    <w:rsid w:val="21D627A8"/>
    <w:rsid w:val="22A53EBB"/>
    <w:rsid w:val="22F85FBE"/>
    <w:rsid w:val="22FB2B87"/>
    <w:rsid w:val="23AA1602"/>
    <w:rsid w:val="23D90A65"/>
    <w:rsid w:val="249C6C69"/>
    <w:rsid w:val="254A0970"/>
    <w:rsid w:val="255D353C"/>
    <w:rsid w:val="25673FA5"/>
    <w:rsid w:val="25E24AF9"/>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EA637E"/>
    <w:rsid w:val="2D07550B"/>
    <w:rsid w:val="2D133B9A"/>
    <w:rsid w:val="2DA7679B"/>
    <w:rsid w:val="2DBA49A8"/>
    <w:rsid w:val="2DF92135"/>
    <w:rsid w:val="2EED0E18"/>
    <w:rsid w:val="2F19582D"/>
    <w:rsid w:val="2FB56247"/>
    <w:rsid w:val="2FD82C2E"/>
    <w:rsid w:val="2FD961E4"/>
    <w:rsid w:val="30573A78"/>
    <w:rsid w:val="311010E0"/>
    <w:rsid w:val="31120C66"/>
    <w:rsid w:val="31EA386E"/>
    <w:rsid w:val="325E309D"/>
    <w:rsid w:val="336674BC"/>
    <w:rsid w:val="34FE707E"/>
    <w:rsid w:val="35794AFA"/>
    <w:rsid w:val="3587007C"/>
    <w:rsid w:val="35DD25C0"/>
    <w:rsid w:val="36BA60D8"/>
    <w:rsid w:val="370B587C"/>
    <w:rsid w:val="37D377B6"/>
    <w:rsid w:val="380B2F5F"/>
    <w:rsid w:val="385A7E36"/>
    <w:rsid w:val="38DF2C21"/>
    <w:rsid w:val="39823272"/>
    <w:rsid w:val="3991089E"/>
    <w:rsid w:val="39D13924"/>
    <w:rsid w:val="3A3B4327"/>
    <w:rsid w:val="3A534CD1"/>
    <w:rsid w:val="3A774B2A"/>
    <w:rsid w:val="3ACF3804"/>
    <w:rsid w:val="3B310FC0"/>
    <w:rsid w:val="3BEE2CE0"/>
    <w:rsid w:val="3C0F64B4"/>
    <w:rsid w:val="3C683C2C"/>
    <w:rsid w:val="3CF94A44"/>
    <w:rsid w:val="3D231754"/>
    <w:rsid w:val="3D6A0B18"/>
    <w:rsid w:val="3D8C7F47"/>
    <w:rsid w:val="3DBE51F4"/>
    <w:rsid w:val="3EA02D59"/>
    <w:rsid w:val="3EBA1C45"/>
    <w:rsid w:val="3ED66BA4"/>
    <w:rsid w:val="3F3F0226"/>
    <w:rsid w:val="3F4202DD"/>
    <w:rsid w:val="3F5800C9"/>
    <w:rsid w:val="3F8955E2"/>
    <w:rsid w:val="3FF52FF7"/>
    <w:rsid w:val="3FF90CDB"/>
    <w:rsid w:val="40065B1F"/>
    <w:rsid w:val="40D14838"/>
    <w:rsid w:val="4147306E"/>
    <w:rsid w:val="416135FA"/>
    <w:rsid w:val="41B3338B"/>
    <w:rsid w:val="41B60C35"/>
    <w:rsid w:val="42126977"/>
    <w:rsid w:val="42A321BA"/>
    <w:rsid w:val="42AF6223"/>
    <w:rsid w:val="4345095B"/>
    <w:rsid w:val="435B5C8B"/>
    <w:rsid w:val="44055F4E"/>
    <w:rsid w:val="44062D00"/>
    <w:rsid w:val="44546201"/>
    <w:rsid w:val="44581F51"/>
    <w:rsid w:val="449832F3"/>
    <w:rsid w:val="44C53281"/>
    <w:rsid w:val="44C77996"/>
    <w:rsid w:val="451E6F60"/>
    <w:rsid w:val="45244DEA"/>
    <w:rsid w:val="459D52E1"/>
    <w:rsid w:val="46D069DB"/>
    <w:rsid w:val="46F11087"/>
    <w:rsid w:val="47507A0D"/>
    <w:rsid w:val="47D9027C"/>
    <w:rsid w:val="485129D4"/>
    <w:rsid w:val="48DC7F2A"/>
    <w:rsid w:val="48F44CB0"/>
    <w:rsid w:val="49040430"/>
    <w:rsid w:val="49054F84"/>
    <w:rsid w:val="491410D3"/>
    <w:rsid w:val="493279BC"/>
    <w:rsid w:val="498F7622"/>
    <w:rsid w:val="49DD1D3E"/>
    <w:rsid w:val="4A3B6FBA"/>
    <w:rsid w:val="4AD56B06"/>
    <w:rsid w:val="4B0F46CF"/>
    <w:rsid w:val="4BAF7449"/>
    <w:rsid w:val="4C1C290F"/>
    <w:rsid w:val="4C981BA5"/>
    <w:rsid w:val="4C9A5A81"/>
    <w:rsid w:val="4CBC198F"/>
    <w:rsid w:val="4CED0E45"/>
    <w:rsid w:val="4D312375"/>
    <w:rsid w:val="4D72553A"/>
    <w:rsid w:val="4DDB52B1"/>
    <w:rsid w:val="4DDF729F"/>
    <w:rsid w:val="4E011820"/>
    <w:rsid w:val="4E2D698F"/>
    <w:rsid w:val="4E431FFE"/>
    <w:rsid w:val="4E4C452A"/>
    <w:rsid w:val="4E5E5E11"/>
    <w:rsid w:val="4E98699E"/>
    <w:rsid w:val="4EBA6CE6"/>
    <w:rsid w:val="4ED23FAB"/>
    <w:rsid w:val="4EDF4C8D"/>
    <w:rsid w:val="4F1F4D4D"/>
    <w:rsid w:val="501E1C67"/>
    <w:rsid w:val="50FC2A30"/>
    <w:rsid w:val="51716E99"/>
    <w:rsid w:val="51962AA0"/>
    <w:rsid w:val="51A73BDA"/>
    <w:rsid w:val="51FA56EA"/>
    <w:rsid w:val="52537039"/>
    <w:rsid w:val="52726854"/>
    <w:rsid w:val="528C7AA2"/>
    <w:rsid w:val="52934D28"/>
    <w:rsid w:val="531E7FE8"/>
    <w:rsid w:val="533F513B"/>
    <w:rsid w:val="538878EE"/>
    <w:rsid w:val="538C29F6"/>
    <w:rsid w:val="53A776AF"/>
    <w:rsid w:val="53CA1AF3"/>
    <w:rsid w:val="5517137F"/>
    <w:rsid w:val="555F1376"/>
    <w:rsid w:val="55D55D03"/>
    <w:rsid w:val="56187F25"/>
    <w:rsid w:val="5623033B"/>
    <w:rsid w:val="5658445F"/>
    <w:rsid w:val="565B60B7"/>
    <w:rsid w:val="568F6108"/>
    <w:rsid w:val="578A27C0"/>
    <w:rsid w:val="579161E1"/>
    <w:rsid w:val="57FC6C5A"/>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454415"/>
    <w:rsid w:val="5E9F72FF"/>
    <w:rsid w:val="5ED7519A"/>
    <w:rsid w:val="5F0B7BE8"/>
    <w:rsid w:val="5F7749DC"/>
    <w:rsid w:val="5F887D22"/>
    <w:rsid w:val="60423FDD"/>
    <w:rsid w:val="60636240"/>
    <w:rsid w:val="609036BE"/>
    <w:rsid w:val="61306A6A"/>
    <w:rsid w:val="614B10EF"/>
    <w:rsid w:val="618D132F"/>
    <w:rsid w:val="61CF23F4"/>
    <w:rsid w:val="622B3E41"/>
    <w:rsid w:val="629E3783"/>
    <w:rsid w:val="62A438B2"/>
    <w:rsid w:val="6325419E"/>
    <w:rsid w:val="635941B3"/>
    <w:rsid w:val="638766EA"/>
    <w:rsid w:val="63921828"/>
    <w:rsid w:val="63F91B7F"/>
    <w:rsid w:val="646F7B60"/>
    <w:rsid w:val="647462EB"/>
    <w:rsid w:val="648D3E98"/>
    <w:rsid w:val="64C02086"/>
    <w:rsid w:val="64EE24CE"/>
    <w:rsid w:val="650831F3"/>
    <w:rsid w:val="656C1014"/>
    <w:rsid w:val="658925AF"/>
    <w:rsid w:val="66845C96"/>
    <w:rsid w:val="6707117E"/>
    <w:rsid w:val="6772399F"/>
    <w:rsid w:val="6780006F"/>
    <w:rsid w:val="67ED6F46"/>
    <w:rsid w:val="68030228"/>
    <w:rsid w:val="68483F0B"/>
    <w:rsid w:val="684D2239"/>
    <w:rsid w:val="689247F6"/>
    <w:rsid w:val="689C77C3"/>
    <w:rsid w:val="68B72DD1"/>
    <w:rsid w:val="68D20173"/>
    <w:rsid w:val="69EB62D8"/>
    <w:rsid w:val="6A223FFE"/>
    <w:rsid w:val="6A274C05"/>
    <w:rsid w:val="6A8A3A22"/>
    <w:rsid w:val="6B1D66F3"/>
    <w:rsid w:val="6C8332B6"/>
    <w:rsid w:val="6D21015F"/>
    <w:rsid w:val="6D3B5F42"/>
    <w:rsid w:val="6D971A88"/>
    <w:rsid w:val="6DA25BA6"/>
    <w:rsid w:val="6DEF4AF3"/>
    <w:rsid w:val="6E3157DE"/>
    <w:rsid w:val="6F32730A"/>
    <w:rsid w:val="6FAE7116"/>
    <w:rsid w:val="7010249B"/>
    <w:rsid w:val="705C256B"/>
    <w:rsid w:val="70FE079B"/>
    <w:rsid w:val="712465BB"/>
    <w:rsid w:val="7139323E"/>
    <w:rsid w:val="71CD7CC2"/>
    <w:rsid w:val="71D31DD4"/>
    <w:rsid w:val="72787E71"/>
    <w:rsid w:val="72A82BE8"/>
    <w:rsid w:val="72DF63D6"/>
    <w:rsid w:val="73016540"/>
    <w:rsid w:val="73172C86"/>
    <w:rsid w:val="73B36618"/>
    <w:rsid w:val="74315994"/>
    <w:rsid w:val="743D52CE"/>
    <w:rsid w:val="74544FB3"/>
    <w:rsid w:val="746E51F9"/>
    <w:rsid w:val="748E4362"/>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157B7B"/>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qFormat/>
    <w:uiPriority w:val="0"/>
    <w:pPr>
      <w:spacing w:after="120"/>
    </w:pPr>
  </w:style>
  <w:style w:type="paragraph" w:styleId="6">
    <w:name w:val="Normal Indent"/>
    <w:basedOn w:val="1"/>
    <w:qFormat/>
    <w:uiPriority w:val="99"/>
    <w:pPr>
      <w:ind w:firstLine="420"/>
    </w:pPr>
  </w:style>
  <w:style w:type="paragraph" w:styleId="7">
    <w:name w:val="annotation text"/>
    <w:basedOn w:val="1"/>
    <w:unhideWhenUsed/>
    <w:qFormat/>
    <w:uiPriority w:val="99"/>
    <w:pPr>
      <w:jc w:val="left"/>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6">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8">
    <w:name w:val="Table Grid"/>
    <w:basedOn w:val="1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19"/>
    <w:link w:val="11"/>
    <w:qFormat/>
    <w:uiPriority w:val="0"/>
    <w:rPr>
      <w:rFonts w:ascii="Times New Roman" w:hAnsi="Times New Roman" w:eastAsia="宋体" w:cs="Times New Roman"/>
      <w:kern w:val="2"/>
      <w:sz w:val="18"/>
      <w:szCs w:val="18"/>
    </w:rPr>
  </w:style>
  <w:style w:type="character" w:customStyle="1" w:styleId="32">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2"/>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3">
    <w:name w:val="表格标题"/>
    <w:basedOn w:val="1"/>
    <w:qFormat/>
    <w:uiPriority w:val="0"/>
    <w:rPr>
      <w:rFonts w:ascii="宋体" w:hAnsi="宋体" w:cs="宋体"/>
      <w:sz w:val="20"/>
      <w:szCs w:val="20"/>
    </w:rPr>
  </w:style>
  <w:style w:type="paragraph" w:customStyle="1" w:styleId="44">
    <w:name w:val="其他"/>
    <w:basedOn w:val="1"/>
    <w:qFormat/>
    <w:uiPriority w:val="0"/>
    <w:pPr>
      <w:spacing w:line="312" w:lineRule="auto"/>
      <w:ind w:firstLine="360"/>
    </w:pPr>
    <w:rPr>
      <w:rFonts w:ascii="宋体" w:hAnsi="宋体" w:cs="宋体"/>
      <w:sz w:val="20"/>
      <w:szCs w:val="20"/>
    </w:rPr>
  </w:style>
  <w:style w:type="paragraph" w:customStyle="1" w:styleId="4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12551</Words>
  <Characters>13800</Characters>
  <Lines>123</Lines>
  <Paragraphs>34</Paragraphs>
  <TotalTime>0</TotalTime>
  <ScaleCrop>false</ScaleCrop>
  <LinksUpToDate>false</LinksUpToDate>
  <CharactersWithSpaces>14952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2023-08-04T01:10:00Z</cp:lastPrinted>
  <dcterms:modified xsi:type="dcterms:W3CDTF">2023-08-11T06:49:17Z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8B8CDCB17E35411782D866457E8D5F25_13</vt:lpwstr>
  </property>
</Properties>
</file>