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ascii="宋体" w:hAnsi="宋体"/>
          <w:b/>
          <w:color w:val="auto"/>
          <w:kern w:val="0"/>
          <w:sz w:val="44"/>
          <w:szCs w:val="44"/>
          <w:highlight w:val="none"/>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2023年高层建筑消防设施设备</w:t>
      </w:r>
      <w:r>
        <w:rPr>
          <w:rFonts w:hint="eastAsia" w:ascii="宋体" w:hAnsi="宋体"/>
          <w:b/>
          <w:color w:val="auto"/>
          <w:kern w:val="0"/>
          <w:sz w:val="44"/>
          <w:szCs w:val="44"/>
          <w:highlight w:val="none"/>
          <w:lang w:eastAsia="zh-CN"/>
        </w:rPr>
        <w:t>采购</w:t>
      </w:r>
      <w:r>
        <w:rPr>
          <w:rFonts w:hint="eastAsia" w:ascii="宋体" w:hAnsi="宋体"/>
          <w:b/>
          <w:color w:val="auto"/>
          <w:kern w:val="0"/>
          <w:sz w:val="44"/>
          <w:szCs w:val="44"/>
          <w:highlight w:val="none"/>
        </w:rPr>
        <w:t>项目</w:t>
      </w: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3"/>
        <w:rPr>
          <w:color w:val="auto"/>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项目编号：NYWYH2023001</w:t>
      </w:r>
      <w:r>
        <w:rPr>
          <w:rFonts w:hint="eastAsia" w:ascii="宋体" w:hAnsi="宋体"/>
          <w:b/>
          <w:bCs/>
          <w:color w:val="auto"/>
          <w:sz w:val="36"/>
          <w:szCs w:val="36"/>
          <w:highlight w:val="none"/>
          <w:lang w:val="en-US" w:eastAsia="zh-CN"/>
        </w:rPr>
        <w:t>2</w:t>
      </w:r>
    </w:p>
    <w:p>
      <w:pPr>
        <w:pStyle w:val="23"/>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7</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5"/>
            <w:tabs>
              <w:tab w:val="right" w:leader="dot" w:pos="9638"/>
            </w:tabs>
            <w:spacing w:line="360" w:lineRule="auto"/>
            <w:rPr>
              <w:b/>
              <w:bCs/>
              <w:color w:val="auto"/>
              <w:sz w:val="28"/>
              <w:szCs w:val="28"/>
              <w:highlight w:val="none"/>
            </w:rPr>
          </w:pPr>
        </w:p>
        <w:p>
          <w:pPr>
            <w:pStyle w:val="25"/>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rPr>
            <w:t>3</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9</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1</w:t>
          </w:r>
          <w:r>
            <w:rPr>
              <w:rFonts w:hint="eastAsia"/>
              <w:b/>
              <w:color w:val="auto"/>
              <w:sz w:val="28"/>
              <w:szCs w:val="28"/>
              <w:highlight w:val="none"/>
            </w:rPr>
            <w:fldChar w:fldCharType="end"/>
          </w:r>
          <w:r>
            <w:rPr>
              <w:rFonts w:hint="eastAsia"/>
              <w:b/>
              <w:color w:val="auto"/>
              <w:sz w:val="28"/>
              <w:szCs w:val="28"/>
              <w:highlight w:val="none"/>
              <w:lang w:val="en-US" w:eastAsia="zh-CN"/>
            </w:rPr>
            <w:t>0</w:t>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r>
            <w:rPr>
              <w:rFonts w:hint="eastAsia"/>
              <w:b/>
              <w:color w:val="auto"/>
              <w:sz w:val="28"/>
              <w:szCs w:val="28"/>
              <w:highlight w:val="none"/>
              <w:lang w:val="en-US" w:eastAsia="zh-CN"/>
            </w:rPr>
            <w:t>3</w:t>
          </w:r>
        </w:p>
        <w:p>
          <w:pPr>
            <w:pStyle w:val="25"/>
            <w:tabs>
              <w:tab w:val="right" w:leader="dot" w:pos="9638"/>
            </w:tabs>
            <w:spacing w:line="360" w:lineRule="auto"/>
            <w:rPr>
              <w:b/>
              <w:color w:val="auto"/>
              <w:sz w:val="28"/>
              <w:szCs w:val="28"/>
              <w:highlight w:val="none"/>
            </w:rPr>
          </w:pPr>
        </w:p>
        <w:p>
          <w:pPr>
            <w:pStyle w:val="25"/>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根据我院业务发展需要，</w:t>
      </w:r>
      <w:r>
        <w:rPr>
          <w:rFonts w:hint="eastAsia" w:ascii="宋体" w:hAnsi="宋体" w:cs="宋体"/>
          <w:color w:val="auto"/>
          <w:sz w:val="21"/>
          <w:szCs w:val="21"/>
          <w:highlight w:val="none"/>
          <w:lang w:eastAsia="zh-CN"/>
        </w:rPr>
        <w:t>拟对</w:t>
      </w:r>
      <w:r>
        <w:rPr>
          <w:rFonts w:hint="eastAsia" w:ascii="宋体" w:hAnsi="宋体" w:eastAsia="宋体" w:cs="宋体"/>
          <w:color w:val="auto"/>
          <w:sz w:val="21"/>
          <w:szCs w:val="21"/>
          <w:highlight w:val="none"/>
        </w:rPr>
        <w:t>2023年高层建筑消防设施</w:t>
      </w:r>
      <w:r>
        <w:rPr>
          <w:rFonts w:hint="eastAsia" w:ascii="宋体" w:hAnsi="宋体" w:cs="宋体"/>
          <w:color w:val="auto"/>
          <w:sz w:val="21"/>
          <w:szCs w:val="21"/>
          <w:highlight w:val="none"/>
          <w:lang w:eastAsia="zh-CN"/>
        </w:rPr>
        <w:t>一批</w:t>
      </w:r>
      <w:r>
        <w:rPr>
          <w:rFonts w:hint="eastAsia" w:ascii="宋体" w:hAnsi="宋体" w:eastAsia="宋体" w:cs="宋体"/>
          <w:color w:val="auto"/>
          <w:sz w:val="21"/>
          <w:szCs w:val="21"/>
          <w:highlight w:val="none"/>
        </w:rPr>
        <w:t>设备</w:t>
      </w:r>
      <w:r>
        <w:rPr>
          <w:rFonts w:hint="eastAsia" w:ascii="宋体" w:hAnsi="宋体" w:cs="宋体"/>
          <w:color w:val="auto"/>
          <w:sz w:val="21"/>
          <w:szCs w:val="21"/>
          <w:highlight w:val="none"/>
          <w:lang w:eastAsia="zh-CN"/>
        </w:rPr>
        <w:t>进行采购</w:t>
      </w:r>
      <w:r>
        <w:rPr>
          <w:rFonts w:hint="eastAsia" w:ascii="宋体" w:hAnsi="宋体" w:eastAsia="宋体" w:cs="宋体"/>
          <w:color w:val="auto"/>
          <w:sz w:val="21"/>
          <w:szCs w:val="21"/>
          <w:highlight w:val="none"/>
        </w:rPr>
        <w:t>，现根据相关规定特此公告，欢迎符合条件的供应商参加。</w:t>
      </w:r>
    </w:p>
    <w:p>
      <w:pPr>
        <w:spacing w:line="400" w:lineRule="exact"/>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采购需求</w:t>
      </w:r>
    </w:p>
    <w:p>
      <w:pPr>
        <w:keepNext w:val="0"/>
        <w:keepLines w:val="0"/>
        <w:pageBreakBefore w:val="0"/>
        <w:kinsoku/>
        <w:wordWrap/>
        <w:overflowPunct/>
        <w:topLinePunct w:val="0"/>
        <w:bidi w:val="0"/>
        <w:spacing w:line="400" w:lineRule="exact"/>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1.项目编号：</w:t>
      </w:r>
      <w:r>
        <w:rPr>
          <w:rFonts w:hint="eastAsia" w:ascii="宋体" w:hAnsi="宋体" w:eastAsia="宋体" w:cs="宋体"/>
          <w:color w:val="auto"/>
          <w:sz w:val="21"/>
          <w:szCs w:val="21"/>
          <w:highlight w:val="none"/>
          <w:lang w:val="en-US" w:eastAsia="zh-CN"/>
        </w:rPr>
        <w:t>NYWYH2023001</w:t>
      </w:r>
      <w:r>
        <w:rPr>
          <w:rFonts w:hint="eastAsia" w:ascii="宋体" w:hAnsi="宋体" w:cs="宋体"/>
          <w:color w:val="auto"/>
          <w:sz w:val="21"/>
          <w:szCs w:val="21"/>
          <w:highlight w:val="none"/>
          <w:lang w:val="en-US" w:eastAsia="zh-CN"/>
        </w:rPr>
        <w:t>2</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2.项目名称：</w:t>
      </w:r>
      <w:r>
        <w:rPr>
          <w:rFonts w:hint="eastAsia" w:ascii="宋体" w:hAnsi="宋体" w:eastAsia="宋体" w:cs="宋体"/>
          <w:color w:val="auto"/>
          <w:sz w:val="21"/>
          <w:szCs w:val="21"/>
          <w:highlight w:val="none"/>
          <w:lang w:val="en-US" w:eastAsia="zh-CN"/>
        </w:rPr>
        <w:t>南方医科大学第五附属医院2023年高层建筑消防设施设备</w:t>
      </w:r>
      <w:r>
        <w:rPr>
          <w:rFonts w:hint="eastAsia" w:ascii="宋体" w:hAnsi="宋体" w:cs="宋体"/>
          <w:color w:val="auto"/>
          <w:sz w:val="21"/>
          <w:szCs w:val="21"/>
          <w:highlight w:val="none"/>
          <w:lang w:val="en-US" w:eastAsia="zh-CN"/>
        </w:rPr>
        <w:t>采购项目</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3.项目限价:</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万元</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.采购内容及要求：</w:t>
      </w:r>
      <w:r>
        <w:rPr>
          <w:rFonts w:hint="eastAsia" w:ascii="宋体" w:hAnsi="宋体" w:eastAsia="宋体" w:cs="宋体"/>
          <w:color w:val="auto"/>
          <w:sz w:val="21"/>
          <w:szCs w:val="21"/>
          <w:highlight w:val="none"/>
          <w:lang w:val="en-US" w:eastAsia="zh-CN"/>
        </w:rPr>
        <w:t>详见第二部分用户需求书</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二、提供资料相关事项</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1.报名截止时间：</w:t>
      </w:r>
      <w:r>
        <w:rPr>
          <w:rFonts w:hint="eastAsia" w:ascii="宋体" w:hAnsi="宋体" w:eastAsia="宋体" w:cs="宋体"/>
          <w:color w:val="auto"/>
          <w:sz w:val="21"/>
          <w:szCs w:val="21"/>
          <w:highlight w:val="none"/>
        </w:rPr>
        <w:t>202</w:t>
      </w:r>
      <w:r>
        <w:rPr>
          <w:rFonts w:hint="eastAsia" w:ascii="宋体" w:hAnsi="宋体" w:eastAsia="宋体" w:cs="宋体"/>
          <w:color w:val="auto"/>
          <w:kern w:val="2"/>
          <w:sz w:val="21"/>
          <w:szCs w:val="21"/>
          <w:highlight w:val="none"/>
          <w:lang w:val="en-US" w:eastAsia="zh-CN" w:bidi="ar-SA"/>
        </w:rPr>
        <w:t>3年</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27</w:t>
      </w:r>
      <w:r>
        <w:rPr>
          <w:rFonts w:hint="eastAsia" w:ascii="宋体" w:hAnsi="宋体" w:eastAsia="宋体" w:cs="宋体"/>
          <w:color w:val="auto"/>
          <w:kern w:val="2"/>
          <w:sz w:val="21"/>
          <w:szCs w:val="21"/>
          <w:highlight w:val="none"/>
          <w:lang w:val="en-US" w:eastAsia="zh-CN" w:bidi="ar-SA"/>
        </w:rPr>
        <w:t>日下午17点30</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2.报名方式：</w:t>
      </w:r>
      <w:r>
        <w:rPr>
          <w:rFonts w:hint="eastAsia" w:ascii="宋体" w:hAnsi="宋体" w:eastAsia="宋体" w:cs="宋体"/>
          <w:color w:val="auto"/>
          <w:sz w:val="21"/>
          <w:szCs w:val="21"/>
          <w:highlight w:val="none"/>
        </w:rPr>
        <w:t>电子邮件报名</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3.报名所需提供资料及要求</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附件3报名资料</w:t>
      </w:r>
    </w:p>
    <w:p>
      <w:pPr>
        <w:keepNext w:val="0"/>
        <w:keepLines w:val="0"/>
        <w:pageBreakBefore w:val="0"/>
        <w:kinsoku/>
        <w:wordWrap/>
        <w:overflowPunct/>
        <w:topLinePunct w:val="0"/>
        <w:bidi w:val="0"/>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4.评审时间及地点：</w:t>
      </w:r>
      <w:r>
        <w:rPr>
          <w:rFonts w:hint="eastAsia" w:ascii="宋体" w:hAnsi="宋体" w:eastAsia="宋体" w:cs="宋体"/>
          <w:color w:val="auto"/>
          <w:sz w:val="21"/>
          <w:szCs w:val="21"/>
          <w:highlight w:val="none"/>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zh-CN"/>
        </w:rPr>
        <w:t>三、供应商资格要求</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1.满足《中华人民共和国政府采购法》第二十二条规定，提供下列材料：</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bookmarkStart w:id="4" w:name="_Toc28359004"/>
      <w:bookmarkEnd w:id="4"/>
      <w:r>
        <w:rPr>
          <w:rFonts w:hint="eastAsia" w:ascii="宋体" w:hAnsi="宋体" w:cs="宋体"/>
          <w:color w:val="auto"/>
          <w:kern w:val="2"/>
          <w:sz w:val="21"/>
          <w:szCs w:val="21"/>
          <w:highlight w:val="none"/>
          <w:lang w:val="en-US" w:eastAsia="zh-CN" w:bidi="ar-SA"/>
        </w:rPr>
        <w:t>（1）供应商必须是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及加盖公章。已由总公司（总所）授权的，总公司（总所）取得的相关资质证书对分公司有效，法律法规或者行业另有规定的除外）。</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（2）具有良好的商业信誉和健全的财务会计制度：提供《供应商的资格声明函》，格式自拟，并加盖公章。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（3）具有履行合同所必需的设备和专业技术能力：提供《供应商的资格声明函》，格式自拟，并加盖公章。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（4）具有依法缴纳税收和社会保障资金的良好记录：提供《供应商的资格声明函》，格式自拟，并加盖公章。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供应商的资格声明函》，格式自拟，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（6）法律、行政法规规定的其他条件：提供《供应商的资格声明函》，格式自拟，并加盖公章。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供应商未被列入“信用中国”网站(www.creditchina.gov.cn)“失信被执行人、重大税收违法失信主体、政府采购严重违法失信行为”记录名单；没有处于中国政府采购网(www.ccgp.gov.cn)“政府采购严重违法失信行为信息记录”中的禁止参加政府采购活动期间（以采购人于投标（响应） 截止时间当天在“信用中国”网站（www.creditchina.gov.cn） 及中国政府采购网（http://www.ccgp.gov.cn/） 查询结果为准， 如相关失信记录已失效， 供应商需提供相关证明资料）。</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3.单位负责人为同一人或者存在直接控股、管理关系的不同供应商，不得同时参加本采购项目报价。提供全国企业信用信息公示系统相关信息截图或书面声明，并加盖公章。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本项目不接受联合体投标、分包、转包。</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提供承诺函，承诺函必须包含相关文字内容，格式自拟，并加盖供应商公章</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注：供应商若不能同时满足以上条件则视为投标参与无效。</w:t>
      </w:r>
      <w:r>
        <w:rPr>
          <w:rFonts w:hint="eastAsia" w:ascii="宋体" w:hAnsi="宋体" w:eastAsia="宋体" w:cs="宋体"/>
          <w:color w:val="auto"/>
          <w:sz w:val="21"/>
          <w:szCs w:val="21"/>
          <w:highlight w:val="none"/>
        </w:rPr>
        <w:t>（如发现提供虚假材料者，取消其参加评审资格和成交资格）</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四、联系方式。</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冯老师：020-61780580（采购业务咨询）  邮箱：nywycgb@126.com</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张</w:t>
      </w:r>
      <w:r>
        <w:rPr>
          <w:rFonts w:hint="eastAsia" w:ascii="宋体" w:hAnsi="宋体" w:eastAsia="宋体" w:cs="宋体"/>
          <w:color w:val="auto"/>
          <w:sz w:val="21"/>
          <w:szCs w:val="21"/>
          <w:highlight w:val="none"/>
        </w:rPr>
        <w:t>老师：020-61780</w:t>
      </w:r>
      <w:r>
        <w:rPr>
          <w:rFonts w:hint="eastAsia" w:ascii="宋体" w:hAnsi="宋体" w:cs="宋体"/>
          <w:color w:val="auto"/>
          <w:sz w:val="21"/>
          <w:szCs w:val="21"/>
          <w:highlight w:val="none"/>
          <w:lang w:val="en-US" w:eastAsia="zh-CN"/>
        </w:rPr>
        <w:t>305</w:t>
      </w:r>
      <w:r>
        <w:rPr>
          <w:rFonts w:hint="eastAsia" w:ascii="宋体" w:hAnsi="宋体" w:eastAsia="宋体" w:cs="宋体"/>
          <w:color w:val="auto"/>
          <w:sz w:val="21"/>
          <w:szCs w:val="21"/>
          <w:highlight w:val="none"/>
        </w:rPr>
        <w:t>（项目需求咨询）</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刘老师：020-61780096（投诉举报电话）</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 8:30-12:00，下午14:30-17:30</w:t>
      </w: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pPr>
        <w:keepNext w:val="0"/>
        <w:keepLines w:val="0"/>
        <w:pageBreakBefore w:val="0"/>
        <w:tabs>
          <w:tab w:val="left" w:pos="6645"/>
        </w:tabs>
        <w:kinsoku/>
        <w:wordWrap/>
        <w:overflowPunct/>
        <w:topLinePunct w:val="0"/>
        <w:bidi w:val="0"/>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2023年</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日</w:t>
      </w: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bookmarkStart w:id="249" w:name="_GoBack"/>
      <w:bookmarkEnd w:id="249"/>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pStyle w:val="23"/>
        <w:rPr>
          <w:rFonts w:ascii="宋体" w:hAnsi="宋体" w:cs="宋体"/>
          <w:color w:val="auto"/>
          <w:szCs w:val="21"/>
          <w:highlight w:val="none"/>
        </w:rPr>
      </w:pPr>
    </w:p>
    <w:p>
      <w:pPr>
        <w:numPr>
          <w:ilvl w:val="0"/>
          <w:numId w:val="2"/>
        </w:numPr>
        <w:spacing w:line="360" w:lineRule="auto"/>
        <w:jc w:val="center"/>
        <w:outlineLvl w:val="0"/>
        <w:rPr>
          <w:rFonts w:ascii="宋体" w:hAnsi="宋体"/>
          <w:b/>
          <w:bCs/>
          <w:color w:val="auto"/>
          <w:sz w:val="30"/>
          <w:szCs w:val="30"/>
          <w:highlight w:val="none"/>
        </w:rPr>
      </w:pPr>
      <w:bookmarkStart w:id="5" w:name="_Toc25861"/>
      <w:bookmarkStart w:id="6" w:name="_Toc27350"/>
      <w:r>
        <w:rPr>
          <w:rFonts w:hint="eastAsia" w:ascii="宋体" w:hAnsi="宋体"/>
          <w:b/>
          <w:bCs/>
          <w:color w:val="auto"/>
          <w:sz w:val="30"/>
          <w:szCs w:val="30"/>
          <w:highlight w:val="none"/>
        </w:rPr>
        <w:t>用户需求书</w:t>
      </w:r>
      <w:bookmarkEnd w:id="5"/>
      <w:bookmarkEnd w:id="6"/>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cs="Times New Roman" w:asciiTheme="minorEastAsia" w:hAnsiTheme="minorEastAsia"/>
          <w:b/>
          <w:color w:val="auto"/>
          <w:sz w:val="21"/>
          <w:szCs w:val="21"/>
          <w:highlight w:val="none"/>
        </w:rPr>
      </w:pPr>
      <w:bookmarkStart w:id="7" w:name="_Toc6416"/>
      <w:bookmarkStart w:id="8" w:name="_Toc20762"/>
      <w:bookmarkStart w:id="9" w:name="_Toc20606"/>
      <w:bookmarkStart w:id="10" w:name="_Toc26796"/>
      <w:bookmarkStart w:id="11" w:name="_Toc8122"/>
      <w:bookmarkStart w:id="12" w:name="_Toc27614"/>
      <w:bookmarkStart w:id="13" w:name="_Toc28850"/>
      <w:r>
        <w:rPr>
          <w:rFonts w:hint="eastAsia" w:cs="Times New Roman" w:asciiTheme="minorEastAsia" w:hAnsiTheme="minorEastAsia"/>
          <w:b/>
          <w:color w:val="auto"/>
          <w:sz w:val="21"/>
          <w:szCs w:val="21"/>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宋体" w:asciiTheme="minorEastAsia" w:hAnsiTheme="minorEastAsia"/>
          <w:color w:val="auto"/>
          <w:kern w:val="0"/>
          <w:sz w:val="21"/>
          <w:szCs w:val="21"/>
          <w:highlight w:val="none"/>
        </w:rPr>
      </w:pPr>
      <w:r>
        <w:rPr>
          <w:rFonts w:hint="eastAsia" w:cs="宋体" w:asciiTheme="minorEastAsia" w:hAnsiTheme="minorEastAsia"/>
          <w:b/>
          <w:bCs/>
          <w:color w:val="auto"/>
          <w:kern w:val="0"/>
          <w:sz w:val="21"/>
          <w:szCs w:val="21"/>
          <w:highlight w:val="none"/>
          <w:lang w:val="en-US" w:eastAsia="zh-CN"/>
        </w:rPr>
        <w:t>1.背景：</w:t>
      </w:r>
      <w:r>
        <w:rPr>
          <w:rFonts w:hint="eastAsia" w:cs="宋体" w:asciiTheme="minorEastAsia" w:hAnsiTheme="minorEastAsia"/>
          <w:color w:val="auto"/>
          <w:kern w:val="0"/>
          <w:sz w:val="21"/>
          <w:szCs w:val="21"/>
          <w:highlight w:val="none"/>
        </w:rPr>
        <w:t>南方医科大学第五附属医院位于广州市从化区从城大道566号，超过24m的高层建筑分别为镇泰楼（1号住院楼）、内科楼（2号住院楼）和妇儿楼（3号住院楼）。</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color w:val="auto"/>
          <w:sz w:val="21"/>
          <w:szCs w:val="21"/>
          <w:highlight w:val="none"/>
          <w:lang w:eastAsia="zh-CN"/>
        </w:rPr>
      </w:pPr>
      <w:r>
        <w:rPr>
          <w:rFonts w:hint="eastAsia" w:cs="宋体" w:asciiTheme="minorEastAsia" w:hAnsiTheme="minorEastAsia"/>
          <w:b/>
          <w:bCs/>
          <w:color w:val="auto"/>
          <w:kern w:val="0"/>
          <w:sz w:val="21"/>
          <w:szCs w:val="21"/>
          <w:highlight w:val="none"/>
          <w:lang w:val="en-US" w:eastAsia="zh-CN"/>
        </w:rPr>
        <w:t>2.</w:t>
      </w:r>
      <w:r>
        <w:rPr>
          <w:rFonts w:hint="eastAsia" w:cs="Times New Roman" w:asciiTheme="minorEastAsia" w:hAnsiTheme="minorEastAsia"/>
          <w:b/>
          <w:bCs/>
          <w:color w:val="auto"/>
          <w:sz w:val="21"/>
          <w:szCs w:val="21"/>
          <w:highlight w:val="none"/>
        </w:rPr>
        <w:t>项目名称</w:t>
      </w:r>
      <w:r>
        <w:rPr>
          <w:rFonts w:hint="eastAsia" w:cs="Times New Roman" w:asciiTheme="minorEastAsia" w:hAnsiTheme="minorEastAsia"/>
          <w:b/>
          <w:bCs/>
          <w:color w:val="auto"/>
          <w:sz w:val="21"/>
          <w:szCs w:val="21"/>
          <w:highlight w:val="none"/>
          <w:lang w:eastAsia="zh-CN"/>
        </w:rPr>
        <w:t>：</w:t>
      </w:r>
      <w:r>
        <w:rPr>
          <w:rFonts w:hint="eastAsia" w:cs="Times New Roman" w:asciiTheme="minorEastAsia" w:hAnsiTheme="minorEastAsia"/>
          <w:color w:val="auto"/>
          <w:sz w:val="21"/>
          <w:szCs w:val="21"/>
          <w:highlight w:val="none"/>
        </w:rPr>
        <w:t>南方医科大学第五附属医院2023年高层建筑消防设施设备</w:t>
      </w:r>
      <w:r>
        <w:rPr>
          <w:rFonts w:hint="eastAsia" w:cs="Times New Roman" w:asciiTheme="minorEastAsia" w:hAnsiTheme="minorEastAsia"/>
          <w:color w:val="auto"/>
          <w:sz w:val="21"/>
          <w:szCs w:val="21"/>
          <w:highlight w:val="none"/>
          <w:lang w:eastAsia="zh-CN"/>
        </w:rPr>
        <w:t>采购项目</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eastAsia="宋体" w:cs="宋体" w:asciiTheme="minorEastAsia" w:hAnsiTheme="minorEastAsia"/>
          <w:color w:val="auto"/>
          <w:kern w:val="0"/>
          <w:sz w:val="21"/>
          <w:szCs w:val="21"/>
          <w:highlight w:val="none"/>
          <w:lang w:val="en-US" w:eastAsia="zh-CN" w:bidi="ar-SA"/>
        </w:rPr>
      </w:pPr>
      <w:r>
        <w:rPr>
          <w:rFonts w:hint="eastAsia" w:cs="Times New Roman" w:asciiTheme="minorEastAsia" w:hAnsiTheme="minorEastAsia"/>
          <w:b/>
          <w:bCs/>
          <w:color w:val="auto"/>
          <w:sz w:val="21"/>
          <w:szCs w:val="21"/>
          <w:highlight w:val="none"/>
          <w:lang w:val="en-US" w:eastAsia="zh-CN"/>
        </w:rPr>
        <w:t>3.项目预算：</w:t>
      </w:r>
      <w:r>
        <w:rPr>
          <w:rFonts w:hint="eastAsia" w:eastAsia="宋体" w:cs="宋体" w:asciiTheme="minorEastAsia" w:hAnsiTheme="minorEastAsia"/>
          <w:color w:val="auto"/>
          <w:kern w:val="0"/>
          <w:sz w:val="21"/>
          <w:szCs w:val="21"/>
          <w:highlight w:val="none"/>
          <w:lang w:val="en-US" w:eastAsia="zh-CN" w:bidi="ar-SA"/>
        </w:rPr>
        <w:t>19万元，</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cs="Times New Roman" w:asciiTheme="minorEastAsia" w:hAnsiTheme="minorEastAsia"/>
          <w:color w:val="auto"/>
          <w:sz w:val="21"/>
          <w:szCs w:val="21"/>
          <w:highlight w:val="none"/>
          <w:lang w:val="en-US" w:eastAsia="zh-CN"/>
        </w:rPr>
      </w:pPr>
      <w:r>
        <w:rPr>
          <w:rFonts w:hint="eastAsia" w:eastAsia="宋体" w:cs="宋体" w:asciiTheme="minorEastAsia" w:hAnsiTheme="minorEastAsia"/>
          <w:b/>
          <w:bCs/>
          <w:color w:val="auto"/>
          <w:kern w:val="0"/>
          <w:sz w:val="21"/>
          <w:szCs w:val="21"/>
          <w:highlight w:val="none"/>
          <w:lang w:val="en-US" w:eastAsia="zh-CN" w:bidi="ar-SA"/>
        </w:rPr>
        <w:t>4.报价要求：</w:t>
      </w:r>
      <w:r>
        <w:rPr>
          <w:rFonts w:hint="eastAsia" w:eastAsia="宋体" w:cs="宋体" w:asciiTheme="minorEastAsia" w:hAnsiTheme="minorEastAsia"/>
          <w:color w:val="auto"/>
          <w:kern w:val="0"/>
          <w:sz w:val="21"/>
          <w:szCs w:val="21"/>
          <w:highlight w:val="none"/>
          <w:lang w:val="en-US" w:eastAsia="zh-CN" w:bidi="ar-SA"/>
        </w:rPr>
        <w:t>报价应包括但不限于各种税费、设备材料采购供应、施工、安装调试、备品配件及辅助材料费、运输、拆卸费、人工费、劳保、税金、验收费用、风险包干、相关伴随服务以及售后服务等直至验收合格交付、维保服务完毕所有可预见和不可预见的一切费用。</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eastAsia="宋体" w:cs="Times New Roman" w:asciiTheme="minorEastAsia" w:hAnsiTheme="minorEastAsia"/>
          <w:b/>
          <w:color w:val="auto"/>
          <w:sz w:val="21"/>
          <w:szCs w:val="21"/>
          <w:highlight w:val="none"/>
          <w:lang w:eastAsia="zh-CN"/>
        </w:rPr>
      </w:pPr>
      <w:r>
        <w:rPr>
          <w:rFonts w:hint="eastAsia" w:eastAsia="宋体" w:cs="Times New Roman" w:asciiTheme="minorEastAsia" w:hAnsiTheme="minorEastAsia"/>
          <w:b/>
          <w:color w:val="auto"/>
          <w:sz w:val="21"/>
          <w:szCs w:val="21"/>
          <w:highlight w:val="none"/>
          <w:lang w:eastAsia="zh-CN"/>
        </w:rPr>
        <w:t>二、采购内容</w:t>
      </w:r>
    </w:p>
    <w:tbl>
      <w:tblPr>
        <w:tblStyle w:val="17"/>
        <w:tblW w:w="9152" w:type="dxa"/>
        <w:tblInd w:w="0" w:type="dxa"/>
        <w:tblLayout w:type="fixed"/>
        <w:tblCellMar>
          <w:top w:w="0" w:type="dxa"/>
          <w:left w:w="108" w:type="dxa"/>
          <w:bottom w:w="0" w:type="dxa"/>
          <w:right w:w="108" w:type="dxa"/>
        </w:tblCellMar>
      </w:tblPr>
      <w:tblGrid>
        <w:gridCol w:w="827"/>
        <w:gridCol w:w="2414"/>
        <w:gridCol w:w="1190"/>
        <w:gridCol w:w="2837"/>
        <w:gridCol w:w="1884"/>
      </w:tblGrid>
      <w:tr>
        <w:tblPrEx>
          <w:tblCellMar>
            <w:top w:w="0" w:type="dxa"/>
            <w:left w:w="108" w:type="dxa"/>
            <w:bottom w:w="0" w:type="dxa"/>
            <w:right w:w="108" w:type="dxa"/>
          </w:tblCellMar>
        </w:tblPrEx>
        <w:trPr>
          <w:trHeight w:val="629" w:hRule="atLeast"/>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序号</w:t>
            </w:r>
          </w:p>
        </w:tc>
        <w:tc>
          <w:tcPr>
            <w:tcW w:w="24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采购设备名称</w:t>
            </w:r>
          </w:p>
        </w:tc>
        <w:tc>
          <w:tcPr>
            <w:tcW w:w="11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数量</w:t>
            </w:r>
          </w:p>
        </w:tc>
        <w:tc>
          <w:tcPr>
            <w:tcW w:w="283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功能需求或规格参数</w:t>
            </w:r>
          </w:p>
        </w:tc>
        <w:tc>
          <w:tcPr>
            <w:tcW w:w="18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辅助耗材</w:t>
            </w:r>
          </w:p>
        </w:tc>
      </w:tr>
      <w:tr>
        <w:tblPrEx>
          <w:tblCellMar>
            <w:top w:w="0" w:type="dxa"/>
            <w:left w:w="108" w:type="dxa"/>
            <w:bottom w:w="0" w:type="dxa"/>
            <w:right w:w="108" w:type="dxa"/>
          </w:tblCellMar>
        </w:tblPrEx>
        <w:trPr>
          <w:trHeight w:val="795"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水位显示设备</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2套</w:t>
            </w:r>
          </w:p>
        </w:tc>
        <w:tc>
          <w:tcPr>
            <w:tcW w:w="2837" w:type="dxa"/>
            <w:tcBorders>
              <w:top w:val="nil"/>
              <w:left w:val="single" w:color="auto" w:sz="4" w:space="0"/>
              <w:bottom w:val="single" w:color="auto" w:sz="4" w:space="0"/>
              <w:right w:val="single" w:color="auto" w:sz="4" w:space="0"/>
            </w:tcBorders>
          </w:tcPr>
          <w:p>
            <w:pPr>
              <w:widowControl/>
              <w:numPr>
                <w:ilvl w:val="0"/>
                <w:numId w:val="3"/>
              </w:numPr>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液位控制器是由投入式液位变送器、仪表显示控制箱、执行机构（电磁阀、水泵、电动阀）组成的成套系统。</w:t>
            </w:r>
          </w:p>
          <w:p>
            <w:pPr>
              <w:widowControl/>
              <w:numPr>
                <w:ilvl w:val="0"/>
                <w:numId w:val="3"/>
              </w:numPr>
              <w:ind w:left="0" w:leftChars="0" w:firstLine="0" w:firstLineChars="0"/>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通信信号输出可与电脑远程联网显示，也可以与电磁阀或用户现有的水泵控制柜配合，自动完成开/关的动作。</w:t>
            </w:r>
          </w:p>
          <w:p>
            <w:pPr>
              <w:widowControl/>
              <w:numPr>
                <w:ilvl w:val="0"/>
                <w:numId w:val="0"/>
              </w:numPr>
              <w:ind w:leftChars="0"/>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3、清晰的显示被测液体的液面高度。</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w:t>
            </w:r>
          </w:p>
        </w:tc>
      </w:tr>
      <w:tr>
        <w:tblPrEx>
          <w:tblCellMar>
            <w:top w:w="0" w:type="dxa"/>
            <w:left w:w="108" w:type="dxa"/>
            <w:bottom w:w="0" w:type="dxa"/>
            <w:right w:w="108" w:type="dxa"/>
          </w:tblCellMar>
        </w:tblPrEx>
        <w:trPr>
          <w:trHeight w:val="721" w:hRule="atLeast"/>
        </w:trPr>
        <w:tc>
          <w:tcPr>
            <w:tcW w:w="82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41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水泵控制柜</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2套</w:t>
            </w:r>
          </w:p>
        </w:tc>
        <w:tc>
          <w:tcPr>
            <w:tcW w:w="2837" w:type="dxa"/>
            <w:tcBorders>
              <w:top w:val="nil"/>
              <w:left w:val="single" w:color="auto" w:sz="4" w:space="0"/>
              <w:bottom w:val="single" w:color="auto" w:sz="4" w:space="0"/>
              <w:right w:val="single" w:color="auto" w:sz="4" w:space="0"/>
            </w:tcBorders>
          </w:tcPr>
          <w:p>
            <w:pPr>
              <w:widowControl/>
              <w:numPr>
                <w:ilvl w:val="0"/>
                <w:numId w:val="4"/>
              </w:numPr>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控制柜内设有手动启动和停止各消防泵的按钮，输入端子可远程控制消防泵的启动。消防泵启动、运行、停止正常，指示灯、仪表显示正常。</w:t>
            </w:r>
          </w:p>
          <w:p>
            <w:pPr>
              <w:widowControl/>
              <w:numPr>
                <w:ilvl w:val="0"/>
                <w:numId w:val="4"/>
              </w:numPr>
              <w:ind w:left="0" w:leftChars="0" w:firstLine="0" w:firstLineChars="0"/>
              <w:jc w:val="left"/>
              <w:rPr>
                <w:rFonts w:eastAsia="宋体"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主泵发生故障时，备用泵自动延时启动运行。泵启动时间不过2分钟。</w:t>
            </w:r>
          </w:p>
          <w:p>
            <w:pPr>
              <w:widowControl/>
              <w:numPr>
                <w:ilvl w:val="0"/>
                <w:numId w:val="4"/>
              </w:numPr>
              <w:ind w:left="0" w:leftChars="0" w:firstLine="0" w:firstLineChars="0"/>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在自动状态下，可自动或远程手动启动水泵，多线控制面板可远程停止水泵。在手动模式下，通过控制柜的启停按钮即可启停泵。</w:t>
            </w:r>
          </w:p>
          <w:p>
            <w:pPr>
              <w:widowControl/>
              <w:numPr>
                <w:ilvl w:val="0"/>
                <w:numId w:val="0"/>
              </w:numPr>
              <w:ind w:leftChars="0"/>
              <w:jc w:val="left"/>
              <w:rPr>
                <w:rFonts w:eastAsia="宋体"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4、控制柜应具有过载保护、短路保护、过压保护、缺相保护、欠压保护和过热保护等功能。</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w:t>
            </w:r>
          </w:p>
        </w:tc>
      </w:tr>
      <w:tr>
        <w:tblPrEx>
          <w:tblCellMar>
            <w:top w:w="0" w:type="dxa"/>
            <w:left w:w="108" w:type="dxa"/>
            <w:bottom w:w="0" w:type="dxa"/>
            <w:right w:w="108" w:type="dxa"/>
          </w:tblCellMar>
        </w:tblPrEx>
        <w:trPr>
          <w:trHeight w:val="2166" w:hRule="atLeast"/>
        </w:trPr>
        <w:tc>
          <w:tcPr>
            <w:tcW w:w="827"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压力开关</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5个</w:t>
            </w:r>
          </w:p>
        </w:tc>
        <w:tc>
          <w:tcPr>
            <w:tcW w:w="2837" w:type="dxa"/>
            <w:tcBorders>
              <w:top w:val="nil"/>
              <w:left w:val="single" w:color="auto" w:sz="4" w:space="0"/>
              <w:bottom w:val="single" w:color="auto" w:sz="4" w:space="0"/>
              <w:right w:val="single" w:color="auto" w:sz="4" w:space="0"/>
            </w:tcBorders>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1、监测消防系统中的水压变化，当水压低于一定值时，可以自动触发报警系统，将信号传递给消防控制中心。2、控制消防泵的启停，当水压低于一定值时自动启动消防泵。</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含辅材：输入、输出模块</w:t>
            </w:r>
          </w:p>
        </w:tc>
      </w:tr>
      <w:tr>
        <w:tblPrEx>
          <w:tblCellMar>
            <w:top w:w="0" w:type="dxa"/>
            <w:left w:w="108" w:type="dxa"/>
            <w:bottom w:w="0" w:type="dxa"/>
            <w:right w:w="108" w:type="dxa"/>
          </w:tblCellMar>
        </w:tblPrEx>
        <w:trPr>
          <w:trHeight w:val="1152" w:hRule="atLeast"/>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414"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水流指示器</w:t>
            </w:r>
          </w:p>
        </w:tc>
        <w:tc>
          <w:tcPr>
            <w:tcW w:w="1190"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24个</w:t>
            </w:r>
          </w:p>
        </w:tc>
        <w:tc>
          <w:tcPr>
            <w:tcW w:w="2837"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安装在主</w:t>
            </w:r>
            <w:r>
              <w:rPr>
                <w:color w:val="auto"/>
                <w:highlight w:val="none"/>
              </w:rPr>
              <w:fldChar w:fldCharType="begin"/>
            </w:r>
            <w:r>
              <w:rPr>
                <w:color w:val="auto"/>
                <w:highlight w:val="none"/>
              </w:rPr>
              <w:instrText xml:space="preserve"> HYPERLINK "https://baike.baidu.com/item/%E4%BE%9B%E6%B0%B4%E7%AE%A1/4481119?fromModule=lemma_inlink" \t "https://baike.baidu.com/item/%E6%B0%B4%E6%B5%81%E6%8C%87%E7%A4%BA%E5%99%A8/_blank" </w:instrText>
            </w:r>
            <w:r>
              <w:rPr>
                <w:color w:val="auto"/>
                <w:highlight w:val="none"/>
              </w:rPr>
              <w:fldChar w:fldCharType="separate"/>
            </w:r>
            <w:r>
              <w:rPr>
                <w:rFonts w:cs="宋体" w:asciiTheme="minorEastAsia" w:hAnsiTheme="minorEastAsia"/>
                <w:color w:val="auto"/>
                <w:kern w:val="0"/>
                <w:szCs w:val="21"/>
                <w:highlight w:val="none"/>
              </w:rPr>
              <w:t>供水管</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或横干管上，给出某一分区域小区域水流动的</w:t>
            </w:r>
            <w:r>
              <w:rPr>
                <w:color w:val="auto"/>
                <w:highlight w:val="none"/>
              </w:rPr>
              <w:fldChar w:fldCharType="begin"/>
            </w:r>
            <w:r>
              <w:rPr>
                <w:color w:val="auto"/>
                <w:highlight w:val="none"/>
              </w:rPr>
              <w:instrText xml:space="preserve"> HYPERLINK "https://baike.baidu.com/item/%E7%94%B5%E4%BF%A1%E5%8F%B7/1594125?fromModule=lemma_inlink" \t "https://baike.baidu.com/item/%E6%B0%B4%E6%B5%81%E6%8C%87%E7%A4%BA%E5%99%A8/_blank" </w:instrText>
            </w:r>
            <w:r>
              <w:rPr>
                <w:color w:val="auto"/>
                <w:highlight w:val="none"/>
              </w:rPr>
              <w:fldChar w:fldCharType="separate"/>
            </w:r>
            <w:r>
              <w:rPr>
                <w:rFonts w:cs="宋体" w:asciiTheme="minorEastAsia" w:hAnsiTheme="minorEastAsia"/>
                <w:color w:val="auto"/>
                <w:kern w:val="0"/>
                <w:szCs w:val="21"/>
                <w:highlight w:val="none"/>
              </w:rPr>
              <w:t>电信号</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，电信号可送到</w:t>
            </w:r>
            <w:r>
              <w:rPr>
                <w:color w:val="auto"/>
                <w:highlight w:val="none"/>
              </w:rPr>
              <w:fldChar w:fldCharType="begin"/>
            </w:r>
            <w:r>
              <w:rPr>
                <w:color w:val="auto"/>
                <w:highlight w:val="none"/>
              </w:rPr>
              <w:instrText xml:space="preserve"> HYPERLINK "https://baike.baidu.com/item/%E7%94%B5%E6%8E%A7%E7%AE%B1/10407478?fromModule=lemma_inlink" \t "https://baike.baidu.com/item/%E6%B0%B4%E6%B5%81%E6%8C%87%E7%A4%BA%E5%99%A8/_blank" </w:instrText>
            </w:r>
            <w:r>
              <w:rPr>
                <w:color w:val="auto"/>
                <w:highlight w:val="none"/>
              </w:rPr>
              <w:fldChar w:fldCharType="separate"/>
            </w:r>
            <w:r>
              <w:rPr>
                <w:rFonts w:cs="宋体" w:asciiTheme="minorEastAsia" w:hAnsiTheme="minorEastAsia"/>
                <w:color w:val="auto"/>
                <w:kern w:val="0"/>
                <w:szCs w:val="21"/>
                <w:highlight w:val="none"/>
              </w:rPr>
              <w:t>电控箱</w:t>
            </w:r>
            <w:r>
              <w:rPr>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57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电话分机</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3个</w:t>
            </w:r>
          </w:p>
        </w:tc>
        <w:tc>
          <w:tcPr>
            <w:tcW w:w="2837" w:type="dxa"/>
            <w:tcBorders>
              <w:top w:val="nil"/>
              <w:left w:val="single" w:color="auto" w:sz="4" w:space="0"/>
              <w:bottom w:val="single" w:color="auto" w:sz="4" w:space="0"/>
              <w:right w:val="single" w:color="auto" w:sz="4" w:space="0"/>
            </w:tcBorders>
          </w:tcPr>
          <w:p>
            <w:pPr>
              <w:pStyle w:val="16"/>
              <w:spacing w:before="0" w:beforeAutospacing="0" w:after="105" w:afterAutospacing="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1、用于与消控室总机进行通话使用。</w:t>
            </w:r>
          </w:p>
          <w:p>
            <w:pPr>
              <w:pStyle w:val="16"/>
              <w:spacing w:before="0" w:beforeAutospacing="0" w:after="105" w:afterAutospacing="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2、固定式安装于电梯机房、电房、水泵房等场所的设备。</w:t>
            </w:r>
          </w:p>
          <w:p>
            <w:pPr>
              <w:pStyle w:val="16"/>
              <w:spacing w:before="0" w:beforeAutospacing="0" w:after="105" w:afterAutospacing="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3、将电话拿起即可拨通总机电话进行通话。</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860"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w:t>
            </w:r>
          </w:p>
        </w:tc>
        <w:tc>
          <w:tcPr>
            <w:tcW w:w="241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火灾显示盘</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1套</w:t>
            </w:r>
          </w:p>
        </w:tc>
        <w:tc>
          <w:tcPr>
            <w:tcW w:w="2837" w:type="dxa"/>
            <w:tcBorders>
              <w:top w:val="nil"/>
              <w:left w:val="single" w:color="auto" w:sz="4" w:space="0"/>
              <w:bottom w:val="single" w:color="auto" w:sz="4" w:space="0"/>
              <w:right w:val="single" w:color="auto" w:sz="4" w:space="0"/>
            </w:tcBorders>
          </w:tcPr>
          <w:p>
            <w:pPr>
              <w:widowControl/>
              <w:numPr>
                <w:ilvl w:val="0"/>
                <w:numId w:val="5"/>
              </w:numPr>
              <w:jc w:val="left"/>
              <w:rPr>
                <w:rFonts w:hint="eastAsia" w:cs="宋体" w:asciiTheme="minorEastAsia" w:hAnsiTheme="minorEastAsia"/>
                <w:color w:val="auto"/>
                <w:kern w:val="0"/>
                <w:szCs w:val="21"/>
                <w:highlight w:val="none"/>
              </w:rPr>
            </w:pPr>
            <w:r>
              <w:rPr>
                <w:color w:val="auto"/>
                <w:highlight w:val="none"/>
              </w:rPr>
              <w:fldChar w:fldCharType="begin"/>
            </w:r>
            <w:r>
              <w:rPr>
                <w:color w:val="auto"/>
                <w:highlight w:val="none"/>
              </w:rPr>
              <w:instrText xml:space="preserve"> HYPERLINK "https://upimg.baike.so.com/doc/4511767-4721553.html" \t "https://upimg.baike.so.com/doc/_blank" </w:instrText>
            </w:r>
            <w:r>
              <w:rPr>
                <w:color w:val="auto"/>
                <w:highlight w:val="none"/>
              </w:rPr>
              <w:fldChar w:fldCharType="separate"/>
            </w:r>
            <w:r>
              <w:rPr>
                <w:rFonts w:cs="宋体" w:asciiTheme="minorEastAsia" w:hAnsiTheme="minorEastAsia"/>
                <w:color w:val="auto"/>
                <w:kern w:val="0"/>
                <w:szCs w:val="21"/>
                <w:highlight w:val="none"/>
              </w:rPr>
              <w:t>火灾报警显示盘</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安装在楼层或独立防火区内的数字式火灾报警显示装火灾报警显示盘置。</w:t>
            </w:r>
            <w:r>
              <w:rPr>
                <w:rFonts w:hint="eastAsia" w:cs="宋体" w:asciiTheme="minorEastAsia" w:hAnsiTheme="minorEastAsia"/>
                <w:color w:val="auto"/>
                <w:kern w:val="0"/>
                <w:szCs w:val="21"/>
                <w:highlight w:val="none"/>
              </w:rPr>
              <w:t xml:space="preserve">     </w:t>
            </w:r>
          </w:p>
          <w:p>
            <w:pPr>
              <w:widowControl/>
              <w:numPr>
                <w:ilvl w:val="0"/>
                <w:numId w:val="5"/>
              </w:numPr>
              <w:ind w:left="0" w:leftChars="0" w:firstLine="0" w:firstLineChars="0"/>
              <w:jc w:val="left"/>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通过总线与</w:t>
            </w:r>
            <w:r>
              <w:rPr>
                <w:color w:val="auto"/>
                <w:highlight w:val="none"/>
              </w:rPr>
              <w:fldChar w:fldCharType="begin"/>
            </w:r>
            <w:r>
              <w:rPr>
                <w:color w:val="auto"/>
                <w:highlight w:val="none"/>
              </w:rPr>
              <w:instrText xml:space="preserve"> HYPERLINK "https://upimg.baike.so.com/doc/6043790-6256804.html" \t "https://upimg.baike.so.com/doc/_blank" </w:instrText>
            </w:r>
            <w:r>
              <w:rPr>
                <w:color w:val="auto"/>
                <w:highlight w:val="none"/>
              </w:rPr>
              <w:fldChar w:fldCharType="separate"/>
            </w:r>
            <w:r>
              <w:rPr>
                <w:rFonts w:cs="宋体" w:asciiTheme="minorEastAsia" w:hAnsiTheme="minorEastAsia"/>
                <w:color w:val="auto"/>
                <w:kern w:val="0"/>
                <w:szCs w:val="21"/>
                <w:highlight w:val="none"/>
              </w:rPr>
              <w:t>火灾报警控制器</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相连，处理并显示控制器传送过来的数据。</w:t>
            </w:r>
          </w:p>
          <w:p>
            <w:pPr>
              <w:widowControl/>
              <w:numPr>
                <w:ilvl w:val="0"/>
                <w:numId w:val="0"/>
              </w:numPr>
              <w:ind w:leftChars="0"/>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cs="宋体" w:asciiTheme="minorEastAsia" w:hAnsiTheme="minorEastAsia"/>
                <w:color w:val="auto"/>
                <w:kern w:val="0"/>
                <w:szCs w:val="21"/>
                <w:highlight w:val="none"/>
              </w:rPr>
              <w:t>当建筑物内发生火灾后，消防控制中心的火灾报警控制器产生报警，同时把报警信号传输到失火区域的火灾报警显示盘上，火灾报警显示盘将产生报警的探测器编号及相关信息显示出来同时发出声光报警信号</w:t>
            </w:r>
            <w:r>
              <w:rPr>
                <w:rFonts w:hint="eastAsia" w:cs="宋体" w:asciiTheme="minorEastAsia" w:hAnsiTheme="minorEastAsia"/>
                <w:color w:val="auto"/>
                <w:kern w:val="0"/>
                <w:szCs w:val="21"/>
                <w:highlight w:val="none"/>
              </w:rPr>
              <w:t>。</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698"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广播扬声器、警铃</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165个</w:t>
            </w:r>
          </w:p>
        </w:tc>
        <w:tc>
          <w:tcPr>
            <w:tcW w:w="2837" w:type="dxa"/>
            <w:tcBorders>
              <w:top w:val="nil"/>
              <w:left w:val="single" w:color="auto" w:sz="4" w:space="0"/>
              <w:bottom w:val="single" w:color="auto" w:sz="4" w:space="0"/>
              <w:right w:val="single" w:color="auto" w:sz="4" w:space="0"/>
            </w:tcBorders>
          </w:tcPr>
          <w:p>
            <w:pPr>
              <w:widowControl/>
              <w:numPr>
                <w:ilvl w:val="0"/>
                <w:numId w:val="6"/>
              </w:numPr>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广播扬声器设置在走道和大厅等公共场所，用于消防广播系统发出报警和疏散广播信息的发声器。 </w:t>
            </w:r>
          </w:p>
          <w:p>
            <w:pPr>
              <w:widowControl/>
              <w:numPr>
                <w:ilvl w:val="0"/>
                <w:numId w:val="0"/>
              </w:numPr>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r>
              <w:rPr>
                <w:rFonts w:cs="宋体" w:asciiTheme="minorEastAsia" w:hAnsiTheme="minorEastAsia"/>
                <w:color w:val="auto"/>
                <w:kern w:val="0"/>
                <w:szCs w:val="21"/>
                <w:highlight w:val="none"/>
              </w:rPr>
              <w:t>消防警铃在火灾等紧急情况下发出警示信号的装置。通过声光报警器或手动电话等多种形式发出声响或报警信息，以达到提醒人们及时逃生和协助消防人员救援的目的。</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w:t>
            </w:r>
          </w:p>
        </w:tc>
      </w:tr>
      <w:tr>
        <w:tblPrEx>
          <w:tblCellMar>
            <w:top w:w="0" w:type="dxa"/>
            <w:left w:w="108" w:type="dxa"/>
            <w:bottom w:w="0" w:type="dxa"/>
            <w:right w:w="108" w:type="dxa"/>
          </w:tblCellMar>
        </w:tblPrEx>
        <w:trPr>
          <w:trHeight w:val="1515"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火灾报警控制器</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1套</w:t>
            </w:r>
          </w:p>
        </w:tc>
        <w:tc>
          <w:tcPr>
            <w:tcW w:w="2837" w:type="dxa"/>
            <w:tcBorders>
              <w:top w:val="nil"/>
              <w:left w:val="single" w:color="auto" w:sz="4" w:space="0"/>
              <w:bottom w:val="single" w:color="auto" w:sz="4" w:space="0"/>
              <w:right w:val="single" w:color="auto" w:sz="4" w:space="0"/>
            </w:tcBorders>
          </w:tcPr>
          <w:p>
            <w:pPr>
              <w:widowControl/>
              <w:numPr>
                <w:ilvl w:val="0"/>
                <w:numId w:val="7"/>
              </w:numPr>
              <w:jc w:val="left"/>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用来接收火灾信号并启动火灾报警装置。该设备也可用来指示着火部位和记录有关信息。</w:t>
            </w:r>
          </w:p>
          <w:p>
            <w:pPr>
              <w:widowControl/>
              <w:numPr>
                <w:ilvl w:val="0"/>
                <w:numId w:val="7"/>
              </w:numPr>
              <w:jc w:val="left"/>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能通过火警发送装置启动火灾报警信号或通过自动消防灭火控制装置启动自动灭火设备和消防联动控制设备。 </w:t>
            </w:r>
          </w:p>
          <w:p>
            <w:pPr>
              <w:widowControl/>
              <w:numPr>
                <w:ilvl w:val="0"/>
                <w:numId w:val="0"/>
              </w:numPr>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w:t>
            </w:r>
            <w:r>
              <w:rPr>
                <w:rFonts w:cs="宋体" w:asciiTheme="minorEastAsia" w:hAnsiTheme="minorEastAsia"/>
                <w:color w:val="auto"/>
                <w:kern w:val="0"/>
                <w:szCs w:val="21"/>
                <w:highlight w:val="none"/>
              </w:rPr>
              <w:t>自动的监视系统的正确运行和对特定故障给出声、光报警。</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576" w:hRule="atLeast"/>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w:t>
            </w:r>
          </w:p>
        </w:tc>
        <w:tc>
          <w:tcPr>
            <w:tcW w:w="24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消防广播</w:t>
            </w:r>
          </w:p>
        </w:tc>
        <w:tc>
          <w:tcPr>
            <w:tcW w:w="11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1套</w:t>
            </w:r>
          </w:p>
        </w:tc>
        <w:tc>
          <w:tcPr>
            <w:tcW w:w="2837" w:type="dxa"/>
            <w:tcBorders>
              <w:top w:val="single" w:color="auto" w:sz="4" w:space="0"/>
              <w:left w:val="single" w:color="auto" w:sz="4" w:space="0"/>
              <w:bottom w:val="single" w:color="auto" w:sz="4" w:space="0"/>
              <w:right w:val="single" w:color="auto" w:sz="4" w:space="0"/>
            </w:tcBorders>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用于紧急情况下的逃生疏散</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840"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更换排烟风机与风机之间的线路系统</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1项　</w:t>
            </w:r>
          </w:p>
        </w:tc>
        <w:tc>
          <w:tcPr>
            <w:tcW w:w="2837" w:type="dxa"/>
            <w:tcBorders>
              <w:top w:val="nil"/>
              <w:left w:val="single" w:color="auto" w:sz="4" w:space="0"/>
              <w:bottom w:val="single" w:color="auto" w:sz="4" w:space="0"/>
              <w:right w:val="single" w:color="auto" w:sz="4" w:space="0"/>
            </w:tcBorders>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使排烟风机正常进行连锁停止风机</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w:t>
            </w:r>
          </w:p>
        </w:tc>
      </w:tr>
      <w:tr>
        <w:tblPrEx>
          <w:tblCellMar>
            <w:top w:w="0" w:type="dxa"/>
            <w:left w:w="108" w:type="dxa"/>
            <w:bottom w:w="0" w:type="dxa"/>
            <w:right w:w="108" w:type="dxa"/>
          </w:tblCellMar>
        </w:tblPrEx>
        <w:trPr>
          <w:trHeight w:val="583" w:hRule="atLeast"/>
        </w:trPr>
        <w:tc>
          <w:tcPr>
            <w:tcW w:w="827" w:type="dxa"/>
            <w:vMerge w:val="restart"/>
            <w:tcBorders>
              <w:top w:val="nil"/>
              <w:left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w:t>
            </w:r>
          </w:p>
        </w:tc>
        <w:tc>
          <w:tcPr>
            <w:tcW w:w="24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防火阀、送风阀</w:t>
            </w:r>
          </w:p>
        </w:tc>
        <w:tc>
          <w:tcPr>
            <w:tcW w:w="11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35套</w:t>
            </w:r>
          </w:p>
        </w:tc>
        <w:tc>
          <w:tcPr>
            <w:tcW w:w="2837" w:type="dxa"/>
            <w:tcBorders>
              <w:top w:val="nil"/>
              <w:left w:val="single" w:color="auto" w:sz="4" w:space="0"/>
              <w:bottom w:val="single" w:color="auto" w:sz="4" w:space="0"/>
              <w:right w:val="single" w:color="auto" w:sz="4" w:space="0"/>
            </w:tcBorders>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1、排烟防火阀一般安装在排烟系统的管道上，平时处于常开状态，火灾时，当排烟气流温度达到280℃吋，温感器动作将阀门关闭，起到排烟阻火的作用。</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2、温控：温感器动作阀门自动关闭。</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3、电控：消防中心电信号（DC24V）电磁铁动作阀门自动关闭。</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4、手动关闭、手动复位。</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5、关闭后输出一组有源触点信号和一组无源触点信号。</w:t>
            </w:r>
          </w:p>
        </w:tc>
        <w:tc>
          <w:tcPr>
            <w:tcW w:w="1884" w:type="dxa"/>
            <w:vMerge w:val="restart"/>
            <w:tcBorders>
              <w:top w:val="nil"/>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w:t>
            </w:r>
          </w:p>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477" w:hRule="atLeast"/>
        </w:trPr>
        <w:tc>
          <w:tcPr>
            <w:tcW w:w="827"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p>
        </w:tc>
        <w:tc>
          <w:tcPr>
            <w:tcW w:w="2414"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119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837" w:type="dxa"/>
            <w:tcBorders>
              <w:top w:val="nil"/>
              <w:left w:val="single" w:color="auto" w:sz="4" w:space="0"/>
              <w:bottom w:val="single" w:color="auto" w:sz="4" w:space="0"/>
              <w:right w:val="single" w:color="auto" w:sz="4" w:space="0"/>
            </w:tcBorders>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1、送风阀一般安装在楼梯间前室、合用前室等处的侧墙上，有一个操作小室，可设置于阀体的左右或上下位置。      </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2、平时常闭，电动、手动开启。</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3、70℃温感器动作，阀门自动重新关闭。</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4、自动开启：消防中心电信号（DC24V/0.5A）电磁铁动作阀门自动开启。</w:t>
            </w:r>
          </w:p>
        </w:tc>
        <w:tc>
          <w:tcPr>
            <w:tcW w:w="18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p>
        </w:tc>
      </w:tr>
      <w:tr>
        <w:tblPrEx>
          <w:tblCellMar>
            <w:top w:w="0" w:type="dxa"/>
            <w:left w:w="108" w:type="dxa"/>
            <w:bottom w:w="0" w:type="dxa"/>
            <w:right w:w="108" w:type="dxa"/>
          </w:tblCellMar>
        </w:tblPrEx>
        <w:trPr>
          <w:trHeight w:val="1051"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11</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更换内科楼天面中间楼梯排烟风机就地和远程启动线路系统</w:t>
            </w:r>
          </w:p>
        </w:tc>
        <w:tc>
          <w:tcPr>
            <w:tcW w:w="119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1项</w:t>
            </w:r>
          </w:p>
        </w:tc>
        <w:tc>
          <w:tcPr>
            <w:tcW w:w="2837" w:type="dxa"/>
            <w:tcBorders>
              <w:top w:val="nil"/>
              <w:left w:val="single" w:color="auto" w:sz="4" w:space="0"/>
              <w:bottom w:val="single" w:color="auto" w:sz="4" w:space="0"/>
              <w:right w:val="single" w:color="auto" w:sz="4" w:space="0"/>
            </w:tcBorders>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内科楼天面中间楼梯排烟风机就地与远程启动正常连通使用</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含辅材：线管、电线、输入、输出模块</w:t>
            </w:r>
          </w:p>
        </w:tc>
      </w:tr>
      <w:tr>
        <w:tblPrEx>
          <w:tblCellMar>
            <w:top w:w="0" w:type="dxa"/>
            <w:left w:w="108" w:type="dxa"/>
            <w:bottom w:w="0" w:type="dxa"/>
            <w:right w:w="108" w:type="dxa"/>
          </w:tblCellMar>
        </w:tblPrEx>
        <w:trPr>
          <w:trHeight w:val="2506" w:hRule="atLeast"/>
        </w:trPr>
        <w:tc>
          <w:tcPr>
            <w:tcW w:w="8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12</w:t>
            </w:r>
          </w:p>
        </w:tc>
        <w:tc>
          <w:tcPr>
            <w:tcW w:w="241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应急照明灯</w:t>
            </w:r>
          </w:p>
        </w:tc>
        <w:tc>
          <w:tcPr>
            <w:tcW w:w="1190"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216套（每层三个楼梯间各1个，两个电梯前室各1个，走廊4个）</w:t>
            </w:r>
          </w:p>
        </w:tc>
        <w:tc>
          <w:tcPr>
            <w:tcW w:w="283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用于紧急情况下的逃生疏散</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含辅材：线管、电线、底盒插座</w:t>
            </w:r>
          </w:p>
        </w:tc>
      </w:tr>
      <w:tr>
        <w:tblPrEx>
          <w:tblCellMar>
            <w:top w:w="0" w:type="dxa"/>
            <w:left w:w="108" w:type="dxa"/>
            <w:bottom w:w="0" w:type="dxa"/>
            <w:right w:w="108" w:type="dxa"/>
          </w:tblCellMar>
        </w:tblPrEx>
        <w:trPr>
          <w:trHeight w:val="939"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13</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点型光电感烟火灾探测器</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50个</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符合GB 4715-2005标准</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1346" w:hRule="atLeast"/>
        </w:trPr>
        <w:tc>
          <w:tcPr>
            <w:tcW w:w="827" w:type="dxa"/>
            <w:vMerge w:val="restart"/>
            <w:tcBorders>
              <w:top w:val="single" w:color="auto" w:sz="4" w:space="0"/>
              <w:left w:val="single" w:color="auto" w:sz="4" w:space="0"/>
              <w:right w:val="single" w:color="auto" w:sz="4" w:space="0"/>
            </w:tcBorders>
            <w:vAlign w:val="center"/>
          </w:tcPr>
          <w:p>
            <w:pPr>
              <w:widowControl/>
              <w:jc w:val="center"/>
              <w:rPr>
                <w:rFonts w:hint="default"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14</w:t>
            </w: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强电电源线</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2000米</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参数：ZC-BVR1.5</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具体使用长度以实际现场安装为准</w:t>
            </w:r>
          </w:p>
        </w:tc>
      </w:tr>
      <w:tr>
        <w:tblPrEx>
          <w:tblCellMar>
            <w:top w:w="0" w:type="dxa"/>
            <w:left w:w="108" w:type="dxa"/>
            <w:bottom w:w="0" w:type="dxa"/>
            <w:right w:w="108" w:type="dxa"/>
          </w:tblCellMar>
        </w:tblPrEx>
        <w:trPr>
          <w:trHeight w:val="843" w:hRule="atLeast"/>
        </w:trPr>
        <w:tc>
          <w:tcPr>
            <w:tcW w:w="827" w:type="dxa"/>
            <w:vMerge w:val="continue"/>
            <w:tcBorders>
              <w:left w:val="single" w:color="auto"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底盒插座</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216套</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参数：AC220V.5孔</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965" w:hRule="atLeast"/>
        </w:trPr>
        <w:tc>
          <w:tcPr>
            <w:tcW w:w="827" w:type="dxa"/>
            <w:vMerge w:val="continue"/>
            <w:tcBorders>
              <w:left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线管</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1200米</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参数：SC20</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具体使用长度以实际现场安装为准</w:t>
            </w:r>
          </w:p>
        </w:tc>
      </w:tr>
      <w:tr>
        <w:tblPrEx>
          <w:tblCellMar>
            <w:top w:w="0" w:type="dxa"/>
            <w:left w:w="108" w:type="dxa"/>
            <w:bottom w:w="0" w:type="dxa"/>
            <w:right w:w="108" w:type="dxa"/>
          </w:tblCellMar>
        </w:tblPrEx>
        <w:trPr>
          <w:trHeight w:val="1110" w:hRule="atLeast"/>
        </w:trPr>
        <w:tc>
          <w:tcPr>
            <w:tcW w:w="827" w:type="dxa"/>
            <w:vMerge w:val="continue"/>
            <w:tcBorders>
              <w:left w:val="single" w:color="auto"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弱点电源线</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2000米</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参数：NH-RVS1.5</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具体使用长度以实际现场安装为准</w:t>
            </w:r>
          </w:p>
        </w:tc>
      </w:tr>
      <w:tr>
        <w:tblPrEx>
          <w:tblCellMar>
            <w:top w:w="0" w:type="dxa"/>
            <w:left w:w="108" w:type="dxa"/>
            <w:bottom w:w="0" w:type="dxa"/>
            <w:right w:w="108" w:type="dxa"/>
          </w:tblCellMar>
        </w:tblPrEx>
        <w:trPr>
          <w:trHeight w:val="902" w:hRule="atLeast"/>
        </w:trPr>
        <w:tc>
          <w:tcPr>
            <w:tcW w:w="827" w:type="dxa"/>
            <w:vMerge w:val="continue"/>
            <w:tcBorders>
              <w:left w:val="single" w:color="auto"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输入/输出模块</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20个</w:t>
            </w:r>
          </w:p>
        </w:tc>
        <w:tc>
          <w:tcPr>
            <w:tcW w:w="2837" w:type="dxa"/>
            <w:tcBorders>
              <w:top w:val="nil"/>
              <w:left w:val="single" w:color="auto" w:sz="4" w:space="0"/>
              <w:bottom w:val="single" w:color="auto" w:sz="4" w:space="0"/>
              <w:right w:val="single" w:color="auto" w:sz="4" w:space="0"/>
            </w:tcBorders>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输入输出模块主要用于动作消防联动设备的控制，同时可接收联动设备动作后的回答信号。主要用于完成降防火卷帘门、水泵、排烟风机等动作设备的控制。</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r>
        <w:tblPrEx>
          <w:tblCellMar>
            <w:top w:w="0" w:type="dxa"/>
            <w:left w:w="108" w:type="dxa"/>
            <w:bottom w:w="0" w:type="dxa"/>
            <w:right w:w="108" w:type="dxa"/>
          </w:tblCellMar>
        </w:tblPrEx>
        <w:trPr>
          <w:trHeight w:val="633" w:hRule="atLeast"/>
        </w:trPr>
        <w:tc>
          <w:tcPr>
            <w:tcW w:w="827"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auto"/>
                <w:kern w:val="0"/>
                <w:szCs w:val="21"/>
                <w:highlight w:val="none"/>
              </w:rPr>
            </w:pPr>
          </w:p>
        </w:tc>
        <w:tc>
          <w:tcPr>
            <w:tcW w:w="24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人工费用</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1项</w:t>
            </w:r>
          </w:p>
        </w:tc>
        <w:tc>
          <w:tcPr>
            <w:tcW w:w="2837"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用于安装采购的设备</w:t>
            </w:r>
          </w:p>
        </w:tc>
        <w:tc>
          <w:tcPr>
            <w:tcW w:w="18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rPr>
              <w:t>　</w:t>
            </w:r>
            <w:r>
              <w:rPr>
                <w:rFonts w:hint="eastAsia" w:cs="宋体" w:asciiTheme="minorEastAsia" w:hAnsiTheme="minorEastAsia"/>
                <w:color w:val="auto"/>
                <w:kern w:val="0"/>
                <w:szCs w:val="21"/>
                <w:highlight w:val="none"/>
                <w:lang w:val="en-US" w:eastAsia="zh-CN"/>
              </w:rPr>
              <w:t>/</w:t>
            </w:r>
          </w:p>
        </w:tc>
      </w:tr>
    </w:tbl>
    <w:p>
      <w:pPr>
        <w:spacing w:line="360" w:lineRule="auto"/>
        <w:ind w:firstLine="482" w:firstLineChars="200"/>
        <w:jc w:val="left"/>
        <w:rPr>
          <w:rFonts w:hint="eastAsia" w:eastAsia="宋体" w:cs="Times New Roman" w:asciiTheme="minorEastAsia" w:hAnsiTheme="minorEastAsia"/>
          <w:b/>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三、交</w:t>
      </w:r>
      <w:r>
        <w:rPr>
          <w:rFonts w:hint="eastAsia" w:ascii="宋体" w:hAnsi="宋体" w:cs="宋体"/>
          <w:b/>
          <w:color w:val="auto"/>
          <w:sz w:val="21"/>
          <w:szCs w:val="21"/>
          <w:highlight w:val="none"/>
          <w:lang w:eastAsia="zh-CN"/>
        </w:rPr>
        <w:t>付</w:t>
      </w:r>
      <w:r>
        <w:rPr>
          <w:rFonts w:hint="eastAsia" w:ascii="宋体" w:hAnsi="宋体" w:eastAsia="宋体" w:cs="宋体"/>
          <w:b/>
          <w:color w:val="auto"/>
          <w:sz w:val="21"/>
          <w:szCs w:val="21"/>
          <w:highlight w:val="none"/>
          <w:lang w:eastAsia="zh-CN"/>
        </w:rPr>
        <w:t>时间及交货地点</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交付时间：接采购人通知后45天内</w:t>
      </w:r>
      <w:r>
        <w:rPr>
          <w:rFonts w:hint="eastAsia" w:ascii="宋体" w:hAnsi="宋体" w:cs="宋体"/>
          <w:color w:val="auto"/>
          <w:sz w:val="21"/>
          <w:szCs w:val="21"/>
          <w:highlight w:val="none"/>
          <w:lang w:eastAsia="zh-CN"/>
        </w:rPr>
        <w:t>完成设备交货、安装和调试。</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交货</w:t>
      </w:r>
      <w:r>
        <w:rPr>
          <w:rFonts w:hint="eastAsia" w:ascii="宋体" w:hAnsi="宋体" w:eastAsia="宋体" w:cs="宋体"/>
          <w:color w:val="auto"/>
          <w:sz w:val="21"/>
          <w:szCs w:val="21"/>
          <w:highlight w:val="none"/>
        </w:rPr>
        <w:t>地点：南方医科大学第五附属医院（广州市从化区从城大道566号）镇泰楼（1号住院楼）、内科楼（2号住院楼）和妇儿楼（3号住院楼）。</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四、服务要求</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消防设备的完好率：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必须通过维保工作确保消防设施设备100%的完好率，提供的消防设施设备的功能和质量要求必须符合国家《消防设施通用规范》（GB 55036-2022）、广东省《建筑工程消防施工质量验收规范》（DBJ/T15-248-2022）等相关标准。</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供应商为本次项目提供的货物必须通过合法渠道获得，具有在中国境内的合法使用权和用户保护权，且要求货物所配模块及配件为原厂配件，货物的制造标准及技术规范等有关资料必须符合相关标准、规范要求。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3.安装人员：必须具备二级注册消防工程师（含）以上资质。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4.供应商</w:t>
      </w:r>
      <w:r>
        <w:rPr>
          <w:rFonts w:hint="eastAsia" w:ascii="宋体" w:hAnsi="宋体" w:eastAsia="宋体" w:cs="宋体"/>
          <w:color w:val="auto"/>
          <w:kern w:val="2"/>
          <w:sz w:val="21"/>
          <w:szCs w:val="21"/>
          <w:highlight w:val="none"/>
          <w:lang w:val="en-US" w:eastAsia="zh-CN" w:bidi="ar-SA"/>
        </w:rPr>
        <w:t>在施工过程中要加强安全教育和管理，按国家有关规定的安全文明要求进行施工，施工期间必须采取严格的安全防护措施，若出现安全责任事故，由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承担全部责任及费用。"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5.供应商</w:t>
      </w:r>
      <w:r>
        <w:rPr>
          <w:rFonts w:hint="eastAsia" w:ascii="宋体" w:hAnsi="宋体" w:eastAsia="宋体" w:cs="宋体"/>
          <w:color w:val="auto"/>
          <w:kern w:val="2"/>
          <w:sz w:val="21"/>
          <w:szCs w:val="21"/>
          <w:highlight w:val="none"/>
          <w:lang w:val="en-US" w:eastAsia="zh-CN" w:bidi="ar-SA"/>
        </w:rPr>
        <w:t>负责施工场地及其周边环境与生态的保护工作，包括工程竣工后的场地清理(包括建筑物周围的余泥及其他堆积物，临时的生产和生活设施拆除)，并将门窗、玻璃、地面清扫干净。"</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lang w:val="en-US" w:eastAsia="zh-CN"/>
        </w:rPr>
        <w:t>售后服务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1.消防设备</w:t>
      </w:r>
      <w:r>
        <w:rPr>
          <w:rFonts w:hint="eastAsia" w:ascii="宋体" w:hAnsi="宋体" w:cs="宋体"/>
          <w:color w:val="auto"/>
          <w:kern w:val="2"/>
          <w:sz w:val="21"/>
          <w:szCs w:val="21"/>
          <w:highlight w:val="none"/>
          <w:lang w:val="en-US" w:eastAsia="zh-CN" w:bidi="ar-SA"/>
        </w:rPr>
        <w:t>质量保证</w:t>
      </w:r>
      <w:r>
        <w:rPr>
          <w:rFonts w:hint="eastAsia" w:ascii="宋体" w:hAnsi="宋体" w:eastAsia="宋体" w:cs="宋体"/>
          <w:color w:val="auto"/>
          <w:kern w:val="2"/>
          <w:sz w:val="21"/>
          <w:szCs w:val="21"/>
          <w:highlight w:val="none"/>
          <w:lang w:val="en-US" w:eastAsia="zh-CN" w:bidi="ar-SA"/>
        </w:rPr>
        <w:t>期</w:t>
      </w:r>
      <w:r>
        <w:rPr>
          <w:rFonts w:hint="eastAsia" w:ascii="宋体" w:hAnsi="宋体" w:cs="宋体"/>
          <w:color w:val="auto"/>
          <w:kern w:val="2"/>
          <w:sz w:val="21"/>
          <w:szCs w:val="21"/>
          <w:highlight w:val="none"/>
          <w:lang w:val="en-US" w:eastAsia="zh-CN" w:bidi="ar-SA"/>
        </w:rPr>
        <w:t>（以下称“质保期）</w:t>
      </w:r>
      <w:r>
        <w:rPr>
          <w:rFonts w:hint="eastAsia" w:ascii="宋体" w:hAnsi="宋体" w:eastAsia="宋体" w:cs="宋体"/>
          <w:color w:val="auto"/>
          <w:kern w:val="2"/>
          <w:sz w:val="21"/>
          <w:szCs w:val="21"/>
          <w:highlight w:val="none"/>
          <w:lang w:val="en-US" w:eastAsia="zh-CN" w:bidi="ar-SA"/>
        </w:rPr>
        <w:t>：对已下单安装完成的消防设备质保期不少于2年，自双方验收合格之日起算。质保期内对所供货物实行包修、包换、包退、包维护保养；质保期内，如设备或零部件因非人为因素出现故障而造成短期停用时，则质保期和免费维修期相应顺延，如停用时间累积超过60天则质保期重新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2.维修期内设备故障响应时间：供应商的维保人员在接到采购人故障报修后，需要在30分钟（含）内到达故障现</w:t>
      </w:r>
      <w:r>
        <w:rPr>
          <w:rFonts w:hint="eastAsia" w:ascii="宋体" w:hAnsi="宋体" w:eastAsia="宋体" w:cs="宋体"/>
          <w:color w:val="auto"/>
          <w:kern w:val="2"/>
          <w:sz w:val="21"/>
          <w:szCs w:val="21"/>
          <w:highlight w:val="none"/>
          <w:u w:val="none"/>
          <w:lang w:val="en-US" w:eastAsia="zh-CN" w:bidi="ar-SA"/>
        </w:rPr>
        <w:t>场。</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3.维修期内损坏设备更换相应时间：供应商的维保人员收到采购人消防设备损坏和更换需求后，需在24小时内完成设</w:t>
      </w:r>
      <w:r>
        <w:rPr>
          <w:rFonts w:hint="eastAsia" w:ascii="宋体" w:hAnsi="宋体" w:eastAsia="宋体" w:cs="宋体"/>
          <w:color w:val="auto"/>
          <w:kern w:val="2"/>
          <w:sz w:val="21"/>
          <w:szCs w:val="21"/>
          <w:highlight w:val="none"/>
          <w:u w:val="none"/>
          <w:lang w:val="en-US" w:eastAsia="zh-CN" w:bidi="ar-SA"/>
        </w:rPr>
        <w:t>备更换。</w:t>
      </w:r>
    </w:p>
    <w:p>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付款方式和履约保证金</w:t>
      </w:r>
    </w:p>
    <w:p>
      <w:pPr>
        <w:pStyle w:val="2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
          <w:bCs w:val="0"/>
          <w:color w:val="auto"/>
          <w:sz w:val="21"/>
          <w:szCs w:val="21"/>
          <w:highlight w:val="none"/>
        </w:rPr>
        <w:t xml:space="preserve">  1.付款方式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分为两期支付</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1期：项目合同签订后，采购人在</w:t>
      </w:r>
      <w:r>
        <w:rPr>
          <w:rFonts w:hint="eastAsia" w:ascii="宋体" w:hAnsi="宋体" w:eastAsia="宋体" w:cs="宋体"/>
          <w:color w:val="auto"/>
          <w:sz w:val="21"/>
          <w:szCs w:val="21"/>
          <w:highlight w:val="none"/>
          <w:lang w:eastAsia="zh-CN"/>
        </w:rPr>
        <w:t>收到供应商正式发票，并核对无误后，</w:t>
      </w:r>
      <w:r>
        <w:rPr>
          <w:rFonts w:hint="eastAsia" w:ascii="宋体" w:hAnsi="宋体" w:eastAsia="宋体" w:cs="宋体"/>
          <w:color w:val="auto"/>
          <w:sz w:val="21"/>
          <w:szCs w:val="21"/>
          <w:highlight w:val="none"/>
        </w:rPr>
        <w:t>30个工作日内支付</w:t>
      </w:r>
      <w:r>
        <w:rPr>
          <w:rFonts w:hint="eastAsia" w:ascii="宋体" w:hAnsi="宋体" w:cs="宋体"/>
          <w:color w:val="auto"/>
          <w:sz w:val="21"/>
          <w:szCs w:val="21"/>
          <w:highlight w:val="none"/>
          <w:lang w:eastAsia="zh-CN"/>
        </w:rPr>
        <w:t>合同总价的</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定金</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2期：</w:t>
      </w:r>
      <w:r>
        <w:rPr>
          <w:rFonts w:hint="eastAsia" w:ascii="宋体" w:hAnsi="宋体" w:eastAsia="宋体" w:cs="宋体"/>
          <w:strike w:val="0"/>
          <w:dstrike w:val="0"/>
          <w:color w:val="auto"/>
          <w:sz w:val="21"/>
          <w:szCs w:val="21"/>
          <w:highlight w:val="none"/>
          <w:lang w:eastAsia="zh-CN"/>
        </w:rPr>
        <w:t>设备维修完成、联调、验收合格并投入使用后，</w:t>
      </w:r>
      <w:r>
        <w:rPr>
          <w:rFonts w:hint="eastAsia" w:ascii="宋体" w:hAnsi="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lang w:eastAsia="zh-CN"/>
        </w:rPr>
        <w:t>按</w:t>
      </w:r>
      <w:r>
        <w:rPr>
          <w:rFonts w:hint="eastAsia" w:ascii="宋体" w:hAnsi="宋体" w:cs="宋体"/>
          <w:strike w:val="0"/>
          <w:dstrike w:val="0"/>
          <w:color w:val="auto"/>
          <w:sz w:val="21"/>
          <w:szCs w:val="21"/>
          <w:highlight w:val="none"/>
          <w:lang w:eastAsia="zh-CN"/>
        </w:rPr>
        <w:t>采购人</w:t>
      </w:r>
      <w:r>
        <w:rPr>
          <w:rFonts w:hint="eastAsia" w:ascii="宋体" w:hAnsi="宋体" w:eastAsia="宋体" w:cs="宋体"/>
          <w:strike w:val="0"/>
          <w:dstrike w:val="0"/>
          <w:color w:val="auto"/>
          <w:sz w:val="21"/>
          <w:szCs w:val="21"/>
          <w:highlight w:val="none"/>
          <w:lang w:eastAsia="zh-CN"/>
        </w:rPr>
        <w:t>档案管理要求移交项目相关材料后，经</w:t>
      </w:r>
      <w:r>
        <w:rPr>
          <w:rFonts w:hint="eastAsia" w:ascii="宋体" w:hAnsi="宋体" w:cs="宋体"/>
          <w:strike w:val="0"/>
          <w:dstrike w:val="0"/>
          <w:color w:val="auto"/>
          <w:sz w:val="21"/>
          <w:szCs w:val="21"/>
          <w:highlight w:val="none"/>
          <w:lang w:eastAsia="zh-CN"/>
        </w:rPr>
        <w:t>采购人</w:t>
      </w:r>
      <w:r>
        <w:rPr>
          <w:rFonts w:hint="eastAsia" w:ascii="宋体" w:hAnsi="宋体" w:eastAsia="宋体" w:cs="宋体"/>
          <w:strike w:val="0"/>
          <w:dstrike w:val="0"/>
          <w:color w:val="auto"/>
          <w:sz w:val="21"/>
          <w:szCs w:val="21"/>
          <w:highlight w:val="none"/>
          <w:lang w:eastAsia="zh-CN"/>
        </w:rPr>
        <w:t>核实，在收到</w:t>
      </w:r>
      <w:r>
        <w:rPr>
          <w:rFonts w:hint="eastAsia" w:ascii="宋体" w:hAnsi="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lang w:eastAsia="zh-CN"/>
        </w:rPr>
        <w:t>正式合规发票后30个工作日内，向</w:t>
      </w:r>
      <w:r>
        <w:rPr>
          <w:rFonts w:hint="eastAsia" w:ascii="宋体" w:hAnsi="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lang w:eastAsia="zh-CN"/>
        </w:rPr>
        <w:t>支付合同总价的</w:t>
      </w:r>
      <w:r>
        <w:rPr>
          <w:rFonts w:hint="eastAsia" w:ascii="宋体" w:hAnsi="宋体" w:cs="宋体"/>
          <w:strike w:val="0"/>
          <w:dstrike w:val="0"/>
          <w:color w:val="auto"/>
          <w:sz w:val="21"/>
          <w:szCs w:val="21"/>
          <w:highlight w:val="none"/>
          <w:lang w:val="en-US" w:eastAsia="zh-CN"/>
        </w:rPr>
        <w:t>80</w:t>
      </w:r>
      <w:r>
        <w:rPr>
          <w:rFonts w:hint="eastAsia" w:ascii="宋体" w:hAnsi="宋体" w:eastAsia="宋体" w:cs="宋体"/>
          <w:strike w:val="0"/>
          <w:dstrike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如遇放假或财务封账，付款时间则顺延。</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2.履约保证金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lang w:val="en-US" w:eastAsia="zh-CN"/>
        </w:rPr>
        <w:t>7日内，</w:t>
      </w:r>
      <w:r>
        <w:rPr>
          <w:rFonts w:hint="eastAsia" w:ascii="宋体" w:hAnsi="宋体" w:eastAsia="宋体" w:cs="宋体"/>
          <w:color w:val="auto"/>
          <w:sz w:val="21"/>
          <w:szCs w:val="21"/>
          <w:highlight w:val="none"/>
        </w:rPr>
        <w:t>成交供应商按采购合同金额的5%向采购人支付履约保证金，合同到期，采购人确认成交供应商全部义务履行完毕且无违约责任后30日内，无息返还。</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42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cs="宋体" w:asciiTheme="minorEastAsia" w:hAnsiTheme="minorEastAsia"/>
          <w:color w:val="auto"/>
          <w:kern w:val="0"/>
          <w:sz w:val="21"/>
          <w:szCs w:val="21"/>
          <w:highlight w:val="none"/>
        </w:rPr>
      </w:pPr>
      <w:r>
        <w:rPr>
          <w:rFonts w:hint="eastAsia" w:ascii="宋体" w:hAnsi="宋体" w:cs="宋体"/>
          <w:b/>
          <w:bCs/>
          <w:color w:val="auto"/>
          <w:sz w:val="21"/>
          <w:szCs w:val="21"/>
          <w:highlight w:val="none"/>
          <w:lang w:val="en-US" w:eastAsia="zh-CN"/>
        </w:rPr>
        <w:t>1.验收内容：</w:t>
      </w:r>
      <w:r>
        <w:rPr>
          <w:rFonts w:hint="eastAsia" w:cs="宋体" w:asciiTheme="minorEastAsia" w:hAnsiTheme="minorEastAsia"/>
          <w:color w:val="auto"/>
          <w:kern w:val="0"/>
          <w:sz w:val="21"/>
          <w:szCs w:val="21"/>
          <w:highlight w:val="none"/>
        </w:rPr>
        <w:t>镇泰楼（1号住院楼）、内科楼（2号住院楼）和妇儿楼（3号住院楼）内需要整改的消防设施设备，即</w:t>
      </w:r>
      <w:r>
        <w:rPr>
          <w:rFonts w:hint="eastAsia" w:cs="宋体" w:asciiTheme="minorEastAsia" w:hAnsiTheme="minorEastAsia"/>
          <w:color w:val="auto"/>
          <w:kern w:val="0"/>
          <w:sz w:val="21"/>
          <w:szCs w:val="21"/>
          <w:highlight w:val="none"/>
          <w:lang w:eastAsia="zh-CN"/>
        </w:rPr>
        <w:t>用户需求第二点</w:t>
      </w:r>
      <w:r>
        <w:rPr>
          <w:rFonts w:hint="eastAsia" w:cs="宋体" w:asciiTheme="minorEastAsia" w:hAnsiTheme="minorEastAsia"/>
          <w:color w:val="auto"/>
          <w:kern w:val="0"/>
          <w:sz w:val="21"/>
          <w:szCs w:val="21"/>
          <w:highlight w:val="none"/>
        </w:rPr>
        <w:t>《</w:t>
      </w:r>
      <w:r>
        <w:rPr>
          <w:rFonts w:hint="eastAsia" w:cs="宋体" w:asciiTheme="minorEastAsia" w:hAnsiTheme="minorEastAsia"/>
          <w:color w:val="auto"/>
          <w:kern w:val="0"/>
          <w:sz w:val="21"/>
          <w:szCs w:val="21"/>
          <w:highlight w:val="none"/>
          <w:lang w:eastAsia="zh-CN"/>
        </w:rPr>
        <w:t>采购内容</w:t>
      </w:r>
      <w:r>
        <w:rPr>
          <w:rFonts w:hint="eastAsia" w:cs="宋体" w:asciiTheme="minorEastAsia" w:hAnsiTheme="minorEastAsia"/>
          <w:color w:val="auto"/>
          <w:kern w:val="0"/>
          <w:sz w:val="21"/>
          <w:szCs w:val="21"/>
          <w:highlight w:val="none"/>
        </w:rPr>
        <w:t>》的所有</w:t>
      </w:r>
      <w:r>
        <w:rPr>
          <w:rFonts w:hint="eastAsia" w:cs="宋体" w:asciiTheme="minorEastAsia" w:hAnsiTheme="minorEastAsia"/>
          <w:color w:val="auto"/>
          <w:kern w:val="0"/>
          <w:sz w:val="21"/>
          <w:szCs w:val="21"/>
          <w:highlight w:val="none"/>
          <w:lang w:eastAsia="zh-CN"/>
        </w:rPr>
        <w:t>清单</w:t>
      </w:r>
      <w:r>
        <w:rPr>
          <w:rFonts w:hint="eastAsia" w:cs="宋体" w:asciiTheme="minorEastAsia" w:hAnsiTheme="minorEastAsia"/>
          <w:color w:val="auto"/>
          <w:kern w:val="0"/>
          <w:sz w:val="21"/>
          <w:szCs w:val="21"/>
          <w:highlight w:val="none"/>
        </w:rPr>
        <w:t>内容，</w:t>
      </w:r>
      <w:r>
        <w:rPr>
          <w:rFonts w:hint="eastAsia" w:cs="宋体" w:asciiTheme="minorEastAsia" w:hAnsiTheme="minorEastAsia"/>
          <w:color w:val="auto"/>
          <w:kern w:val="0"/>
          <w:sz w:val="21"/>
          <w:szCs w:val="21"/>
          <w:highlight w:val="none"/>
          <w:lang w:eastAsia="zh-CN"/>
        </w:rPr>
        <w:t>供应商</w:t>
      </w:r>
      <w:r>
        <w:rPr>
          <w:rFonts w:hint="eastAsia" w:cs="宋体" w:asciiTheme="minorEastAsia" w:hAnsiTheme="minorEastAsia"/>
          <w:color w:val="auto"/>
          <w:kern w:val="0"/>
          <w:sz w:val="21"/>
          <w:szCs w:val="21"/>
          <w:highlight w:val="none"/>
        </w:rPr>
        <w:t>提供的消防设施设备必须符合国家和广东省相关标准规范。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2.验收要求：</w:t>
      </w:r>
      <w:r>
        <w:rPr>
          <w:rFonts w:hint="eastAsia" w:cs="Times New Roman" w:asciiTheme="minorEastAsia" w:hAnsiTheme="minorEastAsia"/>
          <w:color w:val="auto"/>
          <w:sz w:val="21"/>
          <w:szCs w:val="21"/>
          <w:highlight w:val="none"/>
        </w:rPr>
        <w:t>采购人在收到</w:t>
      </w:r>
      <w:r>
        <w:rPr>
          <w:rFonts w:hint="eastAsia" w:cs="Times New Roman" w:asciiTheme="minorEastAsia" w:hAnsiTheme="minorEastAsia"/>
          <w:color w:val="auto"/>
          <w:sz w:val="21"/>
          <w:szCs w:val="21"/>
          <w:highlight w:val="none"/>
          <w:lang w:eastAsia="zh-CN"/>
        </w:rPr>
        <w:t>成交供应商</w:t>
      </w:r>
      <w:r>
        <w:rPr>
          <w:rFonts w:hint="eastAsia" w:cs="Times New Roman" w:asciiTheme="minorEastAsia" w:hAnsiTheme="minorEastAsia"/>
          <w:color w:val="auto"/>
          <w:sz w:val="21"/>
          <w:szCs w:val="21"/>
          <w:highlight w:val="none"/>
        </w:rPr>
        <w:t>项目验收建议之日起的15个工作日内，与</w:t>
      </w:r>
      <w:r>
        <w:rPr>
          <w:rFonts w:hint="eastAsia" w:cs="Times New Roman" w:asciiTheme="minorEastAsia" w:hAnsiTheme="minorEastAsia"/>
          <w:color w:val="auto"/>
          <w:sz w:val="21"/>
          <w:szCs w:val="21"/>
          <w:highlight w:val="none"/>
          <w:lang w:eastAsia="zh-CN"/>
        </w:rPr>
        <w:t>成交</w:t>
      </w:r>
      <w:r>
        <w:rPr>
          <w:rFonts w:hint="eastAsia" w:cs="Times New Roman" w:asciiTheme="minorEastAsia" w:hAnsiTheme="minorEastAsia"/>
          <w:color w:val="auto"/>
          <w:sz w:val="21"/>
          <w:szCs w:val="21"/>
          <w:highlight w:val="none"/>
        </w:rPr>
        <w:t>供应商一同按照合同约定对履约情况进行验收，对每一项技术、服务、安全标准的履约情况进行确认。</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bookmarkEnd w:id="1"/>
      <w:bookmarkEnd w:id="2"/>
      <w:bookmarkEnd w:id="7"/>
      <w:bookmarkEnd w:id="8"/>
      <w:bookmarkEnd w:id="9"/>
      <w:bookmarkEnd w:id="10"/>
      <w:bookmarkEnd w:id="11"/>
      <w:bookmarkEnd w:id="12"/>
      <w:bookmarkEnd w:id="13"/>
      <w:bookmarkStart w:id="14" w:name="_Toc4075"/>
      <w:bookmarkStart w:id="15" w:name="_Toc11917"/>
      <w:bookmarkStart w:id="16" w:name="_Toc3222"/>
    </w:p>
    <w:p>
      <w:pPr>
        <w:pStyle w:val="8"/>
        <w:spacing w:line="400" w:lineRule="exact"/>
        <w:ind w:firstLine="420" w:firstLineChars="200"/>
        <w:rPr>
          <w:rFonts w:ascii="宋体" w:hAnsi="宋体" w:eastAsia="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宋体"/>
          <w:color w:val="auto"/>
          <w:sz w:val="21"/>
          <w:szCs w:val="21"/>
          <w:highlight w:val="none"/>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4.供应商有下列情形之一的，将列入我院黑名单管理，在此后的三年内不得参与我院任何采买活动：</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360" w:lineRule="exact"/>
        <w:jc w:val="both"/>
        <w:outlineLvl w:val="0"/>
        <w:rPr>
          <w:rFonts w:hint="eastAsia" w:ascii="宋体" w:hAnsi="宋体" w:cs="宋体"/>
          <w:b/>
          <w:bCs/>
          <w:color w:val="auto"/>
          <w:kern w:val="0"/>
          <w:sz w:val="30"/>
          <w:szCs w:val="30"/>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7" w:name="_Toc270"/>
      <w:r>
        <w:rPr>
          <w:rFonts w:hint="eastAsia" w:ascii="宋体" w:hAnsi="宋体" w:cs="宋体"/>
          <w:b/>
          <w:bCs/>
          <w:color w:val="auto"/>
          <w:kern w:val="0"/>
          <w:sz w:val="30"/>
          <w:szCs w:val="30"/>
          <w:highlight w:val="none"/>
        </w:rPr>
        <w:t>资料整理注意事项</w:t>
      </w:r>
      <w:bookmarkEnd w:id="14"/>
      <w:bookmarkEnd w:id="15"/>
      <w:bookmarkEnd w:id="16"/>
      <w:bookmarkEnd w:id="17"/>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eastAsia="zh-CN"/>
        </w:rPr>
        <w:t>三</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3"/>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color w:val="auto"/>
          <w:sz w:val="40"/>
          <w:highlight w:val="none"/>
        </w:rPr>
      </w:pPr>
      <w:bookmarkStart w:id="18" w:name="_Toc9461"/>
      <w:bookmarkStart w:id="19" w:name="_Toc2647"/>
      <w:bookmarkStart w:id="20" w:name="_Toc30326"/>
      <w:bookmarkStart w:id="21" w:name="_Toc2347"/>
      <w:bookmarkStart w:id="22" w:name="_Toc5829"/>
      <w:bookmarkStart w:id="23" w:name="_Toc30230"/>
      <w:bookmarkStart w:id="24" w:name="_Toc40776108"/>
      <w:bookmarkStart w:id="25" w:name="_Toc13814"/>
      <w:bookmarkStart w:id="26" w:name="_Toc32228"/>
      <w:bookmarkStart w:id="27" w:name="_Toc40346213"/>
      <w:bookmarkStart w:id="28" w:name="_Toc19354"/>
      <w:bookmarkStart w:id="29" w:name="_Toc32164"/>
      <w:bookmarkStart w:id="30" w:name="_Toc7581"/>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3"/>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4"/>
        <w:rPr>
          <w:color w:val="auto"/>
          <w:highlight w:val="none"/>
        </w:rPr>
      </w:pPr>
      <w:bookmarkStart w:id="31" w:name="_Toc26336"/>
      <w:bookmarkStart w:id="32" w:name="_Toc40776109"/>
      <w:bookmarkStart w:id="33" w:name="_Toc11236"/>
      <w:bookmarkStart w:id="34" w:name="_Toc40346214"/>
      <w:bookmarkStart w:id="35" w:name="_Toc10842"/>
      <w:bookmarkStart w:id="36" w:name="_Toc40346373"/>
      <w:bookmarkStart w:id="37" w:name="_Toc30201"/>
      <w:bookmarkStart w:id="38" w:name="_Toc23126"/>
      <w:bookmarkStart w:id="39" w:name="_Toc13972"/>
      <w:bookmarkStart w:id="40" w:name="_Toc10941"/>
      <w:bookmarkStart w:id="41" w:name="_Toc17987"/>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2" w:name="_Toc13293"/>
      <w:bookmarkStart w:id="43" w:name="_Toc3033"/>
      <w:bookmarkStart w:id="44" w:name="_Toc12695"/>
    </w:p>
    <w:p>
      <w:pPr>
        <w:widowControl/>
        <w:spacing w:line="360" w:lineRule="auto"/>
        <w:jc w:val="left"/>
        <w:outlineLvl w:val="0"/>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p>
      <w:pPr>
        <w:jc w:val="center"/>
        <w:rPr>
          <w:rFonts w:ascii="宋体" w:hAnsi="宋体" w:cs="宋体"/>
          <w:b/>
          <w:color w:val="auto"/>
          <w:kern w:val="0"/>
          <w:sz w:val="52"/>
          <w:szCs w:val="52"/>
          <w:highlight w:val="none"/>
        </w:rPr>
      </w:pPr>
      <w:bookmarkStart w:id="45" w:name="_Toc25470"/>
      <w:bookmarkStart w:id="46" w:name="_Toc3784"/>
      <w:bookmarkStart w:id="47" w:name="_Toc28217"/>
      <w:bookmarkStart w:id="48" w:name="_Toc23156"/>
      <w:bookmarkStart w:id="49" w:name="_Toc9134"/>
      <w:bookmarkStart w:id="50" w:name="_Toc18837"/>
      <w:bookmarkStart w:id="51" w:name="_Toc22864"/>
      <w:bookmarkStart w:id="52" w:name="_Toc22145"/>
      <w:bookmarkStart w:id="53" w:name="_Toc12431"/>
      <w:bookmarkStart w:id="54" w:name="_Toc10213"/>
      <w:bookmarkStart w:id="55" w:name="_Toc4407"/>
      <w:bookmarkStart w:id="56" w:name="_Toc40346222"/>
      <w:bookmarkStart w:id="57" w:name="_Toc40776117"/>
      <w:bookmarkStart w:id="58" w:name="_Toc40346381"/>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9" w:name="_Toc3471"/>
      <w:bookmarkStart w:id="60" w:name="_Toc28703"/>
      <w:bookmarkStart w:id="61" w:name="_Toc29113"/>
      <w:bookmarkStart w:id="62" w:name="_Toc7291"/>
      <w:bookmarkStart w:id="63" w:name="_Toc40776111"/>
      <w:bookmarkStart w:id="64" w:name="_Toc40346375"/>
      <w:bookmarkStart w:id="65" w:name="_Toc15870"/>
      <w:bookmarkStart w:id="66" w:name="_Toc1994"/>
      <w:bookmarkStart w:id="67" w:name="_Toc11075"/>
      <w:bookmarkStart w:id="68" w:name="_Toc8364"/>
      <w:bookmarkStart w:id="69" w:name="_Toc11305"/>
      <w:bookmarkStart w:id="70" w:name="_Toc26267"/>
      <w:bookmarkStart w:id="71" w:name="_Toc435"/>
      <w:bookmarkStart w:id="72" w:name="_Toc6547"/>
      <w:bookmarkStart w:id="73" w:name="_Toc40346216"/>
      <w:bookmarkStart w:id="74" w:name="_Toc12520"/>
      <w:bookmarkStart w:id="75" w:name="_Toc21249"/>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Toc40346376"/>
      <w:bookmarkStart w:id="77" w:name="_Toc2916"/>
      <w:bookmarkStart w:id="78" w:name="_Toc27997"/>
      <w:bookmarkStart w:id="79" w:name="_Toc17709"/>
      <w:bookmarkStart w:id="80" w:name="_Toc40776112"/>
      <w:bookmarkStart w:id="81" w:name="_Toc1743"/>
      <w:bookmarkStart w:id="82" w:name="_Toc20884"/>
      <w:bookmarkStart w:id="83" w:name="_Toc40346217"/>
    </w:p>
    <w:p>
      <w:pPr>
        <w:widowControl/>
        <w:spacing w:line="360" w:lineRule="auto"/>
        <w:ind w:firstLine="600"/>
        <w:outlineLvl w:val="0"/>
        <w:rPr>
          <w:rFonts w:cs="宋体"/>
          <w:color w:val="auto"/>
          <w:kern w:val="0"/>
          <w:sz w:val="30"/>
          <w:szCs w:val="30"/>
          <w:highlight w:val="none"/>
        </w:rPr>
      </w:pPr>
      <w:bookmarkStart w:id="84" w:name="_Toc2012"/>
      <w:bookmarkStart w:id="85" w:name="_Toc29102"/>
      <w:bookmarkStart w:id="86" w:name="_Toc5238"/>
      <w:bookmarkStart w:id="87" w:name="_Toc30979"/>
      <w:bookmarkStart w:id="88" w:name="_Toc19699"/>
      <w:bookmarkStart w:id="89" w:name="_Toc23097"/>
      <w:bookmarkStart w:id="90" w:name="_Toc11485"/>
      <w:bookmarkStart w:id="91" w:name="_Toc2029"/>
      <w:bookmarkStart w:id="92" w:name="_Toc31538"/>
      <w:r>
        <w:rPr>
          <w:rFonts w:ascii="宋体" w:hAnsi="宋体" w:cs="宋体"/>
          <w:color w:val="auto"/>
          <w:kern w:val="0"/>
          <w:sz w:val="30"/>
          <w:szCs w:val="30"/>
          <w:highlight w:val="none"/>
        </w:rPr>
        <w:t>公司名称：</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widowControl/>
        <w:spacing w:line="360" w:lineRule="auto"/>
        <w:ind w:firstLine="600"/>
        <w:outlineLvl w:val="0"/>
        <w:rPr>
          <w:rFonts w:cs="宋体"/>
          <w:color w:val="auto"/>
          <w:kern w:val="0"/>
          <w:sz w:val="30"/>
          <w:szCs w:val="30"/>
          <w:highlight w:val="none"/>
        </w:rPr>
      </w:pPr>
      <w:bookmarkStart w:id="93" w:name="_Toc16794"/>
      <w:bookmarkStart w:id="94" w:name="_Toc7052"/>
      <w:bookmarkStart w:id="95" w:name="_Toc11141"/>
      <w:bookmarkStart w:id="96" w:name="_Toc21483"/>
      <w:bookmarkStart w:id="97" w:name="_Toc27867"/>
      <w:bookmarkStart w:id="98" w:name="_Toc24763"/>
      <w:bookmarkStart w:id="99" w:name="_Toc11558"/>
      <w:bookmarkStart w:id="100" w:name="_Toc4013"/>
      <w:bookmarkStart w:id="101" w:name="_Toc40346377"/>
      <w:bookmarkStart w:id="102" w:name="_Toc40776113"/>
      <w:bookmarkStart w:id="103" w:name="_Toc31993"/>
      <w:bookmarkStart w:id="104" w:name="_Toc40346218"/>
      <w:bookmarkStart w:id="105" w:name="_Toc17930"/>
      <w:bookmarkStart w:id="106" w:name="_Toc12645"/>
      <w:bookmarkStart w:id="107" w:name="_Toc14824"/>
      <w:bookmarkStart w:id="108" w:name="_Toc29767"/>
      <w:bookmarkStart w:id="109" w:name="_Toc28064"/>
      <w:r>
        <w:rPr>
          <w:rFonts w:ascii="宋体" w:hAnsi="宋体" w:cs="宋体"/>
          <w:color w:val="auto"/>
          <w:kern w:val="0"/>
          <w:sz w:val="30"/>
          <w:szCs w:val="30"/>
          <w:highlight w:val="none"/>
        </w:rPr>
        <w:t>业务代表：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widowControl/>
        <w:spacing w:line="360" w:lineRule="auto"/>
        <w:ind w:firstLine="600"/>
        <w:outlineLvl w:val="0"/>
        <w:rPr>
          <w:rFonts w:cs="宋体"/>
          <w:color w:val="auto"/>
          <w:kern w:val="0"/>
          <w:sz w:val="30"/>
          <w:szCs w:val="30"/>
          <w:highlight w:val="none"/>
        </w:rPr>
      </w:pPr>
      <w:bookmarkStart w:id="110" w:name="_Toc14287"/>
      <w:bookmarkStart w:id="111" w:name="_Toc31197"/>
      <w:bookmarkStart w:id="112" w:name="_Toc11334"/>
      <w:bookmarkStart w:id="113" w:name="_Toc16813"/>
      <w:bookmarkStart w:id="114" w:name="_Toc40776114"/>
      <w:bookmarkStart w:id="115" w:name="_Toc19831"/>
      <w:bookmarkStart w:id="116" w:name="_Toc9883"/>
      <w:bookmarkStart w:id="117" w:name="_Toc27771"/>
      <w:bookmarkStart w:id="118" w:name="_Toc40346219"/>
      <w:bookmarkStart w:id="119" w:name="_Toc1324"/>
      <w:bookmarkStart w:id="120" w:name="_Toc32709"/>
      <w:bookmarkStart w:id="121" w:name="_Toc26029"/>
      <w:bookmarkStart w:id="122" w:name="_Toc17537"/>
      <w:bookmarkStart w:id="123" w:name="_Toc4563"/>
      <w:bookmarkStart w:id="124" w:name="_Toc24651"/>
      <w:bookmarkStart w:id="125" w:name="_Toc6438"/>
      <w:bookmarkStart w:id="126" w:name="_Toc40346378"/>
      <w:r>
        <w:rPr>
          <w:rFonts w:ascii="宋体" w:hAnsi="宋体" w:cs="宋体"/>
          <w:color w:val="auto"/>
          <w:kern w:val="0"/>
          <w:sz w:val="30"/>
          <w:szCs w:val="30"/>
          <w:highlight w:val="none"/>
        </w:rPr>
        <w:t>联系电话：</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widowControl/>
        <w:spacing w:line="360" w:lineRule="auto"/>
        <w:ind w:firstLine="600"/>
        <w:outlineLvl w:val="0"/>
        <w:rPr>
          <w:rFonts w:cs="宋体"/>
          <w:color w:val="auto"/>
          <w:kern w:val="0"/>
          <w:sz w:val="30"/>
          <w:szCs w:val="30"/>
          <w:highlight w:val="none"/>
        </w:rPr>
      </w:pPr>
      <w:bookmarkStart w:id="127" w:name="_Toc27206"/>
      <w:bookmarkStart w:id="128" w:name="_Toc14586"/>
      <w:bookmarkStart w:id="129" w:name="_Toc5634"/>
      <w:bookmarkStart w:id="130" w:name="_Toc40346220"/>
      <w:bookmarkStart w:id="131" w:name="_Toc21940"/>
      <w:bookmarkStart w:id="132" w:name="_Toc40776115"/>
      <w:bookmarkStart w:id="133" w:name="_Toc18353"/>
      <w:bookmarkStart w:id="134" w:name="_Toc20994"/>
      <w:bookmarkStart w:id="135" w:name="_Toc17483"/>
      <w:bookmarkStart w:id="136" w:name="_Toc3895"/>
      <w:bookmarkStart w:id="137" w:name="_Toc21686"/>
      <w:bookmarkStart w:id="138" w:name="_Toc13222"/>
      <w:bookmarkStart w:id="139" w:name="_Toc27868"/>
      <w:bookmarkStart w:id="140" w:name="_Toc12650"/>
      <w:bookmarkStart w:id="141" w:name="_Toc5189"/>
      <w:bookmarkStart w:id="142" w:name="_Toc30336"/>
      <w:bookmarkStart w:id="143" w:name="_Toc40346379"/>
      <w:r>
        <w:rPr>
          <w:rFonts w:ascii="宋体" w:hAnsi="宋体" w:cs="宋体"/>
          <w:color w:val="auto"/>
          <w:kern w:val="0"/>
          <w:sz w:val="30"/>
          <w:szCs w:val="30"/>
          <w:highlight w:val="none"/>
        </w:rPr>
        <w:t>联系邮箱：</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widowControl/>
        <w:spacing w:line="360" w:lineRule="auto"/>
        <w:ind w:firstLine="600"/>
        <w:outlineLvl w:val="0"/>
        <w:rPr>
          <w:rFonts w:cs="宋体"/>
          <w:color w:val="auto"/>
          <w:kern w:val="0"/>
          <w:sz w:val="30"/>
          <w:szCs w:val="30"/>
          <w:highlight w:val="none"/>
        </w:rPr>
      </w:pPr>
      <w:bookmarkStart w:id="144" w:name="_Toc10454"/>
      <w:bookmarkStart w:id="145" w:name="_Toc5220"/>
      <w:bookmarkStart w:id="146" w:name="_Toc32371"/>
      <w:bookmarkStart w:id="147" w:name="_Toc21449"/>
      <w:bookmarkStart w:id="148" w:name="_Toc9282"/>
      <w:bookmarkStart w:id="149" w:name="_Toc40346221"/>
      <w:bookmarkStart w:id="150" w:name="_Toc27009"/>
      <w:bookmarkStart w:id="151" w:name="_Toc27646"/>
      <w:bookmarkStart w:id="152" w:name="_Toc30856"/>
      <w:bookmarkStart w:id="153" w:name="_Toc3498"/>
      <w:bookmarkStart w:id="154" w:name="_Toc40776116"/>
      <w:bookmarkStart w:id="155" w:name="_Toc8526"/>
      <w:bookmarkStart w:id="156" w:name="_Toc40346380"/>
      <w:bookmarkStart w:id="157" w:name="_Toc11547"/>
      <w:bookmarkStart w:id="158" w:name="_Toc14462"/>
      <w:bookmarkStart w:id="159" w:name="_Toc30904"/>
      <w:bookmarkStart w:id="160" w:name="_Toc12127"/>
      <w:r>
        <w:rPr>
          <w:rFonts w:ascii="宋体" w:hAnsi="宋体" w:cs="宋体"/>
          <w:color w:val="auto"/>
          <w:kern w:val="0"/>
          <w:sz w:val="30"/>
          <w:szCs w:val="30"/>
          <w:highlight w:val="none"/>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pStyle w:val="5"/>
        <w:ind w:firstLine="0"/>
        <w:rPr>
          <w:rFonts w:ascii="仿宋" w:hAnsi="仿宋" w:eastAsia="仿宋" w:cs="宋体"/>
          <w:b/>
          <w:color w:val="auto"/>
          <w:kern w:val="0"/>
          <w:sz w:val="24"/>
          <w:szCs w:val="32"/>
          <w:highlight w:val="none"/>
        </w:rPr>
      </w:pPr>
    </w:p>
    <w:bookmarkEnd w:id="45"/>
    <w:bookmarkEnd w:id="46"/>
    <w:bookmarkEnd w:id="47"/>
    <w:bookmarkEnd w:id="48"/>
    <w:bookmarkEnd w:id="49"/>
    <w:bookmarkEnd w:id="50"/>
    <w:bookmarkEnd w:id="51"/>
    <w:bookmarkEnd w:id="52"/>
    <w:bookmarkEnd w:id="53"/>
    <w:bookmarkEnd w:id="54"/>
    <w:bookmarkEnd w:id="55"/>
    <w:bookmarkEnd w:id="56"/>
    <w:bookmarkEnd w:id="57"/>
    <w:bookmarkEnd w:id="58"/>
    <w:p>
      <w:pPr>
        <w:pStyle w:val="23"/>
        <w:ind w:firstLine="5060" w:firstLineChars="1400"/>
        <w:rPr>
          <w:b/>
          <w:bCs/>
          <w:color w:val="auto"/>
          <w:sz w:val="36"/>
          <w:szCs w:val="36"/>
          <w:highlight w:val="none"/>
        </w:rPr>
      </w:pPr>
      <w:bookmarkStart w:id="161" w:name="_Toc27920"/>
      <w:bookmarkStart w:id="162" w:name="_Toc31006"/>
      <w:bookmarkStart w:id="163" w:name="_Toc24584"/>
      <w:bookmarkStart w:id="164" w:name="_Toc6985"/>
      <w:r>
        <w:rPr>
          <w:rFonts w:hint="eastAsia"/>
          <w:b/>
          <w:bCs/>
          <w:color w:val="auto"/>
          <w:sz w:val="36"/>
          <w:szCs w:val="36"/>
          <w:highlight w:val="none"/>
        </w:rPr>
        <w:t>目  录</w:t>
      </w:r>
      <w:bookmarkEnd w:id="161"/>
      <w:bookmarkEnd w:id="162"/>
      <w:bookmarkEnd w:id="163"/>
      <w:bookmarkEnd w:id="164"/>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评分自查表（报名成功后获得）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第（</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s="宋体"/>
                <w:color w:val="auto"/>
                <w:kern w:val="2"/>
                <w:sz w:val="21"/>
                <w:szCs w:val="21"/>
                <w:highlight w:val="none"/>
                <w:lang w:val="en-US" w:eastAsia="zh-CN" w:bidi="ar-SA"/>
              </w:rPr>
              <w:t>供应商必须是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及加盖公章。已由总公司（总所）授权的，总公司（总所）取得的相关资质证书对分公司有效，法律法规或者行业另有规定的除外）。</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ascii="宋体" w:hAnsi="宋体"/>
                <w:color w:val="auto"/>
                <w:szCs w:val="21"/>
                <w:highlight w:val="none"/>
              </w:rPr>
            </w:pPr>
            <w:r>
              <w:rPr>
                <w:rFonts w:hint="eastAsia" w:ascii="宋体" w:hAnsi="宋体" w:cs="宋体"/>
                <w:color w:val="auto"/>
                <w:kern w:val="2"/>
                <w:sz w:val="21"/>
                <w:szCs w:val="21"/>
                <w:highlight w:val="none"/>
                <w:lang w:val="en-US" w:eastAsia="zh-CN" w:bidi="ar-SA"/>
              </w:rPr>
              <w:t>具有良好</w:t>
            </w:r>
            <w:r>
              <w:rPr>
                <w:rFonts w:hint="eastAsia" w:ascii="宋体" w:hAnsi="宋体" w:eastAsia="宋体" w:cs="宋体"/>
                <w:color w:val="auto"/>
                <w:kern w:val="2"/>
                <w:sz w:val="21"/>
                <w:szCs w:val="21"/>
                <w:highlight w:val="none"/>
                <w:lang w:val="en-US" w:eastAsia="zh-CN" w:bidi="ar-SA"/>
              </w:rPr>
              <w:t>的商业信誉和健全的财务会计制度：提供《供应商的资格声明函》，格式自拟，并加盖公章</w:t>
            </w:r>
            <w:r>
              <w:rPr>
                <w:rFonts w:hint="eastAsia" w:ascii="宋体" w:hAnsi="宋体" w:cs="宋体"/>
                <w:color w:val="auto"/>
                <w:kern w:val="2"/>
                <w:sz w:val="21"/>
                <w:szCs w:val="21"/>
                <w:highlight w:val="none"/>
                <w:lang w:val="en-US" w:eastAsia="zh-CN" w:bidi="ar-SA"/>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9</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textAlignment w:val="auto"/>
              <w:rPr>
                <w:rFonts w:ascii="宋体" w:hAnsi="宋体"/>
                <w:color w:val="auto"/>
                <w:szCs w:val="21"/>
                <w:highlight w:val="none"/>
              </w:rPr>
            </w:pPr>
            <w:r>
              <w:rPr>
                <w:rFonts w:hint="eastAsia" w:ascii="宋体" w:hAnsi="宋体" w:cs="宋体"/>
                <w:color w:val="auto"/>
                <w:kern w:val="2"/>
                <w:sz w:val="21"/>
                <w:szCs w:val="21"/>
                <w:highlight w:val="none"/>
                <w:lang w:val="en-US" w:eastAsia="zh-CN" w:bidi="ar-SA"/>
              </w:rPr>
              <w:t>具有履行合同所必需的设备和专业技术能力：提供《供应商的资格声明函》，格式自拟，并加盖公章。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s="宋体"/>
                <w:color w:val="auto"/>
                <w:kern w:val="2"/>
                <w:sz w:val="21"/>
                <w:szCs w:val="21"/>
                <w:highlight w:val="none"/>
                <w:lang w:val="en-US" w:eastAsia="zh-CN" w:bidi="ar-SA"/>
              </w:rPr>
              <w:t>具有依法缴纳税收和社会保障资金的良好记录：提供《供应商的资格声明函》，格式自拟，并加盖公章。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供应商的资格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法律、行政法规规定的其他条件：提供《供应商的资格声明函》，格式自拟，并加盖公章。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未被列入“信用中国”网站(www.creditchina.gov.cn)“失信被执行人、重大税收违法失信主体、政府采购严重违法失信行为”记录名单；没有处于中国政府采购网(www.ccgp.gov.cn)“政府采购严重违法失信行为信息记录”中的禁止参加政府采购活动期间（以采购人于投标（响应） 截止时间当天在“信用中国”网站（www.creditchina.gov.cn） 及中国政府采购网（http://www.ccgp.gov.cn/） 查询结果为准， 如相关失信记录已失效， 供应商需提供相关证明资料）</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单位负责人为同一人或者存在直接控股、管理关系的不同供应商，不得同时参加本采购项目报价。提供全国企业信用信息公示系统相关信息截图或书面声明，并加盖公章。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eastAsia="宋体" w:cs="宋体"/>
                <w:color w:val="auto"/>
                <w:sz w:val="21"/>
                <w:szCs w:val="21"/>
                <w:highlight w:val="none"/>
              </w:rPr>
              <w:t>本项目不接受联合体投标、分包、转包。</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提供承诺函，承诺函必须包含相关文字内容，格式自拟，并加盖供应商公章</w:t>
            </w:r>
            <w:r>
              <w:rPr>
                <w:rFonts w:hint="eastAsia" w:ascii="宋体" w:hAnsi="宋体" w:eastAsia="宋体" w:cs="宋体"/>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投入人员情况（</w:t>
            </w:r>
            <w:r>
              <w:rPr>
                <w:rFonts w:hint="eastAsia" w:ascii="宋体" w:hAnsi="宋体" w:eastAsia="宋体" w:cs="宋体"/>
                <w:color w:val="auto"/>
                <w:kern w:val="2"/>
                <w:sz w:val="21"/>
                <w:szCs w:val="21"/>
                <w:highlight w:val="none"/>
                <w:lang w:val="en-US" w:eastAsia="zh-CN" w:bidi="ar-SA"/>
              </w:rPr>
              <w:t>安装人员：必须具备二级注册消防工程师（含）以上资质）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2020年以来同类项目业绩（需</w:t>
            </w:r>
            <w:r>
              <w:rPr>
                <w:rFonts w:hint="eastAsia" w:ascii="宋体" w:hAnsi="宋体"/>
                <w:color w:val="auto"/>
                <w:szCs w:val="21"/>
                <w:highlight w:val="none"/>
                <w:lang w:val="zh-CN"/>
              </w:rPr>
              <w:t>提供中标通知书或合同复印件等</w:t>
            </w:r>
            <w:r>
              <w:rPr>
                <w:rFonts w:hint="eastAsia" w:ascii="宋体" w:hAnsi="宋体"/>
                <w:color w:val="auto"/>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bookmarkStart w:id="165" w:name="_Toc11232"/>
            <w:bookmarkStart w:id="166" w:name="_Toc24508"/>
            <w:bookmarkStart w:id="167" w:name="_Toc21936"/>
            <w:bookmarkStart w:id="168" w:name="_Toc562"/>
            <w:r>
              <w:rPr>
                <w:rFonts w:hint="eastAsia" w:ascii="宋体" w:hAnsi="宋体"/>
                <w:bCs/>
                <w:color w:val="auto"/>
                <w:szCs w:val="21"/>
                <w:highlight w:val="none"/>
                <w:lang w:val="en-US" w:eastAsia="zh-CN"/>
              </w:rPr>
              <w:t>26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任三种及以上宣传品（如三折页、海报、宣传单张、邀请函、科室布置装修等）进行设计，提供设计图及配套样品。</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ascii="宋体" w:hAnsi="宋体"/>
                <w:bCs/>
                <w:color w:val="auto"/>
                <w:szCs w:val="21"/>
                <w:highlight w:val="none"/>
              </w:rPr>
            </w:pPr>
            <w:r>
              <w:rPr>
                <w:rFonts w:hint="eastAsia" w:ascii="宋体" w:hAnsi="宋体"/>
                <w:bCs/>
                <w:color w:val="auto"/>
                <w:szCs w:val="21"/>
                <w:highlight w:val="none"/>
              </w:rPr>
              <w:t>/</w:t>
            </w:r>
          </w:p>
        </w:tc>
      </w:tr>
    </w:tbl>
    <w:p>
      <w:pPr>
        <w:widowControl/>
        <w:spacing w:line="360" w:lineRule="auto"/>
        <w:jc w:val="left"/>
        <w:outlineLvl w:val="0"/>
        <w:rPr>
          <w:rFonts w:ascii="仿宋" w:hAnsi="仿宋" w:eastAsia="仿宋" w:cs="宋体"/>
          <w:b/>
          <w:color w:val="auto"/>
          <w:kern w:val="0"/>
          <w:sz w:val="24"/>
          <w:szCs w:val="32"/>
          <w:highlight w:val="none"/>
        </w:rPr>
      </w:pPr>
    </w:p>
    <w:bookmarkEnd w:id="165"/>
    <w:bookmarkEnd w:id="166"/>
    <w:bookmarkEnd w:id="167"/>
    <w:bookmarkEnd w:id="168"/>
    <w:p>
      <w:pPr>
        <w:pStyle w:val="27"/>
        <w:tabs>
          <w:tab w:val="left" w:pos="1050"/>
          <w:tab w:val="center" w:pos="4535"/>
        </w:tabs>
        <w:jc w:val="center"/>
        <w:outlineLvl w:val="0"/>
        <w:rPr>
          <w:b/>
          <w:bCs/>
          <w:color w:val="auto"/>
          <w:highlight w:val="none"/>
        </w:rPr>
      </w:pPr>
      <w:bookmarkStart w:id="169" w:name="_Toc20169"/>
      <w:bookmarkStart w:id="170" w:name="_Toc24565"/>
      <w:bookmarkStart w:id="171" w:name="_Toc28877"/>
      <w:bookmarkStart w:id="172" w:name="_Toc29101"/>
      <w:bookmarkStart w:id="173" w:name="_Toc26391"/>
      <w:bookmarkStart w:id="174" w:name="_Toc25102"/>
      <w:bookmarkStart w:id="175" w:name="_Toc9683"/>
      <w:bookmarkStart w:id="176" w:name="_Toc31025"/>
      <w:bookmarkStart w:id="177" w:name="_Toc20065"/>
      <w:bookmarkStart w:id="178" w:name="_Toc10605"/>
      <w:bookmarkStart w:id="179" w:name="_Toc11212"/>
      <w:bookmarkStart w:id="180" w:name="_Toc10771"/>
      <w:bookmarkStart w:id="181" w:name="_Toc31804"/>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both"/>
        <w:outlineLvl w:val="0"/>
        <w:rPr>
          <w:b/>
          <w:bCs/>
          <w:color w:val="auto"/>
          <w:highlight w:val="none"/>
        </w:rPr>
      </w:pPr>
    </w:p>
    <w:p>
      <w:pPr>
        <w:pStyle w:val="27"/>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Toc15079"/>
      <w:bookmarkStart w:id="183" w:name="_Toc24550"/>
      <w:bookmarkStart w:id="184" w:name="_Toc10398"/>
      <w:bookmarkStart w:id="185" w:name="_Toc7019"/>
      <w:bookmarkStart w:id="186" w:name="_Toc32295"/>
      <w:bookmarkStart w:id="187" w:name="_Toc24286"/>
      <w:bookmarkStart w:id="188" w:name="_Toc6232"/>
    </w:p>
    <w:p>
      <w:pPr>
        <w:numPr>
          <w:ilvl w:val="0"/>
          <w:numId w:val="9"/>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报价要求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3"/>
        <w:rPr>
          <w:color w:val="auto"/>
          <w:highlight w:val="none"/>
        </w:rPr>
      </w:pPr>
    </w:p>
    <w:p>
      <w:pPr>
        <w:numPr>
          <w:ilvl w:val="0"/>
          <w:numId w:val="9"/>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采购内容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0"/>
        <w:rPr>
          <w:rFonts w:ascii="宋体" w:hAnsi="宋体"/>
          <w:b/>
          <w:bCs/>
          <w:color w:val="auto"/>
          <w:szCs w:val="21"/>
          <w:highlight w:val="none"/>
        </w:rPr>
      </w:pPr>
    </w:p>
    <w:p>
      <w:pPr>
        <w:spacing w:line="300" w:lineRule="auto"/>
        <w:ind w:firstLine="632" w:firstLineChars="300"/>
        <w:outlineLvl w:val="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三、</w:t>
      </w:r>
      <w:r>
        <w:rPr>
          <w:rFonts w:hint="eastAsia" w:ascii="宋体" w:hAnsi="宋体"/>
          <w:b/>
          <w:bCs/>
          <w:color w:val="auto"/>
          <w:szCs w:val="21"/>
          <w:highlight w:val="none"/>
          <w:lang w:eastAsia="zh-CN"/>
        </w:rPr>
        <w:t>交货时间和交货地点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1"/>
        <w:rPr>
          <w:rFonts w:ascii="宋体" w:hAnsi="宋体" w:cs="宋体"/>
          <w:b/>
          <w:bCs/>
          <w:color w:val="auto"/>
          <w:szCs w:val="21"/>
          <w:highlight w:val="none"/>
        </w:rPr>
      </w:pPr>
    </w:p>
    <w:p>
      <w:pPr>
        <w:spacing w:line="300" w:lineRule="auto"/>
        <w:ind w:firstLine="632" w:firstLineChars="300"/>
        <w:outlineLvl w:val="1"/>
        <w:rPr>
          <w:rFonts w:hint="eastAsia" w:ascii="宋体" w:hAnsi="宋体" w:eastAsia="宋体"/>
          <w:b/>
          <w:bCs/>
          <w:color w:val="auto"/>
          <w:szCs w:val="21"/>
          <w:highlight w:val="none"/>
          <w:lang w:eastAsia="zh-CN"/>
        </w:rPr>
      </w:pPr>
      <w:r>
        <w:rPr>
          <w:rFonts w:hint="eastAsia" w:ascii="宋体" w:hAnsi="宋体" w:cs="宋体"/>
          <w:b/>
          <w:bCs/>
          <w:color w:val="auto"/>
          <w:szCs w:val="21"/>
          <w:highlight w:val="none"/>
        </w:rPr>
        <w:t>三、</w:t>
      </w:r>
      <w:r>
        <w:rPr>
          <w:rFonts w:hint="eastAsia" w:ascii="宋体" w:hAnsi="宋体" w:cs="宋体"/>
          <w:b/>
          <w:bCs/>
          <w:color w:val="auto"/>
          <w:szCs w:val="21"/>
          <w:highlight w:val="none"/>
          <w:lang w:eastAsia="zh-CN"/>
        </w:rPr>
        <w:t>服务要求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p>
    <w:p>
      <w:pPr>
        <w:pStyle w:val="23"/>
        <w:ind w:firstLine="632" w:firstLineChars="300"/>
        <w:rPr>
          <w:rFonts w:hint="eastAsia" w:ascii="宋体" w:hAnsi="宋体" w:eastAsia="宋体" w:cs="宋体"/>
          <w:b/>
          <w:bCs/>
          <w:color w:val="auto"/>
          <w:szCs w:val="21"/>
          <w:highlight w:val="none"/>
          <w:lang w:eastAsia="zh-CN"/>
        </w:rPr>
      </w:pPr>
      <w:r>
        <w:rPr>
          <w:rFonts w:hint="eastAsia" w:ascii="宋体" w:hAnsi="宋体"/>
          <w:b/>
          <w:bCs/>
          <w:color w:val="auto"/>
          <w:szCs w:val="21"/>
          <w:highlight w:val="none"/>
        </w:rPr>
        <w:t>四、</w:t>
      </w:r>
      <w:r>
        <w:rPr>
          <w:rFonts w:hint="eastAsia" w:ascii="宋体" w:hAnsi="宋体" w:cs="宋体"/>
          <w:b/>
          <w:bCs/>
          <w:color w:val="auto"/>
          <w:szCs w:val="21"/>
          <w:highlight w:val="none"/>
          <w:lang w:eastAsia="zh-CN"/>
        </w:rPr>
        <w:t>售后服务</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60" w:lineRule="auto"/>
        <w:rPr>
          <w:rFonts w:ascii="宋体" w:hAnsi="宋体"/>
          <w:b/>
          <w:bCs/>
          <w:color w:val="auto"/>
          <w:szCs w:val="21"/>
          <w:highlight w:val="none"/>
        </w:rPr>
      </w:pPr>
    </w:p>
    <w:p>
      <w:pPr>
        <w:spacing w:line="300" w:lineRule="auto"/>
        <w:outlineLvl w:val="1"/>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r>
        <w:rPr>
          <w:rFonts w:hint="eastAsia" w:ascii="宋体" w:hAnsi="宋体"/>
          <w:b/>
          <w:bCs/>
          <w:color w:val="auto"/>
          <w:szCs w:val="21"/>
          <w:highlight w:val="none"/>
        </w:rPr>
        <w:t>五、</w:t>
      </w:r>
      <w:r>
        <w:rPr>
          <w:rFonts w:hint="eastAsia" w:ascii="宋体" w:hAnsi="宋体" w:eastAsia="宋体" w:cs="宋体"/>
          <w:b/>
          <w:bCs/>
          <w:color w:val="auto"/>
          <w:sz w:val="21"/>
          <w:szCs w:val="21"/>
          <w:highlight w:val="none"/>
        </w:rPr>
        <w:t>付款方式和履约保证金</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3"/>
        <w:ind w:firstLine="632" w:firstLineChars="300"/>
        <w:rPr>
          <w:rFonts w:ascii="宋体" w:hAnsi="宋体"/>
          <w:b/>
          <w:bCs/>
          <w:color w:val="auto"/>
          <w:szCs w:val="21"/>
          <w:highlight w:val="none"/>
        </w:rPr>
      </w:pPr>
    </w:p>
    <w:bookmarkEnd w:id="182"/>
    <w:bookmarkEnd w:id="183"/>
    <w:bookmarkEnd w:id="184"/>
    <w:bookmarkEnd w:id="185"/>
    <w:bookmarkEnd w:id="186"/>
    <w:bookmarkEnd w:id="187"/>
    <w:bookmarkEnd w:id="188"/>
    <w:p>
      <w:pPr>
        <w:pStyle w:val="5"/>
        <w:ind w:firstLine="632" w:firstLineChars="3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w:t>
      </w:r>
      <w:r>
        <w:rPr>
          <w:rFonts w:hint="eastAsia" w:ascii="宋体" w:hAnsi="宋体"/>
          <w:b/>
          <w:bCs/>
          <w:color w:val="auto"/>
          <w:szCs w:val="21"/>
          <w:highlight w:val="none"/>
          <w:lang w:eastAsia="zh-CN"/>
        </w:rPr>
        <w:t>验收</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5"/>
        <w:ind w:firstLine="632" w:firstLineChars="300"/>
        <w:rPr>
          <w:rFonts w:hint="eastAsia" w:ascii="宋体" w:hAnsi="宋体"/>
          <w:b/>
          <w:bCs/>
          <w:color w:val="auto"/>
          <w:szCs w:val="21"/>
          <w:highlight w:val="none"/>
        </w:rPr>
      </w:pPr>
    </w:p>
    <w:p>
      <w:pPr>
        <w:pStyle w:val="5"/>
        <w:ind w:left="0" w:leftChars="0" w:firstLine="632" w:firstLineChars="300"/>
        <w:rPr>
          <w:rFonts w:ascii="宋体" w:hAnsi="宋体"/>
          <w:b/>
          <w:bCs/>
          <w:color w:val="auto"/>
          <w:szCs w:val="21"/>
          <w:highlight w:val="none"/>
        </w:rPr>
      </w:pPr>
      <w:r>
        <w:rPr>
          <w:rFonts w:hint="eastAsia" w:ascii="宋体" w:hAnsi="宋体"/>
          <w:b/>
          <w:bCs/>
          <w:color w:val="auto"/>
          <w:szCs w:val="21"/>
          <w:highlight w:val="none"/>
          <w:lang w:eastAsia="zh-CN"/>
        </w:rPr>
        <w:t>七、</w:t>
      </w:r>
      <w:r>
        <w:rPr>
          <w:rFonts w:hint="eastAsia" w:ascii="宋体" w:hAnsi="宋体"/>
          <w:b/>
          <w:bCs/>
          <w:color w:val="auto"/>
          <w:szCs w:val="21"/>
          <w:highlight w:val="none"/>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42" w:firstLineChars="200"/>
        <w:outlineLvl w:val="1"/>
        <w:rPr>
          <w:rFonts w:asciiTheme="majorEastAsia" w:hAnsiTheme="majorEastAsia" w:eastAsiaTheme="majorEastAsia"/>
          <w:b/>
          <w:color w:val="auto"/>
          <w:sz w:val="22"/>
          <w:highlight w:val="none"/>
        </w:rPr>
      </w:pPr>
      <w:r>
        <w:rPr>
          <w:rFonts w:hint="eastAsia" w:asciiTheme="majorEastAsia" w:hAnsiTheme="majorEastAsia" w:eastAsiaTheme="majorEastAsia"/>
          <w:b/>
          <w:color w:val="auto"/>
          <w:sz w:val="22"/>
          <w:highlight w:val="none"/>
        </w:rPr>
        <w:t xml:space="preserve"> </w:t>
      </w: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八</w:t>
      </w:r>
      <w:r>
        <w:rPr>
          <w:rFonts w:hint="eastAsia" w:asciiTheme="majorEastAsia" w:hAnsiTheme="majorEastAsia" w:eastAsiaTheme="majorEastAsia"/>
          <w:b/>
          <w:color w:val="auto"/>
          <w:sz w:val="22"/>
          <w:highlight w:val="none"/>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rPr>
          <w:color w:val="auto"/>
          <w:highlight w:val="none"/>
        </w:rPr>
        <w:sectPr>
          <w:pgSz w:w="11906" w:h="16838"/>
          <w:pgMar w:top="850" w:right="454" w:bottom="850" w:left="454" w:header="851" w:footer="992" w:gutter="0"/>
          <w:pgNumType w:fmt="decimal"/>
          <w:cols w:space="720" w:num="1"/>
          <w:docGrid w:linePitch="312" w:charSpace="0"/>
        </w:sectPr>
      </w:pPr>
    </w:p>
    <w:p>
      <w:pPr>
        <w:spacing w:line="360" w:lineRule="exact"/>
        <w:jc w:val="center"/>
        <w:rPr>
          <w:rFonts w:ascii="宋体" w:hAnsi="宋体" w:cs="宋体"/>
          <w:b/>
          <w:bCs/>
          <w:color w:val="auto"/>
          <w:sz w:val="28"/>
          <w:szCs w:val="28"/>
          <w:highlight w:val="none"/>
        </w:rPr>
      </w:pPr>
      <w:bookmarkStart w:id="189" w:name="_Toc31486"/>
      <w:bookmarkStart w:id="190" w:name="_Toc12731"/>
      <w:bookmarkStart w:id="191" w:name="_Toc13386"/>
      <w:bookmarkStart w:id="192" w:name="_Toc24486"/>
      <w:r>
        <w:rPr>
          <w:rFonts w:hint="eastAsia" w:ascii="宋体" w:hAnsi="宋体" w:cs="宋体"/>
          <w:b/>
          <w:bCs/>
          <w:color w:val="auto"/>
          <w:sz w:val="28"/>
          <w:szCs w:val="28"/>
          <w:highlight w:val="none"/>
        </w:rPr>
        <w:t>南方医科大学第五附属医</w:t>
      </w:r>
      <w:r>
        <w:rPr>
          <w:rFonts w:hint="eastAsia" w:ascii="宋体" w:hAnsi="宋体" w:cs="宋体"/>
          <w:b/>
          <w:bCs/>
          <w:color w:val="auto"/>
          <w:sz w:val="28"/>
          <w:szCs w:val="28"/>
          <w:highlight w:val="none"/>
          <w:lang w:eastAsia="zh-CN"/>
        </w:rPr>
        <w:t>院</w:t>
      </w:r>
      <w:r>
        <w:rPr>
          <w:rFonts w:hint="eastAsia" w:ascii="宋体" w:hAnsi="宋体" w:eastAsia="宋体" w:cs="宋体"/>
          <w:b/>
          <w:bCs/>
          <w:color w:val="auto"/>
          <w:sz w:val="28"/>
          <w:szCs w:val="28"/>
          <w:highlight w:val="none"/>
        </w:rPr>
        <w:t>2023年高层建筑消防设施设备</w:t>
      </w:r>
      <w:r>
        <w:rPr>
          <w:rFonts w:hint="eastAsia" w:ascii="宋体" w:hAnsi="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项目</w:t>
      </w:r>
      <w:r>
        <w:rPr>
          <w:rFonts w:hint="eastAsia" w:ascii="宋体" w:hAnsi="宋体" w:cs="宋体"/>
          <w:b/>
          <w:bCs/>
          <w:color w:val="auto"/>
          <w:sz w:val="28"/>
          <w:szCs w:val="28"/>
          <w:highlight w:val="none"/>
        </w:rPr>
        <w:t>报价表</w:t>
      </w:r>
    </w:p>
    <w:p>
      <w:pPr>
        <w:rPr>
          <w:color w:val="auto"/>
          <w:highlight w:val="none"/>
        </w:rPr>
      </w:pPr>
    </w:p>
    <w:tbl>
      <w:tblPr>
        <w:tblStyle w:val="17"/>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单位</w:t>
            </w:r>
          </w:p>
        </w:tc>
        <w:tc>
          <w:tcPr>
            <w:tcW w:w="4518" w:type="dxa"/>
            <w:tcBorders>
              <w:top w:val="single" w:color="auto" w:sz="4" w:space="0"/>
              <w:left w:val="nil"/>
              <w:bottom w:val="single" w:color="auto" w:sz="4" w:space="0"/>
              <w:right w:val="single" w:color="auto" w:sz="4" w:space="0"/>
            </w:tcBorders>
            <w:vAlign w:val="center"/>
          </w:tcPr>
          <w:p>
            <w:pPr>
              <w:jc w:val="center"/>
              <w:rPr>
                <w:rFonts w:hint="eastAsia" w:eastAsia="宋体"/>
                <w:b/>
                <w:bCs/>
                <w:color w:val="auto"/>
                <w:sz w:val="24"/>
                <w:highlight w:val="none"/>
                <w:lang w:eastAsia="zh-CN"/>
              </w:rPr>
            </w:pPr>
            <w:r>
              <w:rPr>
                <w:rFonts w:hint="eastAsia" w:ascii="宋体" w:hAnsi="宋体" w:cs="宋体"/>
                <w:b/>
                <w:bCs/>
                <w:color w:val="auto"/>
                <w:sz w:val="24"/>
                <w:highlight w:val="none"/>
                <w:lang w:eastAsia="zh-CN"/>
              </w:rPr>
              <w:t>总报价（元）</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highlight w:val="none"/>
              </w:rPr>
            </w:pPr>
            <w:r>
              <w:rPr>
                <w:rFonts w:hint="eastAsia" w:ascii="宋体" w:hAnsi="宋体" w:cs="宋体"/>
                <w:b/>
                <w:bCs/>
                <w:color w:val="auto"/>
                <w:sz w:val="24"/>
                <w:highlight w:val="none"/>
              </w:rPr>
              <w:t>南方医科大学第五附属医院</w:t>
            </w:r>
            <w:r>
              <w:rPr>
                <w:rFonts w:hint="eastAsia" w:asciiTheme="minorEastAsia" w:hAnsiTheme="minorEastAsia"/>
                <w:b/>
                <w:bCs w:val="0"/>
                <w:color w:val="auto"/>
                <w:sz w:val="24"/>
                <w:szCs w:val="24"/>
                <w:highlight w:val="none"/>
              </w:rPr>
              <w:t>2023年高层建筑消防设施设备</w:t>
            </w:r>
            <w:r>
              <w:rPr>
                <w:rFonts w:hint="eastAsia" w:asciiTheme="minorEastAsia" w:hAnsiTheme="minorEastAsia"/>
                <w:b/>
                <w:bCs w:val="0"/>
                <w:color w:val="auto"/>
                <w:sz w:val="24"/>
                <w:szCs w:val="24"/>
                <w:highlight w:val="none"/>
                <w:lang w:eastAsia="zh-CN"/>
              </w:rPr>
              <w:t>采购</w:t>
            </w:r>
            <w:r>
              <w:rPr>
                <w:rFonts w:hint="eastAsia" w:asciiTheme="minorEastAsia" w:hAnsiTheme="minorEastAsia"/>
                <w:b/>
                <w:bCs w:val="0"/>
                <w:color w:val="auto"/>
                <w:sz w:val="24"/>
                <w:szCs w:val="24"/>
                <w:highlight w:val="none"/>
              </w:rPr>
              <w:t>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highlight w:val="none"/>
              </w:rPr>
            </w:pPr>
            <w:r>
              <w:rPr>
                <w:rFonts w:hint="eastAsia" w:ascii="宋体" w:hAnsi="宋体" w:cs="宋体"/>
                <w:b/>
                <w:bCs/>
                <w:color w:val="auto"/>
                <w:sz w:val="24"/>
                <w:highlight w:val="none"/>
              </w:rPr>
              <w:t xml:space="preserve">人民币大写： </w:t>
            </w:r>
          </w:p>
          <w:p>
            <w:pPr>
              <w:pStyle w:val="23"/>
              <w:rPr>
                <w:rFonts w:ascii="宋体" w:hAnsi="宋体" w:cs="宋体"/>
                <w:b/>
                <w:bCs/>
                <w:color w:val="auto"/>
                <w:sz w:val="24"/>
                <w:highlight w:val="none"/>
              </w:rPr>
            </w:pPr>
          </w:p>
          <w:p>
            <w:pPr>
              <w:pStyle w:val="23"/>
              <w:rPr>
                <w:rFonts w:ascii="宋体" w:hAnsi="宋体" w:cs="宋体"/>
                <w:b/>
                <w:bCs/>
                <w:color w:val="auto"/>
                <w:sz w:val="24"/>
                <w:highlight w:val="none"/>
              </w:rPr>
            </w:pPr>
          </w:p>
          <w:p>
            <w:pPr>
              <w:jc w:val="left"/>
              <w:rPr>
                <w:color w:val="auto"/>
                <w:sz w:val="24"/>
                <w:highlight w:val="none"/>
              </w:rPr>
            </w:pPr>
            <w:r>
              <w:rPr>
                <w:rFonts w:hint="eastAsia" w:ascii="宋体" w:hAnsi="宋体" w:cs="宋体"/>
                <w:b/>
                <w:bCs/>
                <w:color w:val="auto"/>
                <w:sz w:val="24"/>
                <w:highlight w:val="none"/>
              </w:rPr>
              <w:t xml:space="preserve"> 小写：</w:t>
            </w:r>
            <w:r>
              <w:rPr>
                <w:rFonts w:hint="eastAsia" w:ascii="宋体" w:hAnsi="宋体" w:cs="宋体"/>
                <w:color w:val="auto"/>
                <w:sz w:val="24"/>
                <w:highlight w:val="none"/>
              </w:rPr>
              <w:t xml:space="preserve"> </w:t>
            </w:r>
          </w:p>
        </w:tc>
      </w:tr>
    </w:tbl>
    <w:p>
      <w:pPr>
        <w:pStyle w:val="23"/>
        <w:spacing w:line="360" w:lineRule="auto"/>
        <w:rPr>
          <w:rFonts w:ascii="宋体" w:hAnsi="宋体"/>
          <w:b/>
          <w:bCs/>
          <w:color w:val="auto"/>
          <w:szCs w:val="21"/>
          <w:highlight w:val="none"/>
        </w:rPr>
      </w:pPr>
    </w:p>
    <w:p>
      <w:pPr>
        <w:pStyle w:val="23"/>
        <w:spacing w:line="360" w:lineRule="auto"/>
        <w:rPr>
          <w:rFonts w:ascii="宋体" w:hAnsi="宋体"/>
          <w:b/>
          <w:bCs/>
          <w:color w:val="auto"/>
          <w:sz w:val="24"/>
          <w:highlight w:val="none"/>
        </w:rPr>
      </w:pPr>
      <w:r>
        <w:rPr>
          <w:rFonts w:hint="eastAsia" w:ascii="宋体" w:hAnsi="宋体"/>
          <w:b/>
          <w:bCs/>
          <w:color w:val="auto"/>
          <w:sz w:val="24"/>
          <w:highlight w:val="none"/>
        </w:rPr>
        <w:t>备注：</w:t>
      </w:r>
    </w:p>
    <w:p>
      <w:pPr>
        <w:pStyle w:val="23"/>
        <w:spacing w:line="360" w:lineRule="auto"/>
        <w:rPr>
          <w:rFonts w:ascii="黑体" w:hAnsi="黑体" w:eastAsia="黑体"/>
          <w:color w:val="auto"/>
          <w:sz w:val="24"/>
          <w:highlight w:val="none"/>
        </w:rPr>
      </w:pPr>
      <w:r>
        <w:rPr>
          <w:rFonts w:hint="eastAsia" w:ascii="宋体" w:hAnsi="宋体"/>
          <w:b/>
          <w:bCs/>
          <w:color w:val="auto"/>
          <w:sz w:val="24"/>
          <w:highlight w:val="none"/>
        </w:rPr>
        <w:t>1.温馨提示（金额大写）：</w:t>
      </w:r>
      <w:r>
        <w:rPr>
          <w:rFonts w:hint="eastAsia" w:ascii="宋体" w:hAnsi="宋体"/>
          <w:color w:val="auto"/>
          <w:sz w:val="24"/>
          <w:highlight w:val="none"/>
        </w:rPr>
        <w:t>壹、贰、叁、肆、伍、陆、柒、捌、玖、拾 、佰、仟、万</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2.其他承诺：</w:t>
      </w:r>
    </w:p>
    <w:p>
      <w:pPr>
        <w:pStyle w:val="23"/>
        <w:rPr>
          <w:rFonts w:ascii="宋体" w:hAnsi="宋体"/>
          <w:color w:val="auto"/>
          <w:sz w:val="24"/>
          <w:highlight w:val="none"/>
        </w:rPr>
      </w:pPr>
      <w:r>
        <w:rPr>
          <w:rFonts w:hint="eastAsia" w:ascii="宋体" w:hAnsi="宋体"/>
          <w:color w:val="auto"/>
          <w:sz w:val="24"/>
          <w:highlight w:val="none"/>
        </w:rPr>
        <w:br w:type="textWrapping"/>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widowControl/>
        <w:spacing w:line="360" w:lineRule="auto"/>
        <w:ind w:firstLine="4440" w:firstLineChars="1850"/>
        <w:jc w:val="left"/>
        <w:rPr>
          <w:rFonts w:ascii="宋体" w:hAnsi="宋体"/>
          <w:color w:val="auto"/>
          <w:sz w:val="24"/>
          <w:highlight w:val="none"/>
        </w:rPr>
      </w:pPr>
    </w:p>
    <w:p>
      <w:pPr>
        <w:widowControl/>
        <w:spacing w:line="360" w:lineRule="auto"/>
        <w:ind w:firstLine="4440" w:firstLineChars="1850"/>
        <w:jc w:val="left"/>
        <w:rPr>
          <w:color w:val="auto"/>
          <w:highlight w:val="none"/>
        </w:rPr>
      </w:pPr>
      <w:r>
        <w:rPr>
          <w:rFonts w:hint="eastAsia" w:ascii="宋体" w:hAnsi="宋体"/>
          <w:color w:val="auto"/>
          <w:sz w:val="24"/>
          <w:highlight w:val="none"/>
        </w:rPr>
        <w:t>公司名称（加盖公章）：</w:t>
      </w:r>
    </w:p>
    <w:p>
      <w:pPr>
        <w:widowControl/>
        <w:spacing w:line="360" w:lineRule="auto"/>
        <w:ind w:firstLine="4080" w:firstLineChars="1700"/>
        <w:jc w:val="left"/>
        <w:rPr>
          <w:rFonts w:ascii="宋体" w:hAnsi="宋体"/>
          <w:color w:val="auto"/>
          <w:sz w:val="24"/>
          <w:highlight w:val="none"/>
        </w:rPr>
      </w:pPr>
      <w:r>
        <w:rPr>
          <w:rFonts w:hint="eastAsia" w:ascii="宋体" w:hAnsi="宋体"/>
          <w:color w:val="auto"/>
          <w:sz w:val="24"/>
          <w:highlight w:val="none"/>
        </w:rPr>
        <w:t xml:space="preserve">供应商法定代表人或授权代表签名：              </w:t>
      </w:r>
    </w:p>
    <w:p>
      <w:pPr>
        <w:spacing w:line="360" w:lineRule="auto"/>
        <w:ind w:firstLine="6960" w:firstLineChars="2900"/>
        <w:rPr>
          <w:rFonts w:ascii="宋体" w:hAnsi="宋体" w:cs="宋体"/>
          <w:b/>
          <w:color w:val="auto"/>
          <w:sz w:val="24"/>
          <w:highlight w:val="none"/>
        </w:rPr>
      </w:pPr>
      <w:r>
        <w:rPr>
          <w:rFonts w:hint="eastAsia" w:ascii="宋体" w:hAnsi="宋体"/>
          <w:color w:val="auto"/>
          <w:sz w:val="24"/>
          <w:highlight w:val="none"/>
        </w:rPr>
        <w:t>日  期：  年   月    日</w:t>
      </w: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pStyle w:val="2"/>
        <w:rPr>
          <w:color w:val="auto"/>
          <w:sz w:val="32"/>
          <w:szCs w:val="32"/>
          <w:highlight w:val="none"/>
        </w:rPr>
      </w:pPr>
    </w:p>
    <w:p>
      <w:pPr>
        <w:rPr>
          <w:rFonts w:ascii="宋体" w:hAnsi="宋体" w:cs="宋体"/>
          <w:b/>
          <w:bCs/>
          <w:color w:val="auto"/>
          <w:sz w:val="32"/>
          <w:szCs w:val="32"/>
          <w:highlight w:val="none"/>
        </w:rPr>
      </w:pPr>
    </w:p>
    <w:p>
      <w:pPr>
        <w:pStyle w:val="2"/>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pStyle w:val="23"/>
        <w:rPr>
          <w:color w:val="auto"/>
          <w:highlight w:val="none"/>
        </w:rPr>
      </w:pPr>
    </w:p>
    <w:p>
      <w:pPr>
        <w:rPr>
          <w:rFonts w:ascii="宋体" w:hAnsi="宋体" w:cs="宋体"/>
          <w:b/>
          <w:bCs/>
          <w:color w:val="auto"/>
          <w:sz w:val="32"/>
          <w:szCs w:val="32"/>
          <w:highlight w:val="none"/>
        </w:rPr>
      </w:pPr>
    </w:p>
    <w:p>
      <w:pPr>
        <w:pStyle w:val="23"/>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南方医科大学第五附属医</w:t>
      </w:r>
      <w:r>
        <w:rPr>
          <w:rFonts w:hint="eastAsia" w:ascii="宋体" w:hAnsi="宋体" w:cs="宋体"/>
          <w:b/>
          <w:bCs/>
          <w:color w:val="auto"/>
          <w:sz w:val="28"/>
          <w:szCs w:val="28"/>
          <w:highlight w:val="none"/>
          <w:lang w:eastAsia="zh-CN"/>
        </w:rPr>
        <w:t>院</w:t>
      </w:r>
      <w:r>
        <w:rPr>
          <w:rFonts w:hint="eastAsia" w:ascii="宋体" w:hAnsi="宋体" w:eastAsia="宋体" w:cs="宋体"/>
          <w:b/>
          <w:bCs/>
          <w:color w:val="auto"/>
          <w:sz w:val="28"/>
          <w:szCs w:val="28"/>
          <w:highlight w:val="none"/>
        </w:rPr>
        <w:t>2023年高层建筑消防设施设备</w:t>
      </w:r>
      <w:r>
        <w:rPr>
          <w:rFonts w:hint="eastAsia" w:ascii="宋体" w:hAnsi="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项目</w:t>
      </w:r>
      <w:r>
        <w:rPr>
          <w:rFonts w:hint="eastAsia" w:ascii="宋体" w:hAnsi="宋体" w:cs="宋体"/>
          <w:b/>
          <w:bCs/>
          <w:color w:val="auto"/>
          <w:sz w:val="28"/>
          <w:szCs w:val="28"/>
          <w:highlight w:val="none"/>
        </w:rPr>
        <w:t>分项报价表</w:t>
      </w:r>
    </w:p>
    <w:tbl>
      <w:tblPr>
        <w:tblStyle w:val="17"/>
        <w:tblW w:w="59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669"/>
        <w:gridCol w:w="1619"/>
        <w:gridCol w:w="1619"/>
        <w:gridCol w:w="1235"/>
        <w:gridCol w:w="1174"/>
        <w:gridCol w:w="899"/>
        <w:gridCol w:w="1361"/>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0" w:type="pct"/>
            <w:vAlign w:val="center"/>
          </w:tcPr>
          <w:p>
            <w:pPr>
              <w:spacing w:before="78" w:line="262" w:lineRule="exact"/>
              <w:ind w:left="221" w:right="207"/>
              <w:jc w:val="center"/>
              <w:rPr>
                <w:rFonts w:hAnsi="宋体" w:cs="宋体"/>
                <w:b/>
                <w:bCs/>
                <w:color w:val="auto"/>
                <w:szCs w:val="22"/>
                <w:highlight w:val="none"/>
                <w:lang w:val="zh-CN" w:bidi="zh-CN"/>
              </w:rPr>
            </w:pPr>
            <w:r>
              <w:rPr>
                <w:rFonts w:hAnsi="宋体" w:cs="宋体"/>
                <w:b/>
                <w:bCs/>
                <w:color w:val="auto"/>
                <w:szCs w:val="22"/>
                <w:highlight w:val="none"/>
                <w:lang w:val="zh-CN" w:bidi="zh-CN"/>
              </w:rPr>
              <w:t>序号</w:t>
            </w:r>
          </w:p>
        </w:tc>
        <w:tc>
          <w:tcPr>
            <w:tcW w:w="730" w:type="pct"/>
            <w:vAlign w:val="center"/>
          </w:tcPr>
          <w:p>
            <w:pPr>
              <w:spacing w:before="78" w:line="262" w:lineRule="exact"/>
              <w:jc w:val="center"/>
              <w:rPr>
                <w:rFonts w:hAnsi="宋体" w:cs="宋体"/>
                <w:b/>
                <w:bCs/>
                <w:color w:val="auto"/>
                <w:szCs w:val="22"/>
                <w:highlight w:val="none"/>
                <w:lang w:val="zh-CN" w:bidi="zh-CN"/>
              </w:rPr>
            </w:pPr>
            <w:r>
              <w:rPr>
                <w:rFonts w:hint="eastAsia" w:cs="宋体" w:asciiTheme="minorEastAsia" w:hAnsiTheme="minorEastAsia"/>
                <w:b/>
                <w:bCs/>
                <w:color w:val="auto"/>
                <w:kern w:val="0"/>
                <w:szCs w:val="21"/>
                <w:highlight w:val="none"/>
              </w:rPr>
              <w:t>采购设备名称</w:t>
            </w:r>
          </w:p>
        </w:tc>
        <w:tc>
          <w:tcPr>
            <w:tcW w:w="708" w:type="pct"/>
            <w:vAlign w:val="center"/>
          </w:tcPr>
          <w:p>
            <w:pPr>
              <w:spacing w:before="78" w:line="262" w:lineRule="exact"/>
              <w:jc w:val="center"/>
              <w:rPr>
                <w:rFonts w:hint="eastAsia" w:cs="宋体" w:asciiTheme="minorEastAsia" w:hAnsiTheme="minorEastAsia"/>
                <w:b/>
                <w:bCs/>
                <w:color w:val="auto"/>
                <w:kern w:val="0"/>
                <w:szCs w:val="21"/>
                <w:highlight w:val="none"/>
              </w:rPr>
            </w:pPr>
            <w:r>
              <w:rPr>
                <w:rFonts w:hint="eastAsia"/>
                <w:b/>
                <w:bCs/>
                <w:color w:val="auto"/>
                <w:szCs w:val="21"/>
                <w:highlight w:val="none"/>
                <w:lang w:eastAsia="zh-CN"/>
              </w:rPr>
              <w:t>品牌及规格型号</w:t>
            </w:r>
          </w:p>
        </w:tc>
        <w:tc>
          <w:tcPr>
            <w:tcW w:w="708" w:type="pct"/>
            <w:vAlign w:val="center"/>
          </w:tcPr>
          <w:p>
            <w:pPr>
              <w:spacing w:before="78" w:line="262" w:lineRule="exact"/>
              <w:jc w:val="center"/>
              <w:rPr>
                <w:rFonts w:hAnsi="宋体" w:cs="宋体"/>
                <w:b/>
                <w:bCs/>
                <w:color w:val="auto"/>
                <w:szCs w:val="22"/>
                <w:highlight w:val="none"/>
                <w:lang w:val="zh-CN" w:bidi="zh-CN"/>
              </w:rPr>
            </w:pPr>
            <w:r>
              <w:rPr>
                <w:rFonts w:hint="eastAsia" w:cs="宋体" w:asciiTheme="minorEastAsia" w:hAnsiTheme="minorEastAsia"/>
                <w:b/>
                <w:bCs/>
                <w:color w:val="auto"/>
                <w:kern w:val="0"/>
                <w:szCs w:val="21"/>
                <w:highlight w:val="none"/>
              </w:rPr>
              <w:t>功能需求</w:t>
            </w:r>
          </w:p>
        </w:tc>
        <w:tc>
          <w:tcPr>
            <w:tcW w:w="540" w:type="pct"/>
            <w:vAlign w:val="center"/>
          </w:tcPr>
          <w:p>
            <w:pPr>
              <w:spacing w:before="78" w:line="262" w:lineRule="exact"/>
              <w:jc w:val="center"/>
              <w:rPr>
                <w:rFonts w:hAnsi="宋体" w:cs="宋体"/>
                <w:b/>
                <w:bCs/>
                <w:color w:val="auto"/>
                <w:szCs w:val="22"/>
                <w:highlight w:val="none"/>
                <w:lang w:val="zh-CN" w:bidi="zh-CN"/>
              </w:rPr>
            </w:pPr>
            <w:r>
              <w:rPr>
                <w:rFonts w:hint="eastAsia" w:cs="宋体" w:asciiTheme="minorEastAsia" w:hAnsiTheme="minorEastAsia"/>
                <w:b/>
                <w:bCs/>
                <w:color w:val="auto"/>
                <w:kern w:val="0"/>
                <w:szCs w:val="21"/>
                <w:highlight w:val="none"/>
              </w:rPr>
              <w:t>数量</w:t>
            </w:r>
          </w:p>
        </w:tc>
        <w:tc>
          <w:tcPr>
            <w:tcW w:w="514" w:type="pct"/>
            <w:vAlign w:val="center"/>
          </w:tcPr>
          <w:p>
            <w:pPr>
              <w:spacing w:before="78" w:line="262" w:lineRule="exact"/>
              <w:jc w:val="center"/>
              <w:rPr>
                <w:rFonts w:hAnsi="宋体" w:cs="宋体"/>
                <w:b/>
                <w:bCs/>
                <w:color w:val="auto"/>
                <w:szCs w:val="22"/>
                <w:highlight w:val="none"/>
                <w:lang w:val="zh-CN" w:bidi="zh-CN"/>
              </w:rPr>
            </w:pPr>
            <w:r>
              <w:rPr>
                <w:rFonts w:hint="eastAsia" w:cs="宋体" w:asciiTheme="minorEastAsia" w:hAnsiTheme="minorEastAsia"/>
                <w:b/>
                <w:bCs/>
                <w:color w:val="auto"/>
                <w:kern w:val="0"/>
                <w:szCs w:val="21"/>
                <w:highlight w:val="none"/>
              </w:rPr>
              <w:t>辅助耗材</w:t>
            </w:r>
          </w:p>
        </w:tc>
        <w:tc>
          <w:tcPr>
            <w:tcW w:w="393" w:type="pct"/>
            <w:vAlign w:val="center"/>
          </w:tcPr>
          <w:p>
            <w:pPr>
              <w:spacing w:before="78" w:line="262" w:lineRule="exact"/>
              <w:jc w:val="center"/>
              <w:rPr>
                <w:rFonts w:hAnsi="宋体" w:cs="宋体"/>
                <w:b/>
                <w:bCs/>
                <w:color w:val="auto"/>
                <w:szCs w:val="22"/>
                <w:highlight w:val="none"/>
                <w:lang w:val="zh-CN" w:bidi="zh-CN"/>
              </w:rPr>
            </w:pPr>
            <w:r>
              <w:rPr>
                <w:rFonts w:hint="eastAsia" w:hAnsi="宋体" w:cs="宋体"/>
                <w:b/>
                <w:bCs/>
                <w:color w:val="auto"/>
                <w:szCs w:val="22"/>
                <w:highlight w:val="none"/>
                <w:lang w:val="zh-CN" w:bidi="zh-CN"/>
              </w:rPr>
              <w:t>单价（元）</w:t>
            </w:r>
          </w:p>
        </w:tc>
        <w:tc>
          <w:tcPr>
            <w:tcW w:w="595" w:type="pct"/>
            <w:vAlign w:val="center"/>
          </w:tcPr>
          <w:p>
            <w:pPr>
              <w:spacing w:before="78" w:line="262" w:lineRule="exact"/>
              <w:jc w:val="center"/>
              <w:rPr>
                <w:rFonts w:hAnsi="宋体" w:cs="宋体"/>
                <w:b/>
                <w:bCs/>
                <w:color w:val="auto"/>
                <w:szCs w:val="22"/>
                <w:highlight w:val="none"/>
                <w:lang w:val="zh-CN" w:bidi="zh-CN"/>
              </w:rPr>
            </w:pPr>
            <w:r>
              <w:rPr>
                <w:rFonts w:hint="eastAsia" w:hAnsi="宋体" w:cs="宋体"/>
                <w:b/>
                <w:bCs/>
                <w:color w:val="auto"/>
                <w:szCs w:val="22"/>
                <w:highlight w:val="none"/>
                <w:lang w:val="zh-CN" w:bidi="zh-CN"/>
              </w:rPr>
              <w:t>小计（元）</w:t>
            </w:r>
          </w:p>
        </w:tc>
        <w:tc>
          <w:tcPr>
            <w:tcW w:w="487" w:type="pct"/>
            <w:vAlign w:val="center"/>
          </w:tcPr>
          <w:p>
            <w:pPr>
              <w:spacing w:before="78" w:line="262" w:lineRule="exact"/>
              <w:ind w:left="295"/>
              <w:rPr>
                <w:rFonts w:hAnsi="宋体" w:cs="宋体"/>
                <w:b/>
                <w:bCs/>
                <w:color w:val="auto"/>
                <w:szCs w:val="22"/>
                <w:highlight w:val="none"/>
                <w:lang w:val="zh-CN" w:bidi="zh-CN"/>
              </w:rPr>
            </w:pPr>
            <w:r>
              <w:rPr>
                <w:rFonts w:hAnsi="宋体" w:cs="宋体"/>
                <w:b/>
                <w:bCs/>
                <w:color w:val="auto"/>
                <w:szCs w:val="22"/>
                <w:highlight w:val="none"/>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20" w:type="pct"/>
          </w:tcPr>
          <w:p>
            <w:pPr>
              <w:spacing w:before="174"/>
              <w:ind w:left="14"/>
              <w:jc w:val="center"/>
              <w:rPr>
                <w:rFonts w:hAnsi="宋体" w:cs="宋体"/>
                <w:color w:val="auto"/>
                <w:szCs w:val="22"/>
                <w:highlight w:val="none"/>
                <w:lang w:val="zh-CN" w:bidi="zh-CN"/>
              </w:rPr>
            </w:pPr>
            <w:r>
              <w:rPr>
                <w:rFonts w:hAnsi="宋体" w:cs="宋体"/>
                <w:color w:val="auto"/>
                <w:szCs w:val="22"/>
                <w:highlight w:val="none"/>
                <w:lang w:val="zh-CN" w:bidi="zh-CN"/>
              </w:rPr>
              <w:t>1</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20" w:type="pct"/>
          </w:tcPr>
          <w:p>
            <w:pPr>
              <w:spacing w:before="173"/>
              <w:ind w:left="14"/>
              <w:jc w:val="center"/>
              <w:rPr>
                <w:rFonts w:hAnsi="宋体" w:cs="宋体"/>
                <w:color w:val="auto"/>
                <w:szCs w:val="22"/>
                <w:highlight w:val="none"/>
                <w:lang w:val="zh-CN" w:bidi="zh-CN"/>
              </w:rPr>
            </w:pPr>
            <w:r>
              <w:rPr>
                <w:rFonts w:hAnsi="宋体" w:cs="宋体"/>
                <w:color w:val="auto"/>
                <w:szCs w:val="22"/>
                <w:highlight w:val="none"/>
                <w:lang w:val="zh-CN" w:bidi="zh-CN"/>
              </w:rPr>
              <w:t>2</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20" w:type="pct"/>
          </w:tcPr>
          <w:p>
            <w:pPr>
              <w:spacing w:before="174"/>
              <w:ind w:left="14"/>
              <w:jc w:val="center"/>
              <w:rPr>
                <w:rFonts w:hAnsi="宋体" w:cs="宋体"/>
                <w:color w:val="auto"/>
                <w:szCs w:val="22"/>
                <w:highlight w:val="none"/>
                <w:lang w:val="zh-CN" w:bidi="zh-CN"/>
              </w:rPr>
            </w:pPr>
            <w:r>
              <w:rPr>
                <w:rFonts w:hAnsi="宋体" w:cs="宋体"/>
                <w:color w:val="auto"/>
                <w:szCs w:val="22"/>
                <w:highlight w:val="none"/>
                <w:lang w:val="zh-CN" w:bidi="zh-CN"/>
              </w:rPr>
              <w:t>3</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20" w:type="pct"/>
          </w:tcPr>
          <w:p>
            <w:pPr>
              <w:spacing w:before="173"/>
              <w:ind w:left="14"/>
              <w:jc w:val="center"/>
              <w:rPr>
                <w:rFonts w:hAnsi="宋体" w:cs="宋体"/>
                <w:color w:val="auto"/>
                <w:szCs w:val="22"/>
                <w:highlight w:val="none"/>
                <w:lang w:val="zh-CN" w:bidi="zh-CN"/>
              </w:rPr>
            </w:pPr>
            <w:r>
              <w:rPr>
                <w:rFonts w:hAnsi="宋体" w:cs="宋体"/>
                <w:color w:val="auto"/>
                <w:szCs w:val="22"/>
                <w:highlight w:val="none"/>
                <w:lang w:val="zh-CN" w:bidi="zh-CN"/>
              </w:rPr>
              <w:t>4</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20" w:type="pct"/>
          </w:tcPr>
          <w:p>
            <w:pPr>
              <w:spacing w:before="173"/>
              <w:ind w:left="14"/>
              <w:jc w:val="center"/>
              <w:rPr>
                <w:rFonts w:hAnsi="宋体" w:cs="宋体"/>
                <w:color w:val="auto"/>
                <w:szCs w:val="22"/>
                <w:highlight w:val="none"/>
                <w:lang w:val="zh-CN" w:bidi="zh-CN"/>
              </w:rPr>
            </w:pPr>
            <w:r>
              <w:rPr>
                <w:rFonts w:hAnsi="宋体" w:cs="宋体"/>
                <w:color w:val="auto"/>
                <w:szCs w:val="22"/>
                <w:highlight w:val="none"/>
                <w:lang w:val="zh-CN" w:bidi="zh-CN"/>
              </w:rPr>
              <w:t>5</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20" w:type="pct"/>
          </w:tcPr>
          <w:p>
            <w:pPr>
              <w:spacing w:before="174"/>
              <w:ind w:left="14"/>
              <w:jc w:val="center"/>
              <w:rPr>
                <w:rFonts w:hAnsi="宋体" w:cs="宋体"/>
                <w:color w:val="auto"/>
                <w:szCs w:val="22"/>
                <w:highlight w:val="none"/>
                <w:lang w:val="zh-CN" w:bidi="zh-CN"/>
              </w:rPr>
            </w:pPr>
            <w:r>
              <w:rPr>
                <w:rFonts w:hAnsi="宋体" w:cs="宋体"/>
                <w:color w:val="auto"/>
                <w:szCs w:val="22"/>
                <w:highlight w:val="none"/>
                <w:lang w:val="zh-CN" w:bidi="zh-CN"/>
              </w:rPr>
              <w:t>6</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320" w:type="pct"/>
          </w:tcPr>
          <w:p>
            <w:pPr>
              <w:spacing w:before="178"/>
              <w:ind w:left="14"/>
              <w:jc w:val="center"/>
              <w:rPr>
                <w:rFonts w:hAnsi="宋体" w:cs="宋体"/>
                <w:color w:val="auto"/>
                <w:szCs w:val="22"/>
                <w:highlight w:val="none"/>
                <w:lang w:val="zh-CN" w:bidi="zh-CN"/>
              </w:rPr>
            </w:pPr>
            <w:r>
              <w:rPr>
                <w:rFonts w:hAnsi="宋体" w:cs="宋体"/>
                <w:color w:val="auto"/>
                <w:szCs w:val="22"/>
                <w:highlight w:val="none"/>
                <w:lang w:val="zh-CN" w:bidi="zh-CN"/>
              </w:rPr>
              <w:t>7</w:t>
            </w:r>
          </w:p>
        </w:tc>
        <w:tc>
          <w:tcPr>
            <w:tcW w:w="730"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320" w:type="pct"/>
          </w:tcPr>
          <w:p>
            <w:pPr>
              <w:spacing w:before="178"/>
              <w:ind w:left="14"/>
              <w:jc w:val="center"/>
              <w:rPr>
                <w:rFonts w:hint="default" w:hAnsi="宋体" w:cs="宋体"/>
                <w:color w:val="auto"/>
                <w:szCs w:val="22"/>
                <w:highlight w:val="none"/>
                <w:lang w:val="en-US" w:bidi="zh-CN"/>
              </w:rPr>
            </w:pPr>
            <w:r>
              <w:rPr>
                <w:rFonts w:hint="eastAsia" w:hAnsi="宋体" w:cs="宋体"/>
                <w:color w:val="auto"/>
                <w:szCs w:val="22"/>
                <w:highlight w:val="none"/>
                <w:lang w:val="en-US" w:bidi="zh-CN"/>
              </w:rPr>
              <w:t>8</w:t>
            </w:r>
          </w:p>
        </w:tc>
        <w:tc>
          <w:tcPr>
            <w:tcW w:w="730" w:type="pct"/>
          </w:tcPr>
          <w:p>
            <w:pPr>
              <w:rPr>
                <w:rFonts w:hint="default" w:hAnsi="宋体" w:cs="宋体"/>
                <w:color w:val="auto"/>
                <w:sz w:val="20"/>
                <w:szCs w:val="22"/>
                <w:highlight w:val="none"/>
                <w:lang w:val="en-US" w:bidi="zh-CN"/>
              </w:rPr>
            </w:pPr>
            <w:r>
              <w:rPr>
                <w:rFonts w:hint="eastAsia" w:hAnsi="宋体" w:cs="宋体"/>
                <w:color w:val="auto"/>
                <w:sz w:val="20"/>
                <w:szCs w:val="22"/>
                <w:highlight w:val="none"/>
                <w:lang w:val="en-US" w:bidi="zh-CN"/>
              </w:rPr>
              <w:t>.......</w:t>
            </w:r>
          </w:p>
        </w:tc>
        <w:tc>
          <w:tcPr>
            <w:tcW w:w="708" w:type="pct"/>
          </w:tcPr>
          <w:p>
            <w:pPr>
              <w:rPr>
                <w:rFonts w:hAnsi="宋体" w:cs="宋体"/>
                <w:color w:val="auto"/>
                <w:sz w:val="20"/>
                <w:szCs w:val="22"/>
                <w:highlight w:val="none"/>
                <w:lang w:val="zh-CN" w:bidi="zh-CN"/>
              </w:rPr>
            </w:pPr>
          </w:p>
        </w:tc>
        <w:tc>
          <w:tcPr>
            <w:tcW w:w="708" w:type="pct"/>
          </w:tcPr>
          <w:p>
            <w:pPr>
              <w:rPr>
                <w:rFonts w:hAnsi="宋体" w:cs="宋体"/>
                <w:color w:val="auto"/>
                <w:sz w:val="20"/>
                <w:szCs w:val="22"/>
                <w:highlight w:val="none"/>
                <w:lang w:val="zh-CN" w:bidi="zh-CN"/>
              </w:rPr>
            </w:pPr>
          </w:p>
        </w:tc>
        <w:tc>
          <w:tcPr>
            <w:tcW w:w="540" w:type="pct"/>
          </w:tcPr>
          <w:p>
            <w:pPr>
              <w:rPr>
                <w:rFonts w:hAnsi="宋体" w:cs="宋体"/>
                <w:color w:val="auto"/>
                <w:sz w:val="20"/>
                <w:szCs w:val="22"/>
                <w:highlight w:val="none"/>
                <w:lang w:val="zh-CN" w:bidi="zh-CN"/>
              </w:rPr>
            </w:pPr>
          </w:p>
        </w:tc>
        <w:tc>
          <w:tcPr>
            <w:tcW w:w="514" w:type="pct"/>
          </w:tcPr>
          <w:p>
            <w:pPr>
              <w:rPr>
                <w:rFonts w:hAnsi="宋体" w:cs="宋体"/>
                <w:color w:val="auto"/>
                <w:sz w:val="20"/>
                <w:szCs w:val="22"/>
                <w:highlight w:val="none"/>
                <w:lang w:val="zh-CN" w:bidi="zh-CN"/>
              </w:rPr>
            </w:pPr>
          </w:p>
        </w:tc>
        <w:tc>
          <w:tcPr>
            <w:tcW w:w="393" w:type="pct"/>
          </w:tcPr>
          <w:p>
            <w:pPr>
              <w:rPr>
                <w:rFonts w:hAnsi="宋体" w:cs="宋体"/>
                <w:color w:val="auto"/>
                <w:sz w:val="20"/>
                <w:szCs w:val="22"/>
                <w:highlight w:val="none"/>
                <w:lang w:val="zh-CN" w:bidi="zh-CN"/>
              </w:rPr>
            </w:pPr>
          </w:p>
        </w:tc>
        <w:tc>
          <w:tcPr>
            <w:tcW w:w="595" w:type="pct"/>
          </w:tcPr>
          <w:p>
            <w:pPr>
              <w:rPr>
                <w:rFonts w:hAnsi="宋体" w:cs="宋体"/>
                <w:color w:val="auto"/>
                <w:sz w:val="20"/>
                <w:szCs w:val="22"/>
                <w:highlight w:val="none"/>
                <w:lang w:val="zh-CN" w:bidi="zh-CN"/>
              </w:rPr>
            </w:pPr>
          </w:p>
        </w:tc>
        <w:tc>
          <w:tcPr>
            <w:tcW w:w="487" w:type="pct"/>
          </w:tcPr>
          <w:p>
            <w:pPr>
              <w:rPr>
                <w:rFonts w:hAnsi="宋体" w:cs="宋体"/>
                <w:color w:val="auto"/>
                <w:sz w:val="20"/>
                <w:szCs w:val="22"/>
                <w:highlight w:val="none"/>
                <w:lang w:val="zh-CN" w:bidi="zh-CN"/>
              </w:rPr>
            </w:pPr>
          </w:p>
        </w:tc>
      </w:tr>
    </w:tbl>
    <w:p>
      <w:pPr>
        <w:spacing w:line="360" w:lineRule="exact"/>
        <w:ind w:firstLine="562" w:firstLineChars="200"/>
        <w:rPr>
          <w:rFonts w:ascii="宋体" w:hAnsi="宋体" w:cs="宋体"/>
          <w:b/>
          <w:bCs/>
          <w:color w:val="auto"/>
          <w:sz w:val="28"/>
          <w:szCs w:val="28"/>
          <w:highlight w:val="none"/>
        </w:rPr>
      </w:pPr>
    </w:p>
    <w:p>
      <w:pPr>
        <w:spacing w:line="360" w:lineRule="exact"/>
        <w:ind w:firstLine="562" w:firstLineChars="200"/>
        <w:rPr>
          <w:rFonts w:ascii="宋体" w:hAnsi="宋体" w:cs="宋体"/>
          <w:b/>
          <w:bCs/>
          <w:color w:val="auto"/>
          <w:sz w:val="28"/>
          <w:szCs w:val="28"/>
          <w:highlight w:val="none"/>
        </w:rPr>
      </w:pPr>
    </w:p>
    <w:p>
      <w:pPr>
        <w:spacing w:line="360" w:lineRule="exact"/>
        <w:ind w:firstLine="562" w:firstLineChars="200"/>
        <w:rPr>
          <w:rFonts w:ascii="宋体" w:hAnsi="宋体" w:cs="宋体"/>
          <w:b/>
          <w:bCs/>
          <w:color w:val="auto"/>
          <w:sz w:val="28"/>
          <w:szCs w:val="28"/>
          <w:highlight w:val="none"/>
        </w:rPr>
      </w:pPr>
    </w:p>
    <w:p>
      <w:pPr>
        <w:spacing w:line="360" w:lineRule="exact"/>
        <w:ind w:firstLine="562" w:firstLineChars="200"/>
        <w:rPr>
          <w:rFonts w:ascii="宋体" w:hAnsi="宋体" w:cs="宋体"/>
          <w:b/>
          <w:bCs/>
          <w:color w:val="auto"/>
          <w:sz w:val="28"/>
          <w:szCs w:val="28"/>
          <w:highlight w:val="none"/>
        </w:rPr>
      </w:pPr>
    </w:p>
    <w:p>
      <w:pPr>
        <w:spacing w:line="360" w:lineRule="exact"/>
        <w:ind w:firstLine="562" w:firstLineChars="200"/>
        <w:rPr>
          <w:rFonts w:ascii="宋体" w:hAnsi="宋体" w:cs="宋体"/>
          <w:b/>
          <w:bCs/>
          <w:color w:val="auto"/>
          <w:sz w:val="28"/>
          <w:szCs w:val="28"/>
          <w:highlight w:val="none"/>
        </w:rPr>
      </w:pPr>
    </w:p>
    <w:p>
      <w:pPr>
        <w:spacing w:line="360" w:lineRule="exact"/>
        <w:ind w:firstLine="562" w:firstLineChars="200"/>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widowControl/>
        <w:spacing w:line="360" w:lineRule="auto"/>
        <w:ind w:firstLine="4440" w:firstLineChars="1850"/>
        <w:jc w:val="left"/>
        <w:rPr>
          <w:color w:val="auto"/>
          <w:highlight w:val="none"/>
        </w:rPr>
      </w:pPr>
      <w:r>
        <w:rPr>
          <w:rFonts w:hint="eastAsia" w:ascii="宋体" w:hAnsi="宋体"/>
          <w:color w:val="auto"/>
          <w:sz w:val="24"/>
          <w:highlight w:val="none"/>
        </w:rPr>
        <w:t>公司名称（加盖公章）：</w:t>
      </w:r>
    </w:p>
    <w:p>
      <w:pPr>
        <w:widowControl/>
        <w:spacing w:line="360" w:lineRule="auto"/>
        <w:ind w:firstLine="4080" w:firstLineChars="1700"/>
        <w:jc w:val="left"/>
        <w:rPr>
          <w:rFonts w:ascii="宋体" w:hAnsi="宋体"/>
          <w:color w:val="auto"/>
          <w:sz w:val="24"/>
          <w:highlight w:val="none"/>
        </w:rPr>
      </w:pPr>
      <w:r>
        <w:rPr>
          <w:rFonts w:hint="eastAsia" w:ascii="宋体" w:hAnsi="宋体"/>
          <w:color w:val="auto"/>
          <w:sz w:val="24"/>
          <w:highlight w:val="none"/>
        </w:rPr>
        <w:t xml:space="preserve">供应商法定代表人或授权代表签名：              </w:t>
      </w:r>
    </w:p>
    <w:p>
      <w:pPr>
        <w:spacing w:line="360" w:lineRule="auto"/>
        <w:ind w:firstLine="6960" w:firstLineChars="2900"/>
        <w:rPr>
          <w:rFonts w:ascii="宋体" w:hAnsi="宋体" w:cs="宋体"/>
          <w:b/>
          <w:color w:val="auto"/>
          <w:sz w:val="24"/>
          <w:highlight w:val="none"/>
        </w:rPr>
      </w:pPr>
      <w:r>
        <w:rPr>
          <w:rFonts w:hint="eastAsia" w:ascii="宋体" w:hAnsi="宋体"/>
          <w:color w:val="auto"/>
          <w:sz w:val="24"/>
          <w:highlight w:val="none"/>
        </w:rPr>
        <w:t>日  期：  年   月    日</w:t>
      </w: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p>
      <w:pPr>
        <w:pStyle w:val="23"/>
        <w:rPr>
          <w:rFonts w:ascii="宋体" w:hAnsi="宋体" w:cs="宋体"/>
          <w:b/>
          <w:bCs/>
          <w:color w:val="auto"/>
          <w:sz w:val="28"/>
          <w:szCs w:val="28"/>
          <w:highlight w:val="none"/>
        </w:rPr>
      </w:pPr>
    </w:p>
    <w:bookmarkEnd w:id="189"/>
    <w:bookmarkEnd w:id="190"/>
    <w:bookmarkEnd w:id="191"/>
    <w:bookmarkEnd w:id="192"/>
    <w:p>
      <w:pPr>
        <w:pStyle w:val="27"/>
        <w:tabs>
          <w:tab w:val="left" w:pos="1050"/>
          <w:tab w:val="center" w:pos="4535"/>
        </w:tabs>
        <w:spacing w:line="360" w:lineRule="auto"/>
        <w:jc w:val="center"/>
        <w:outlineLvl w:val="0"/>
        <w:rPr>
          <w:b/>
          <w:bCs/>
          <w:color w:val="auto"/>
          <w:sz w:val="32"/>
          <w:szCs w:val="32"/>
          <w:highlight w:val="none"/>
        </w:rPr>
      </w:pPr>
      <w:bookmarkStart w:id="193" w:name="_Toc28851"/>
      <w:bookmarkStart w:id="194" w:name="_Toc31077"/>
      <w:bookmarkStart w:id="195" w:name="_Toc6214"/>
      <w:bookmarkStart w:id="196" w:name="_Toc21213"/>
      <w:bookmarkStart w:id="197" w:name="_Toc31674"/>
      <w:bookmarkStart w:id="198" w:name="_Toc21561"/>
      <w:r>
        <w:rPr>
          <w:rFonts w:hint="eastAsia"/>
          <w:b/>
          <w:bCs/>
          <w:color w:val="auto"/>
          <w:sz w:val="32"/>
          <w:szCs w:val="32"/>
          <w:highlight w:val="none"/>
        </w:rPr>
        <w:t>法定代表人资格证明书</w:t>
      </w:r>
      <w:bookmarkEnd w:id="193"/>
      <w:bookmarkEnd w:id="194"/>
      <w:bookmarkEnd w:id="195"/>
      <w:bookmarkEnd w:id="196"/>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199" w:name="_Toc23685"/>
      <w:bookmarkStart w:id="200" w:name="_Toc7276"/>
      <w:bookmarkStart w:id="201" w:name="_Toc22175"/>
      <w:bookmarkStart w:id="202" w:name="_Toc28957"/>
      <w:bookmarkStart w:id="203" w:name="_Toc3241"/>
      <w:bookmarkStart w:id="204" w:name="_Toc3758"/>
      <w:bookmarkStart w:id="205" w:name="_Toc14020"/>
      <w:bookmarkStart w:id="206" w:name="_Toc15050"/>
      <w:bookmarkStart w:id="207" w:name="_Toc14591"/>
      <w:bookmarkStart w:id="208" w:name="_Toc14853"/>
      <w:bookmarkStart w:id="209" w:name="_Toc18443"/>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199"/>
      <w:bookmarkEnd w:id="200"/>
      <w:bookmarkEnd w:id="201"/>
      <w:bookmarkEnd w:id="202"/>
      <w:bookmarkEnd w:id="203"/>
      <w:bookmarkEnd w:id="204"/>
      <w:bookmarkEnd w:id="205"/>
      <w:bookmarkEnd w:id="206"/>
      <w:bookmarkEnd w:id="207"/>
      <w:bookmarkEnd w:id="208"/>
      <w:bookmarkEnd w:id="209"/>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0"/>
        <w:rPr>
          <w:b/>
          <w:bCs/>
          <w:color w:val="auto"/>
          <w:sz w:val="32"/>
          <w:szCs w:val="32"/>
          <w:highlight w:val="none"/>
        </w:rPr>
      </w:pPr>
      <w:bookmarkStart w:id="210" w:name="_Toc32281"/>
      <w:bookmarkStart w:id="211" w:name="_Toc10212"/>
    </w:p>
    <w:p>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197"/>
      <w:bookmarkEnd w:id="198"/>
      <w:bookmarkEnd w:id="210"/>
      <w:bookmarkEnd w:id="211"/>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3"/>
        <w:rPr>
          <w:rFonts w:ascii="宋体" w:hAnsi="宋体"/>
          <w:color w:val="auto"/>
          <w:sz w:val="24"/>
          <w:highlight w:val="none"/>
        </w:rPr>
      </w:pPr>
    </w:p>
    <w:p>
      <w:pPr>
        <w:pStyle w:val="23"/>
        <w:spacing w:line="360" w:lineRule="auto"/>
        <w:ind w:firstLine="480" w:firstLineChars="200"/>
        <w:outlineLvl w:val="0"/>
        <w:rPr>
          <w:b/>
          <w:bCs/>
          <w:color w:val="auto"/>
          <w:sz w:val="36"/>
          <w:szCs w:val="36"/>
          <w:highlight w:val="none"/>
        </w:rPr>
      </w:pPr>
      <w:bookmarkStart w:id="212" w:name="_Toc6536"/>
      <w:bookmarkStart w:id="213"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12"/>
      <w:bookmarkEnd w:id="213"/>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14" w:name="_Toc17929"/>
      <w:bookmarkStart w:id="215" w:name="_Toc40346385"/>
      <w:bookmarkStart w:id="216" w:name="_Toc27180"/>
      <w:bookmarkStart w:id="217" w:name="_Toc16505"/>
      <w:bookmarkStart w:id="218" w:name="_Toc20164"/>
      <w:bookmarkStart w:id="219" w:name="_Toc40776119"/>
      <w:bookmarkStart w:id="220" w:name="_Toc24877"/>
      <w:bookmarkStart w:id="221" w:name="_Toc9749"/>
      <w:bookmarkStart w:id="222" w:name="_Toc23732"/>
      <w:bookmarkStart w:id="223" w:name="_Toc21435"/>
      <w:bookmarkStart w:id="224" w:name="_Toc30558"/>
      <w:bookmarkStart w:id="225" w:name="_Toc40346226"/>
    </w:p>
    <w:bookmarkEnd w:id="214"/>
    <w:bookmarkEnd w:id="215"/>
    <w:bookmarkEnd w:id="216"/>
    <w:bookmarkEnd w:id="217"/>
    <w:bookmarkEnd w:id="218"/>
    <w:bookmarkEnd w:id="219"/>
    <w:bookmarkEnd w:id="220"/>
    <w:bookmarkEnd w:id="221"/>
    <w:bookmarkEnd w:id="222"/>
    <w:bookmarkEnd w:id="223"/>
    <w:bookmarkEnd w:id="224"/>
    <w:bookmarkEnd w:id="225"/>
    <w:p>
      <w:pPr>
        <w:pStyle w:val="27"/>
        <w:spacing w:line="360" w:lineRule="auto"/>
        <w:jc w:val="center"/>
        <w:outlineLvl w:val="0"/>
        <w:rPr>
          <w:b/>
          <w:bCs/>
          <w:color w:val="auto"/>
          <w:sz w:val="32"/>
          <w:szCs w:val="32"/>
          <w:highlight w:val="none"/>
        </w:rPr>
      </w:pPr>
      <w:bookmarkStart w:id="226" w:name="_Toc5396"/>
      <w:bookmarkStart w:id="227" w:name="_Toc24705"/>
      <w:bookmarkStart w:id="228" w:name="_Toc27834"/>
      <w:bookmarkStart w:id="229" w:name="_Toc14321"/>
      <w:bookmarkStart w:id="230" w:name="_Toc25012"/>
      <w:bookmarkStart w:id="231" w:name="_Toc1521"/>
      <w:bookmarkStart w:id="232" w:name="_Toc16816"/>
      <w:bookmarkStart w:id="233" w:name="_Toc17932"/>
      <w:bookmarkStart w:id="234" w:name="_Toc14093"/>
      <w:bookmarkStart w:id="235" w:name="_Toc2196"/>
      <w:bookmarkStart w:id="236" w:name="_Toc19803"/>
      <w:r>
        <w:rPr>
          <w:rFonts w:hint="eastAsia"/>
          <w:b/>
          <w:bCs/>
          <w:color w:val="auto"/>
          <w:sz w:val="32"/>
          <w:szCs w:val="32"/>
          <w:highlight w:val="none"/>
        </w:rPr>
        <w:t>公平竞争承诺书</w:t>
      </w:r>
      <w:bookmarkEnd w:id="226"/>
      <w:bookmarkEnd w:id="227"/>
      <w:bookmarkEnd w:id="228"/>
      <w:bookmarkEnd w:id="229"/>
      <w:bookmarkEnd w:id="230"/>
      <w:bookmarkEnd w:id="231"/>
      <w:bookmarkEnd w:id="232"/>
      <w:bookmarkEnd w:id="233"/>
      <w:bookmarkEnd w:id="234"/>
      <w:bookmarkEnd w:id="235"/>
      <w:bookmarkEnd w:id="236"/>
    </w:p>
    <w:p>
      <w:pPr>
        <w:spacing w:line="360" w:lineRule="auto"/>
        <w:ind w:firstLine="560" w:firstLineChars="200"/>
        <w:rPr>
          <w:color w:val="auto"/>
          <w:sz w:val="28"/>
          <w:szCs w:val="28"/>
          <w:highlight w:val="none"/>
        </w:rPr>
      </w:pPr>
    </w:p>
    <w:p>
      <w:pPr>
        <w:spacing w:line="360" w:lineRule="auto"/>
        <w:ind w:firstLine="480" w:firstLineChars="200"/>
        <w:rPr>
          <w:color w:val="auto"/>
          <w:sz w:val="24"/>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highlight w:val="none"/>
        </w:rPr>
      </w:pPr>
      <w:r>
        <w:rPr>
          <w:b/>
          <w:color w:val="auto"/>
          <w:sz w:val="24"/>
          <w:highlight w:val="none"/>
        </w:rPr>
        <w:t xml:space="preserve">                                                 </w:t>
      </w:r>
      <w:r>
        <w:rPr>
          <w:color w:val="auto"/>
          <w:sz w:val="24"/>
          <w:highlight w:val="none"/>
        </w:rPr>
        <w:t xml:space="preserve"> （公司名称，加盖公章）</w:t>
      </w:r>
    </w:p>
    <w:p>
      <w:pPr>
        <w:spacing w:line="360" w:lineRule="auto"/>
        <w:ind w:firstLine="5760" w:firstLineChars="2400"/>
        <w:rPr>
          <w:color w:val="auto"/>
          <w:sz w:val="24"/>
          <w:highlight w:val="none"/>
        </w:rPr>
      </w:pPr>
      <w:r>
        <w:rPr>
          <w:rFonts w:hint="eastAsia"/>
          <w:color w:val="auto"/>
          <w:sz w:val="24"/>
          <w:highlight w:val="none"/>
        </w:rPr>
        <w:t>日期</w:t>
      </w:r>
      <w:r>
        <w:rPr>
          <w:color w:val="auto"/>
          <w:sz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37" w:name="_Toc5237"/>
      <w:bookmarkStart w:id="238" w:name="_Toc12986"/>
      <w:bookmarkStart w:id="239" w:name="_Toc22349"/>
      <w:bookmarkStart w:id="240" w:name="_Toc4538"/>
      <w:bookmarkStart w:id="241" w:name="_Toc6773"/>
      <w:bookmarkStart w:id="242" w:name="_Toc9813"/>
      <w:bookmarkStart w:id="243" w:name="_Toc29986"/>
      <w:bookmarkStart w:id="244" w:name="_Toc9085"/>
      <w:bookmarkStart w:id="245" w:name="_Toc20949"/>
      <w:bookmarkStart w:id="246" w:name="_Toc9308"/>
      <w:bookmarkStart w:id="247" w:name="_Toc12567"/>
      <w:r>
        <w:rPr>
          <w:rFonts w:hint="eastAsia"/>
          <w:b/>
          <w:bCs/>
          <w:color w:val="auto"/>
          <w:sz w:val="32"/>
          <w:szCs w:val="32"/>
          <w:highlight w:val="none"/>
        </w:rPr>
        <w:t>关于资格和响应文件的声明函</w:t>
      </w:r>
      <w:bookmarkEnd w:id="237"/>
      <w:bookmarkEnd w:id="238"/>
      <w:bookmarkEnd w:id="239"/>
      <w:bookmarkEnd w:id="240"/>
      <w:bookmarkEnd w:id="241"/>
      <w:bookmarkEnd w:id="242"/>
      <w:bookmarkEnd w:id="243"/>
      <w:bookmarkEnd w:id="244"/>
      <w:bookmarkEnd w:id="245"/>
      <w:bookmarkEnd w:id="246"/>
      <w:bookmarkEnd w:id="247"/>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rPr>
          <w:color w:val="auto"/>
          <w:highlight w:val="none"/>
        </w:rPr>
      </w:pPr>
    </w:p>
    <w:p>
      <w:pPr>
        <w:pStyle w:val="3"/>
        <w:numPr>
          <w:ilvl w:val="0"/>
          <w:numId w:val="10"/>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48" w:name="_Toc17933"/>
      <w:r>
        <w:rPr>
          <w:rFonts w:hint="eastAsia" w:ascii="宋体" w:hAnsi="宋体" w:eastAsia="宋体"/>
          <w:color w:val="auto"/>
          <w:sz w:val="40"/>
          <w:highlight w:val="none"/>
        </w:rPr>
        <w:t>合同模板</w:t>
      </w:r>
      <w:bookmarkEnd w:id="248"/>
      <w:r>
        <w:rPr>
          <w:rFonts w:hint="eastAsia" w:ascii="宋体" w:hAnsi="宋体" w:eastAsia="宋体"/>
          <w:color w:val="auto"/>
          <w:sz w:val="40"/>
          <w:highlight w:val="none"/>
        </w:rPr>
        <w:t>（成功报名后获取）</w:t>
      </w:r>
    </w:p>
    <w:p>
      <w:pPr>
        <w:rPr>
          <w:color w:val="auto"/>
          <w:highlight w:val="none"/>
        </w:rPr>
      </w:pPr>
    </w:p>
    <w:p>
      <w:pPr>
        <w:pStyle w:val="23"/>
        <w:rPr>
          <w:color w:val="auto"/>
          <w:highlight w:val="none"/>
        </w:rPr>
      </w:pPr>
    </w:p>
    <w:p>
      <w:pPr>
        <w:pStyle w:val="23"/>
        <w:rPr>
          <w:color w:val="auto"/>
          <w:highlight w:val="none"/>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23</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23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23</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EE5C"/>
    <w:multiLevelType w:val="singleLevel"/>
    <w:tmpl w:val="8881EE5C"/>
    <w:lvl w:ilvl="0" w:tentative="0">
      <w:start w:val="1"/>
      <w:numFmt w:val="decimal"/>
      <w:suff w:val="nothing"/>
      <w:lvlText w:val="%1、"/>
      <w:lvlJc w:val="left"/>
    </w:lvl>
  </w:abstractNum>
  <w:abstractNum w:abstractNumId="1">
    <w:nsid w:val="A295DD80"/>
    <w:multiLevelType w:val="singleLevel"/>
    <w:tmpl w:val="A295DD80"/>
    <w:lvl w:ilvl="0" w:tentative="0">
      <w:start w:val="1"/>
      <w:numFmt w:val="chineseCounting"/>
      <w:suff w:val="nothing"/>
      <w:lvlText w:val="%1、"/>
      <w:lvlJc w:val="left"/>
      <w:rPr>
        <w:rFonts w:hint="eastAsia"/>
      </w:r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04D419FB"/>
    <w:multiLevelType w:val="singleLevel"/>
    <w:tmpl w:val="04D419FB"/>
    <w:lvl w:ilvl="0" w:tentative="0">
      <w:start w:val="7"/>
      <w:numFmt w:val="chineseCounting"/>
      <w:suff w:val="nothing"/>
      <w:lvlText w:val="%1、"/>
      <w:lvlJc w:val="left"/>
      <w:rPr>
        <w:rFonts w:hint="eastAsia"/>
      </w:rPr>
    </w:lvl>
  </w:abstractNum>
  <w:abstractNum w:abstractNumId="4">
    <w:nsid w:val="0CB03AB1"/>
    <w:multiLevelType w:val="singleLevel"/>
    <w:tmpl w:val="0CB03AB1"/>
    <w:lvl w:ilvl="0" w:tentative="0">
      <w:start w:val="5"/>
      <w:numFmt w:val="chineseCounting"/>
      <w:suff w:val="space"/>
      <w:lvlText w:val="第%1部分"/>
      <w:lvlJc w:val="left"/>
      <w:rPr>
        <w:rFonts w:hint="eastAsia"/>
      </w:rPr>
    </w:lvl>
  </w:abstractNum>
  <w:abstractNum w:abstractNumId="5">
    <w:nsid w:val="1CA3FD5A"/>
    <w:multiLevelType w:val="singleLevel"/>
    <w:tmpl w:val="1CA3FD5A"/>
    <w:lvl w:ilvl="0" w:tentative="0">
      <w:start w:val="1"/>
      <w:numFmt w:val="decimal"/>
      <w:suff w:val="nothing"/>
      <w:lvlText w:val="%1、"/>
      <w:lvlJc w:val="left"/>
    </w:lvl>
  </w:abstractNum>
  <w:abstractNum w:abstractNumId="6">
    <w:nsid w:val="2CA3C5C9"/>
    <w:multiLevelType w:val="singleLevel"/>
    <w:tmpl w:val="2CA3C5C9"/>
    <w:lvl w:ilvl="0" w:tentative="0">
      <w:start w:val="1"/>
      <w:numFmt w:val="decimal"/>
      <w:suff w:val="nothing"/>
      <w:lvlText w:val="%1、"/>
      <w:lvlJc w:val="left"/>
    </w:lvl>
  </w:abstractNum>
  <w:abstractNum w:abstractNumId="7">
    <w:nsid w:val="37C385C7"/>
    <w:multiLevelType w:val="singleLevel"/>
    <w:tmpl w:val="37C385C7"/>
    <w:lvl w:ilvl="0" w:tentative="0">
      <w:start w:val="1"/>
      <w:numFmt w:val="decimal"/>
      <w:suff w:val="nothing"/>
      <w:lvlText w:val="%1、"/>
      <w:lvlJc w:val="left"/>
    </w:lvl>
  </w:abstractNum>
  <w:abstractNum w:abstractNumId="8">
    <w:nsid w:val="749A615A"/>
    <w:multiLevelType w:val="singleLevel"/>
    <w:tmpl w:val="749A615A"/>
    <w:lvl w:ilvl="0" w:tentative="0">
      <w:start w:val="1"/>
      <w:numFmt w:val="decimal"/>
      <w:suff w:val="nothing"/>
      <w:lvlText w:val="%1、"/>
      <w:lvlJc w:val="left"/>
    </w:lvl>
  </w:abstractNum>
  <w:abstractNum w:abstractNumId="9">
    <w:nsid w:val="773E7165"/>
    <w:multiLevelType w:val="singleLevel"/>
    <w:tmpl w:val="773E7165"/>
    <w:lvl w:ilvl="0" w:tentative="0">
      <w:start w:val="2"/>
      <w:numFmt w:val="chineseCounting"/>
      <w:suff w:val="space"/>
      <w:lvlText w:val="第%1部分"/>
      <w:lvlJc w:val="left"/>
      <w:rPr>
        <w:rFonts w:hint="eastAsia"/>
      </w:rPr>
    </w:lvl>
  </w:abstractNum>
  <w:num w:numId="1">
    <w:abstractNumId w:val="2"/>
  </w:num>
  <w:num w:numId="2">
    <w:abstractNumId w:val="9"/>
  </w:num>
  <w:num w:numId="3">
    <w:abstractNumId w:val="0"/>
  </w:num>
  <w:num w:numId="4">
    <w:abstractNumId w:val="7"/>
  </w:num>
  <w:num w:numId="5">
    <w:abstractNumId w:val="8"/>
  </w:num>
  <w:num w:numId="6">
    <w:abstractNumId w:val="6"/>
  </w:num>
  <w:num w:numId="7">
    <w:abstractNumId w:val="5"/>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D801814"/>
    <w:rsid w:val="0E9F2CA1"/>
    <w:rsid w:val="0EBB3568"/>
    <w:rsid w:val="0ED05230"/>
    <w:rsid w:val="0EE9378D"/>
    <w:rsid w:val="0F265CBB"/>
    <w:rsid w:val="0FBD35E2"/>
    <w:rsid w:val="110D6E86"/>
    <w:rsid w:val="114607DF"/>
    <w:rsid w:val="11B73ED3"/>
    <w:rsid w:val="11B77972"/>
    <w:rsid w:val="12795449"/>
    <w:rsid w:val="12B66352"/>
    <w:rsid w:val="12EB2AD0"/>
    <w:rsid w:val="130E73C2"/>
    <w:rsid w:val="136354E7"/>
    <w:rsid w:val="13C5192C"/>
    <w:rsid w:val="13D17A83"/>
    <w:rsid w:val="13EC6F8D"/>
    <w:rsid w:val="13F96ED1"/>
    <w:rsid w:val="14331D3D"/>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3D90A65"/>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EA637E"/>
    <w:rsid w:val="2D07550B"/>
    <w:rsid w:val="2DA7679B"/>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5DD25C0"/>
    <w:rsid w:val="36BA60D8"/>
    <w:rsid w:val="370B587C"/>
    <w:rsid w:val="37D377B6"/>
    <w:rsid w:val="380B2F5F"/>
    <w:rsid w:val="385A7E36"/>
    <w:rsid w:val="38DF2C21"/>
    <w:rsid w:val="3991089E"/>
    <w:rsid w:val="39D13924"/>
    <w:rsid w:val="3A3B4327"/>
    <w:rsid w:val="3A534CD1"/>
    <w:rsid w:val="3A774B2A"/>
    <w:rsid w:val="3ACF3804"/>
    <w:rsid w:val="3B310FC0"/>
    <w:rsid w:val="3BEE2CE0"/>
    <w:rsid w:val="3C683C2C"/>
    <w:rsid w:val="3CF94A44"/>
    <w:rsid w:val="3D231754"/>
    <w:rsid w:val="3D6A0B18"/>
    <w:rsid w:val="3D8C7F47"/>
    <w:rsid w:val="3DBE51F4"/>
    <w:rsid w:val="3EBA1C45"/>
    <w:rsid w:val="3ED66BA4"/>
    <w:rsid w:val="3F4202DD"/>
    <w:rsid w:val="3F5800C9"/>
    <w:rsid w:val="3F8955E2"/>
    <w:rsid w:val="3FF52FF7"/>
    <w:rsid w:val="3FF90CDB"/>
    <w:rsid w:val="40065B1F"/>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59D52E1"/>
    <w:rsid w:val="46D069DB"/>
    <w:rsid w:val="47507A0D"/>
    <w:rsid w:val="47D9027C"/>
    <w:rsid w:val="485129D4"/>
    <w:rsid w:val="48DC7F2A"/>
    <w:rsid w:val="48F44CB0"/>
    <w:rsid w:val="49040430"/>
    <w:rsid w:val="49054F84"/>
    <w:rsid w:val="491410D3"/>
    <w:rsid w:val="493279BC"/>
    <w:rsid w:val="498F7622"/>
    <w:rsid w:val="49DD1D3E"/>
    <w:rsid w:val="4A3B6FBA"/>
    <w:rsid w:val="4AD56B06"/>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716E99"/>
    <w:rsid w:val="51962AA0"/>
    <w:rsid w:val="51A73BDA"/>
    <w:rsid w:val="51FA56EA"/>
    <w:rsid w:val="52726854"/>
    <w:rsid w:val="528C7AA2"/>
    <w:rsid w:val="52934D28"/>
    <w:rsid w:val="531E7FE8"/>
    <w:rsid w:val="533F513B"/>
    <w:rsid w:val="538878EE"/>
    <w:rsid w:val="538C29F6"/>
    <w:rsid w:val="53A776AF"/>
    <w:rsid w:val="53CA1AF3"/>
    <w:rsid w:val="5517137F"/>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921828"/>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A3A22"/>
    <w:rsid w:val="6C8332B6"/>
    <w:rsid w:val="6CEC05DD"/>
    <w:rsid w:val="6D21015F"/>
    <w:rsid w:val="6D3B5F42"/>
    <w:rsid w:val="6D971A88"/>
    <w:rsid w:val="6DA25BA6"/>
    <w:rsid w:val="6DEF4AF3"/>
    <w:rsid w:val="6E3157DE"/>
    <w:rsid w:val="6F32730A"/>
    <w:rsid w:val="7010249B"/>
    <w:rsid w:val="705C256B"/>
    <w:rsid w:val="70FE079B"/>
    <w:rsid w:val="712465BB"/>
    <w:rsid w:val="7139323E"/>
    <w:rsid w:val="71CD7CC2"/>
    <w:rsid w:val="71D31DD4"/>
    <w:rsid w:val="72787E71"/>
    <w:rsid w:val="72A82BE8"/>
    <w:rsid w:val="72DF63D6"/>
    <w:rsid w:val="73016540"/>
    <w:rsid w:val="73172C86"/>
    <w:rsid w:val="73B36618"/>
    <w:rsid w:val="74315994"/>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unhideWhenUsed/>
    <w:qFormat/>
    <w:uiPriority w:val="99"/>
    <w:pPr>
      <w:jc w:val="left"/>
    </w:pPr>
  </w:style>
  <w:style w:type="paragraph" w:styleId="7">
    <w:name w:val="Body Text"/>
    <w:basedOn w:val="1"/>
    <w:link w:val="39"/>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19"/>
    <w:link w:val="11"/>
    <w:qFormat/>
    <w:uiPriority w:val="0"/>
    <w:rPr>
      <w:rFonts w:ascii="Times New Roman" w:hAnsi="Times New Roman" w:eastAsia="宋体" w:cs="Times New Roman"/>
      <w:kern w:val="2"/>
      <w:sz w:val="18"/>
      <w:szCs w:val="18"/>
    </w:rPr>
  </w:style>
  <w:style w:type="character" w:customStyle="1" w:styleId="32">
    <w:name w:val="标题 3 Char"/>
    <w:basedOn w:val="19"/>
    <w:link w:val="4"/>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12551</Words>
  <Characters>13800</Characters>
  <Lines>123</Lines>
  <Paragraphs>34</Paragraphs>
  <TotalTime>16</TotalTime>
  <ScaleCrop>false</ScaleCrop>
  <LinksUpToDate>false</LinksUpToDate>
  <CharactersWithSpaces>14952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2023-07-24T07:47:00Z</cp:lastPrinted>
  <dcterms:modified xsi:type="dcterms:W3CDTF">2023-07-24T08:13:20Z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8B8CDCB17E35411782D866457E8D5F25_13</vt:lpwstr>
  </property>
</Properties>
</file>