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3493"/>
      <w:bookmarkStart w:id="3" w:name="_Toc15365"/>
      <w:bookmarkStart w:id="4" w:name="_Toc17040"/>
      <w:bookmarkStart w:id="5" w:name="_Toc14315"/>
      <w:bookmarkStart w:id="6" w:name="_Toc16091"/>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eastAsia" w:eastAsia="宋体"/>
          <w:sz w:val="24"/>
          <w:highlight w:val="none"/>
          <w:lang w:val="en-US" w:eastAsia="zh-CN"/>
        </w:rPr>
      </w:pPr>
      <w:r>
        <w:rPr>
          <w:rFonts w:hint="eastAsia" w:ascii="宋体" w:hAnsi="宋体" w:eastAsia="宋体" w:cs="Times New Roman"/>
          <w:b/>
          <w:color w:val="auto"/>
          <w:kern w:val="0"/>
          <w:sz w:val="44"/>
          <w:szCs w:val="44"/>
          <w:highlight w:val="none"/>
        </w:rPr>
        <w:t>新门诊大楼多媒体标识牌项目</w:t>
      </w: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w:t>
      </w:r>
      <w:r>
        <w:rPr>
          <w:rFonts w:hint="eastAsia" w:ascii="宋体" w:hAnsi="宋体"/>
          <w:b/>
          <w:bCs/>
          <w:color w:val="auto"/>
          <w:sz w:val="36"/>
          <w:szCs w:val="36"/>
          <w:highlight w:val="none"/>
          <w:lang w:val="en-US" w:eastAsia="zh-CN"/>
        </w:rPr>
        <w:t>9</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bookmarkStart w:id="145" w:name="_GoBack"/>
      <w:bookmarkEnd w:id="145"/>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（如：南方医科大学第五附属医院新门诊大楼多媒体标识牌项目+NYWYH2023000</w:t>
      </w:r>
      <w:r>
        <w:rPr>
          <w:rFonts w:hint="eastAsia" w:ascii="宋体" w:hAnsi="宋体" w:cs="宋体"/>
          <w:color w:val="0000FF"/>
          <w:kern w:val="0"/>
          <w:sz w:val="24"/>
          <w:lang w:val="en-US" w:eastAsia="zh-CN"/>
        </w:rPr>
        <w:t>9</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500" w:lineRule="exact"/>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500" w:lineRule="exact"/>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kern w:val="2"/>
          <w:sz w:val="24"/>
          <w:szCs w:val="22"/>
          <w:lang w:val="en-US" w:eastAsia="zh-CN" w:bidi="ar-SA"/>
        </w:rPr>
      </w:pPr>
      <w:r>
        <w:rPr>
          <w:rFonts w:hint="eastAsia" w:ascii="宋体" w:hAnsi="宋体" w:cs="Times New Roman"/>
          <w:sz w:val="24"/>
        </w:rPr>
        <w:t>供应商法定代表人授权</w:t>
      </w:r>
      <w:r>
        <w:rPr>
          <w:rFonts w:hint="eastAsia" w:ascii="宋体" w:hAnsi="宋体"/>
          <w:bCs/>
          <w:color w:val="auto"/>
          <w:sz w:val="24"/>
          <w:szCs w:val="24"/>
        </w:rPr>
        <w:t>委托书（详</w:t>
      </w:r>
      <w:r>
        <w:rPr>
          <w:rFonts w:hint="eastAsia" w:ascii="宋体" w:hAnsi="宋体" w:eastAsia="宋体" w:cs="Times New Roman"/>
          <w:color w:val="auto"/>
          <w:kern w:val="2"/>
          <w:sz w:val="24"/>
          <w:szCs w:val="22"/>
          <w:lang w:val="en-US" w:eastAsia="zh-CN" w:bidi="ar-SA"/>
        </w:rPr>
        <w:t>见相关格式文件）</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有依法缴纳税收和社会保障资金的良好记录：提供声明函，格式自拟</w:t>
      </w:r>
      <w:r>
        <w:rPr>
          <w:rFonts w:hint="eastAsia" w:ascii="宋体" w:hAnsi="宋体" w:eastAsia="宋体"/>
          <w:sz w:val="24"/>
          <w:lang w:eastAsia="zh-CN"/>
        </w:rPr>
        <w:t>，并加盖公章</w:t>
      </w:r>
      <w:r>
        <w:rPr>
          <w:rFonts w:hint="eastAsia" w:ascii="宋体" w:hAnsi="宋体" w:eastAsia="宋体"/>
          <w:sz w:val="24"/>
        </w:rPr>
        <w:t>。</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具有良好的商业信誉和健全的财务会计制度：提供声明函，格式自拟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val="en-US" w:eastAsia="zh-CN"/>
        </w:rPr>
      </w:pPr>
      <w:r>
        <w:rPr>
          <w:rFonts w:hint="eastAsia" w:ascii="宋体" w:hAnsi="宋体" w:eastAsia="宋体"/>
          <w:sz w:val="24"/>
        </w:rPr>
        <w:t>履行合同所必须的设备和专业技术能力：提供声明函，格式自拟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eastAsia" w:ascii="宋体" w:hAnsi="宋体" w:eastAsia="宋体"/>
          <w:sz w:val="24"/>
          <w:lang w:eastAsia="zh-CN"/>
        </w:rPr>
      </w:pPr>
      <w:r>
        <w:rPr>
          <w:rFonts w:hint="eastAsia" w:ascii="宋体" w:hAnsi="宋体" w:eastAsia="宋体"/>
          <w:sz w:val="24"/>
        </w:rPr>
        <w:t>参加采购活动前3年内，在经营活动中没有重大违法记录：提供声明函，格式自拟</w:t>
      </w:r>
      <w:r>
        <w:rPr>
          <w:rFonts w:hint="eastAsia" w:ascii="宋体" w:hAnsi="宋体" w:eastAsia="宋体"/>
          <w:sz w:val="24"/>
          <w:lang w:eastAsia="zh-CN"/>
        </w:rPr>
        <w:t>，并加盖公章。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eastAsia="宋体"/>
          <w:sz w:val="24"/>
        </w:rPr>
        <w:t>本项目不接受联合体投标、分包、转包。</w:t>
      </w:r>
      <w:r>
        <w:rPr>
          <w:rFonts w:hint="eastAsia" w:ascii="宋体" w:hAnsi="宋体" w:eastAsia="宋体"/>
          <w:sz w:val="24"/>
          <w:lang w:eastAsia="zh-CN"/>
        </w:rPr>
        <w:t>需</w:t>
      </w:r>
      <w:r>
        <w:rPr>
          <w:rFonts w:hint="eastAsia" w:ascii="宋体" w:hAnsi="宋体" w:eastAsia="宋体"/>
          <w:sz w:val="24"/>
        </w:rPr>
        <w:t>提供承诺函，承诺函必须包含相关文字内容，格式自拟，</w:t>
      </w:r>
      <w:r>
        <w:rPr>
          <w:rFonts w:hint="eastAsia" w:ascii="宋体" w:hAnsi="宋体" w:eastAsia="宋体" w:cs="Times New Roman"/>
          <w:sz w:val="24"/>
          <w:lang w:eastAsia="zh-CN"/>
        </w:rPr>
        <w:t>并加盖供应商公章。</w:t>
      </w:r>
    </w:p>
    <w:p>
      <w:pPr>
        <w:pStyle w:val="22"/>
        <w:numPr>
          <w:ilvl w:val="0"/>
          <w:numId w:val="2"/>
        </w:numPr>
        <w:spacing w:line="360" w:lineRule="auto"/>
        <w:ind w:left="840" w:leftChars="0" w:firstLineChars="0"/>
        <w:rPr>
          <w:rFonts w:hint="default" w:ascii="宋体" w:hAnsi="宋体" w:eastAsia="宋体" w:cs="Times New Roman"/>
          <w:sz w:val="24"/>
          <w:lang w:eastAsia="zh-CN"/>
        </w:rPr>
      </w:pPr>
      <w:r>
        <w:rPr>
          <w:rFonts w:hint="eastAsia" w:ascii="宋体" w:hAnsi="宋体" w:cs="宋体"/>
          <w:color w:val="auto"/>
          <w:sz w:val="24"/>
        </w:rPr>
        <w:t>法定代表人或单位负责人为同一个人或存在直接控股、管理关系的不同供应商，不得同时参与</w:t>
      </w:r>
      <w:r>
        <w:rPr>
          <w:rFonts w:hint="eastAsia" w:ascii="宋体" w:hAnsi="宋体" w:cs="宋体"/>
          <w:color w:val="auto"/>
          <w:sz w:val="24"/>
          <w:lang w:eastAsia="zh-CN"/>
        </w:rPr>
        <w:t>本项目</w:t>
      </w:r>
      <w:r>
        <w:rPr>
          <w:rFonts w:hint="eastAsia" w:ascii="宋体" w:hAnsi="宋体" w:cs="宋体"/>
          <w:color w:val="auto"/>
          <w:sz w:val="24"/>
        </w:rPr>
        <w:t>同一</w:t>
      </w:r>
      <w:r>
        <w:rPr>
          <w:rFonts w:hint="eastAsia" w:ascii="宋体" w:hAnsi="宋体" w:cs="宋体"/>
          <w:color w:val="auto"/>
          <w:sz w:val="24"/>
          <w:lang w:eastAsia="zh-CN"/>
        </w:rPr>
        <w:t>合同项下的采购活动</w:t>
      </w:r>
      <w:r>
        <w:rPr>
          <w:rFonts w:hint="eastAsia" w:ascii="宋体" w:hAnsi="宋体" w:eastAsia="宋体" w:cs="宋体"/>
          <w:i w:val="0"/>
          <w:iCs w:val="0"/>
          <w:caps w:val="0"/>
          <w:color w:val="auto"/>
          <w:spacing w:val="0"/>
          <w:sz w:val="24"/>
          <w:szCs w:val="24"/>
          <w:shd w:val="clear" w:color="auto" w:fill="FFFFFF"/>
        </w:rPr>
        <w:t>（提供声明函，格式自拟</w:t>
      </w:r>
      <w:r>
        <w:rPr>
          <w:rFonts w:hint="eastAsia" w:ascii="宋体" w:hAnsi="宋体" w:eastAsia="宋体" w:cs="宋体"/>
          <w:color w:val="auto"/>
          <w:sz w:val="24"/>
          <w:szCs w:val="24"/>
          <w:lang w:val="en-US" w:eastAsia="zh-CN"/>
        </w:rPr>
        <w:t>，并加盖供应商公司公章</w:t>
      </w:r>
      <w:r>
        <w:rPr>
          <w:rFonts w:hint="eastAsia" w:ascii="宋体" w:hAnsi="宋体" w:eastAsia="宋体" w:cs="宋体"/>
          <w:i w:val="0"/>
          <w:iCs w:val="0"/>
          <w:caps w:val="0"/>
          <w:color w:val="auto"/>
          <w:spacing w:val="0"/>
          <w:sz w:val="24"/>
          <w:szCs w:val="24"/>
          <w:shd w:val="clear" w:color="auto" w:fill="FFFFFF"/>
        </w:rPr>
        <w:t>）</w:t>
      </w:r>
    </w:p>
    <w:p>
      <w:pPr>
        <w:pStyle w:val="22"/>
        <w:numPr>
          <w:ilvl w:val="0"/>
          <w:numId w:val="0"/>
        </w:numPr>
        <w:spacing w:line="360" w:lineRule="auto"/>
        <w:ind w:left="420" w:leftChars="0"/>
        <w:rPr>
          <w:rFonts w:hint="default"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bidi w:val="0"/>
        <w:rPr>
          <w:rFonts w:hint="eastAsia"/>
        </w:rPr>
      </w:pPr>
    </w:p>
    <w:p>
      <w:pPr>
        <w:bidi w:val="0"/>
        <w:rPr>
          <w:rFonts w:hint="eastAsia"/>
        </w:rPr>
      </w:pPr>
    </w:p>
    <w:p>
      <w:pPr>
        <w:bidi w:val="0"/>
        <w:rPr>
          <w:rFonts w:hint="eastAsia"/>
        </w:rPr>
      </w:pPr>
    </w:p>
    <w:p>
      <w:pPr>
        <w:bidi w:val="0"/>
        <w:rPr>
          <w:rFonts w:hint="eastAsia"/>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2"/>
        <w:rPr>
          <w:rFonts w:hint="eastAsia" w:ascii="宋体" w:hAnsi="宋体" w:cs="宋体"/>
          <w:b/>
          <w:kern w:val="0"/>
          <w:sz w:val="32"/>
          <w:szCs w:val="32"/>
          <w:lang w:eastAsia="zh-CN"/>
        </w:rPr>
      </w:pPr>
      <w:bookmarkStart w:id="12" w:name="_Toc17375"/>
      <w:bookmarkStart w:id="13" w:name="_Toc31740"/>
      <w:bookmarkStart w:id="14" w:name="_Toc6408"/>
      <w:bookmarkStart w:id="15" w:name="_Toc25869"/>
      <w:bookmarkStart w:id="16" w:name="_Toc14488"/>
      <w:bookmarkStart w:id="17" w:name="_Toc28528"/>
      <w:bookmarkStart w:id="18" w:name="_Toc6151"/>
      <w:bookmarkStart w:id="19" w:name="_Toc31053"/>
      <w:bookmarkStart w:id="20" w:name="_Toc24"/>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305"/>
      <w:bookmarkStart w:id="22" w:name="_Toc40346375"/>
      <w:bookmarkStart w:id="23" w:name="_Toc8364"/>
      <w:bookmarkStart w:id="24" w:name="_Toc11075"/>
      <w:bookmarkStart w:id="25" w:name="_Toc26267"/>
      <w:bookmarkStart w:id="26" w:name="_Toc7291"/>
      <w:bookmarkStart w:id="27" w:name="_Toc21249"/>
      <w:bookmarkStart w:id="28" w:name="_Toc12520"/>
      <w:bookmarkStart w:id="29" w:name="_Toc15870"/>
      <w:bookmarkStart w:id="30" w:name="_Toc435"/>
      <w:bookmarkStart w:id="31" w:name="_Toc40776111"/>
      <w:bookmarkStart w:id="32" w:name="_Toc28703"/>
      <w:bookmarkStart w:id="33" w:name="_Toc29113"/>
      <w:bookmarkStart w:id="34" w:name="_Toc3471"/>
      <w:bookmarkStart w:id="35" w:name="_Toc6547"/>
      <w:bookmarkStart w:id="36" w:name="_Toc1994"/>
      <w:bookmarkStart w:id="37" w:name="_Toc40346216"/>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7997"/>
      <w:bookmarkStart w:id="40" w:name="_Toc2916"/>
      <w:bookmarkStart w:id="41" w:name="_Toc20884"/>
      <w:bookmarkStart w:id="42" w:name="_Toc40776112"/>
      <w:bookmarkStart w:id="43" w:name="_Toc40346376"/>
      <w:bookmarkStart w:id="44" w:name="_Toc17709"/>
      <w:bookmarkStart w:id="45" w:name="_Toc40346217"/>
    </w:p>
    <w:p>
      <w:pPr>
        <w:widowControl/>
        <w:spacing w:line="360" w:lineRule="auto"/>
        <w:ind w:firstLine="600"/>
        <w:outlineLvl w:val="0"/>
        <w:rPr>
          <w:rFonts w:cs="宋体"/>
          <w:kern w:val="0"/>
          <w:sz w:val="30"/>
          <w:szCs w:val="30"/>
        </w:rPr>
      </w:pPr>
      <w:bookmarkStart w:id="46" w:name="_Toc30979"/>
      <w:bookmarkStart w:id="47" w:name="_Toc31538"/>
      <w:bookmarkStart w:id="48" w:name="_Toc5238"/>
      <w:bookmarkStart w:id="49" w:name="_Toc19699"/>
      <w:bookmarkStart w:id="50" w:name="_Toc2012"/>
      <w:bookmarkStart w:id="51" w:name="_Toc23097"/>
      <w:bookmarkStart w:id="52" w:name="_Toc2029"/>
      <w:bookmarkStart w:id="53" w:name="_Toc11485"/>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40776113"/>
      <w:bookmarkStart w:id="56" w:name="_Toc4013"/>
      <w:bookmarkStart w:id="57" w:name="_Toc17930"/>
      <w:bookmarkStart w:id="58" w:name="_Toc31993"/>
      <w:bookmarkStart w:id="59" w:name="_Toc16794"/>
      <w:bookmarkStart w:id="60" w:name="_Toc40346377"/>
      <w:bookmarkStart w:id="61" w:name="_Toc28064"/>
      <w:bookmarkStart w:id="62" w:name="_Toc11558"/>
      <w:bookmarkStart w:id="63" w:name="_Toc7052"/>
      <w:bookmarkStart w:id="64" w:name="_Toc21483"/>
      <w:bookmarkStart w:id="65" w:name="_Toc27867"/>
      <w:bookmarkStart w:id="66" w:name="_Toc29767"/>
      <w:bookmarkStart w:id="67" w:name="_Toc14824"/>
      <w:bookmarkStart w:id="68" w:name="_Toc24763"/>
      <w:bookmarkStart w:id="69" w:name="_Toc40346218"/>
      <w:bookmarkStart w:id="70" w:name="_Toc12645"/>
      <w:bookmarkStart w:id="71" w:name="_Toc11141"/>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9831"/>
      <w:bookmarkStart w:id="73" w:name="_Toc24651"/>
      <w:bookmarkStart w:id="74" w:name="_Toc9883"/>
      <w:bookmarkStart w:id="75" w:name="_Toc32709"/>
      <w:bookmarkStart w:id="76" w:name="_Toc14287"/>
      <w:bookmarkStart w:id="77" w:name="_Toc40776114"/>
      <w:bookmarkStart w:id="78" w:name="_Toc31197"/>
      <w:bookmarkStart w:id="79" w:name="_Toc40346219"/>
      <w:bookmarkStart w:id="80" w:name="_Toc11334"/>
      <w:bookmarkStart w:id="81" w:name="_Toc40346378"/>
      <w:bookmarkStart w:id="82" w:name="_Toc4563"/>
      <w:bookmarkStart w:id="83" w:name="_Toc27771"/>
      <w:bookmarkStart w:id="84" w:name="_Toc1324"/>
      <w:bookmarkStart w:id="85" w:name="_Toc26029"/>
      <w:bookmarkStart w:id="86" w:name="_Toc17537"/>
      <w:bookmarkStart w:id="87" w:name="_Toc6438"/>
      <w:bookmarkStart w:id="88" w:name="_Toc1681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0336"/>
      <w:bookmarkStart w:id="90" w:name="_Toc5634"/>
      <w:bookmarkStart w:id="91" w:name="_Toc40346220"/>
      <w:bookmarkStart w:id="92" w:name="_Toc13222"/>
      <w:bookmarkStart w:id="93" w:name="_Toc21686"/>
      <w:bookmarkStart w:id="94" w:name="_Toc40346379"/>
      <w:bookmarkStart w:id="95" w:name="_Toc18353"/>
      <w:bookmarkStart w:id="96" w:name="_Toc17483"/>
      <w:bookmarkStart w:id="97" w:name="_Toc3895"/>
      <w:bookmarkStart w:id="98" w:name="_Toc5189"/>
      <w:bookmarkStart w:id="99" w:name="_Toc40776115"/>
      <w:bookmarkStart w:id="100" w:name="_Toc20994"/>
      <w:bookmarkStart w:id="101" w:name="_Toc12650"/>
      <w:bookmarkStart w:id="102" w:name="_Toc14586"/>
      <w:bookmarkStart w:id="103" w:name="_Toc21940"/>
      <w:bookmarkStart w:id="104" w:name="_Toc27868"/>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0856"/>
      <w:bookmarkStart w:id="107" w:name="_Toc8526"/>
      <w:bookmarkStart w:id="108" w:name="_Toc30904"/>
      <w:bookmarkStart w:id="109" w:name="_Toc40346380"/>
      <w:bookmarkStart w:id="110" w:name="_Toc5220"/>
      <w:bookmarkStart w:id="111" w:name="_Toc40346221"/>
      <w:bookmarkStart w:id="112" w:name="_Toc11547"/>
      <w:bookmarkStart w:id="113" w:name="_Toc10454"/>
      <w:bookmarkStart w:id="114" w:name="_Toc32371"/>
      <w:bookmarkStart w:id="115" w:name="_Toc12127"/>
      <w:bookmarkStart w:id="116" w:name="_Toc9282"/>
      <w:bookmarkStart w:id="117" w:name="_Toc40776116"/>
      <w:bookmarkStart w:id="118" w:name="_Toc3498"/>
      <w:bookmarkStart w:id="119" w:name="_Toc21449"/>
      <w:bookmarkStart w:id="120" w:name="_Toc27646"/>
      <w:bookmarkStart w:id="121" w:name="_Toc14462"/>
      <w:bookmarkStart w:id="122" w:name="_Toc27009"/>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23" w:name="_Toc15539"/>
      <w:bookmarkStart w:id="124" w:name="_Toc13184"/>
      <w:bookmarkStart w:id="125" w:name="_Toc9697"/>
      <w:bookmarkStart w:id="126" w:name="_Toc10399"/>
      <w:bookmarkStart w:id="127" w:name="_Toc21213"/>
      <w:bookmarkStart w:id="128" w:name="_Toc28747"/>
      <w:bookmarkStart w:id="129" w:name="_Toc6691"/>
      <w:bookmarkStart w:id="130" w:name="_Toc16728"/>
      <w:bookmarkStart w:id="131" w:name="_Toc31077"/>
      <w:bookmarkStart w:id="132" w:name="_Toc16608"/>
      <w:bookmarkStart w:id="133" w:name="_Toc8637"/>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20854"/>
      <w:bookmarkStart w:id="137" w:name="_Toc7276"/>
      <w:bookmarkStart w:id="138" w:name="_Toc3758"/>
      <w:bookmarkStart w:id="139" w:name="_Toc15934"/>
      <w:bookmarkStart w:id="140" w:name="_Toc15050"/>
      <w:bookmarkStart w:id="141" w:name="_Toc14020"/>
      <w:bookmarkStart w:id="142" w:name="_Toc18443"/>
      <w:bookmarkStart w:id="143" w:name="_Toc14853"/>
      <w:bookmarkStart w:id="144" w:name="_Toc3241"/>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32"/>
    <w:bookmarkEnd w:id="133"/>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有依法缴纳税收和社会保障资金的良好记录：提供声明函，格式自拟，并加盖公章。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具有良好的商业信誉和健全的财务会计制度：提供声明函，格式自拟，并加盖公章。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履行合同所必须的设备和专业技术能力：提供声明函，格式自拟，并加盖公章。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参加采购活动前3年内，在经营活动中没有重大违法记录：提供声明函，格式自拟，并加盖公章。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本项目不接受联合体投标、分包、转包。需提供承诺函，承诺函必须包含相关文字内容，格式自拟，并加盖供应商公章。</w:t>
      </w: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eastAsia" w:ascii="宋体" w:hAnsi="宋体" w:eastAsia="宋体" w:cs="Times New Roman"/>
          <w:sz w:val="24"/>
          <w:lang w:eastAsia="zh-CN"/>
        </w:rPr>
      </w:pPr>
    </w:p>
    <w:p>
      <w:pPr>
        <w:pStyle w:val="22"/>
        <w:numPr>
          <w:ilvl w:val="0"/>
          <w:numId w:val="0"/>
        </w:numPr>
        <w:spacing w:line="360" w:lineRule="auto"/>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法定代表人或单位负责人为同一个人或存在直接控股、管理关系的不同供应商，不得同时参与本项目同一合同项下的采购活动（提供声明函，格式自拟，并加盖供应商公司公章）</w:t>
      </w:r>
    </w:p>
    <w:p>
      <w:pPr>
        <w:pStyle w:val="22"/>
        <w:numPr>
          <w:ilvl w:val="0"/>
          <w:numId w:val="0"/>
        </w:numPr>
        <w:spacing w:line="360" w:lineRule="auto"/>
        <w:rPr>
          <w:rFonts w:hint="eastAsia" w:ascii="宋体" w:hAnsi="宋体" w:eastAsia="宋体" w:cs="宋体"/>
          <w:kern w:val="0"/>
          <w:sz w:val="28"/>
          <w:szCs w:val="28"/>
          <w:lang w:val="en-US" w:eastAsia="zh-CN" w:bidi="ar-SA"/>
        </w:rPr>
      </w:pPr>
    </w:p>
    <w:p>
      <w:pPr>
        <w:pStyle w:val="22"/>
        <w:numPr>
          <w:ilvl w:val="0"/>
          <w:numId w:val="0"/>
        </w:numPr>
        <w:spacing w:line="360" w:lineRule="auto"/>
        <w:rPr>
          <w:rFonts w:hint="eastAsia" w:ascii="宋体" w:hAnsi="宋体" w:eastAsia="宋体" w:cs="宋体"/>
          <w:kern w:val="0"/>
          <w:sz w:val="28"/>
          <w:szCs w:val="28"/>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D8344AC"/>
    <w:rsid w:val="0F0017CD"/>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706CC4"/>
    <w:rsid w:val="29CF4042"/>
    <w:rsid w:val="2E26476D"/>
    <w:rsid w:val="2E4520F6"/>
    <w:rsid w:val="30452C70"/>
    <w:rsid w:val="33590381"/>
    <w:rsid w:val="33D07732"/>
    <w:rsid w:val="33E86666"/>
    <w:rsid w:val="34D33DC9"/>
    <w:rsid w:val="35115140"/>
    <w:rsid w:val="3570550C"/>
    <w:rsid w:val="370768B5"/>
    <w:rsid w:val="37E65F71"/>
    <w:rsid w:val="39056E6A"/>
    <w:rsid w:val="39102554"/>
    <w:rsid w:val="3C094170"/>
    <w:rsid w:val="3DA34BDA"/>
    <w:rsid w:val="4268358D"/>
    <w:rsid w:val="429E024C"/>
    <w:rsid w:val="42FE1FCA"/>
    <w:rsid w:val="4352242D"/>
    <w:rsid w:val="45C604B8"/>
    <w:rsid w:val="462142EB"/>
    <w:rsid w:val="468C4D8C"/>
    <w:rsid w:val="46A2484B"/>
    <w:rsid w:val="4C4F110A"/>
    <w:rsid w:val="508A631B"/>
    <w:rsid w:val="51701B4D"/>
    <w:rsid w:val="548C5956"/>
    <w:rsid w:val="55252680"/>
    <w:rsid w:val="563C073B"/>
    <w:rsid w:val="597F2160"/>
    <w:rsid w:val="5A9932D8"/>
    <w:rsid w:val="5B125F66"/>
    <w:rsid w:val="5C5762BC"/>
    <w:rsid w:val="5C952952"/>
    <w:rsid w:val="5EDB7DEF"/>
    <w:rsid w:val="639C77AA"/>
    <w:rsid w:val="64DB34C0"/>
    <w:rsid w:val="658C3CFB"/>
    <w:rsid w:val="65F91CA0"/>
    <w:rsid w:val="66C035C3"/>
    <w:rsid w:val="69E20917"/>
    <w:rsid w:val="6DF1127F"/>
    <w:rsid w:val="6F523856"/>
    <w:rsid w:val="6FB966A4"/>
    <w:rsid w:val="6FDD7D54"/>
    <w:rsid w:val="746A0197"/>
    <w:rsid w:val="74DA7F06"/>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1560</Words>
  <Characters>1635</Characters>
  <Lines>18</Lines>
  <Paragraphs>5</Paragraphs>
  <TotalTime>0</TotalTime>
  <ScaleCrop>false</ScaleCrop>
  <LinksUpToDate>false</LinksUpToDate>
  <CharactersWithSpaces>2079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2023-06-18T06:24:00Z</cp:lastPrinted>
  <dcterms:modified xsi:type="dcterms:W3CDTF">2023-07-03T10:48:22Z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