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rPr>
      </w:pPr>
    </w:p>
    <w:p>
      <w:pPr>
        <w:jc w:val="center"/>
        <w:rPr>
          <w:rFonts w:ascii="宋体" w:hAnsi="宋体"/>
          <w:b/>
          <w:color w:val="auto"/>
          <w:kern w:val="0"/>
          <w:sz w:val="48"/>
          <w:szCs w:val="48"/>
        </w:rPr>
      </w:pPr>
    </w:p>
    <w:p>
      <w:pPr>
        <w:jc w:val="center"/>
        <w:rPr>
          <w:rFonts w:ascii="宋体" w:hAnsi="宋体"/>
          <w:b/>
          <w:color w:val="auto"/>
          <w:kern w:val="0"/>
          <w:sz w:val="48"/>
          <w:szCs w:val="48"/>
        </w:rPr>
      </w:pPr>
    </w:p>
    <w:p>
      <w:pPr>
        <w:jc w:val="center"/>
        <w:rPr>
          <w:rFonts w:ascii="宋体" w:hAnsi="宋体"/>
          <w:b/>
          <w:color w:val="auto"/>
          <w:kern w:val="0"/>
          <w:sz w:val="44"/>
          <w:szCs w:val="44"/>
        </w:rPr>
      </w:pPr>
      <w:r>
        <w:rPr>
          <w:rFonts w:hint="eastAsia" w:ascii="宋体" w:hAnsi="宋体"/>
          <w:b/>
          <w:color w:val="auto"/>
          <w:kern w:val="0"/>
          <w:sz w:val="44"/>
          <w:szCs w:val="44"/>
        </w:rPr>
        <w:t>南方医科大学第五附属医院</w:t>
      </w:r>
    </w:p>
    <w:p>
      <w:pPr>
        <w:jc w:val="center"/>
        <w:rPr>
          <w:rFonts w:ascii="宋体" w:hAnsi="宋体"/>
          <w:b/>
          <w:color w:val="auto"/>
          <w:kern w:val="0"/>
          <w:sz w:val="44"/>
          <w:szCs w:val="44"/>
        </w:rPr>
      </w:pPr>
    </w:p>
    <w:p>
      <w:pPr>
        <w:jc w:val="center"/>
        <w:rPr>
          <w:rFonts w:ascii="宋体" w:hAnsi="宋体"/>
          <w:b/>
          <w:color w:val="auto"/>
          <w:kern w:val="0"/>
          <w:sz w:val="44"/>
          <w:szCs w:val="44"/>
        </w:rPr>
      </w:pPr>
      <w:r>
        <w:rPr>
          <w:rFonts w:hint="eastAsia" w:ascii="宋体" w:hAnsi="宋体"/>
          <w:b/>
          <w:color w:val="auto"/>
          <w:kern w:val="0"/>
          <w:sz w:val="44"/>
          <w:szCs w:val="44"/>
        </w:rPr>
        <w:t>宣传品采购项目</w:t>
      </w:r>
    </w:p>
    <w:p>
      <w:pPr>
        <w:spacing w:line="480" w:lineRule="auto"/>
        <w:jc w:val="center"/>
        <w:rPr>
          <w:rFonts w:ascii="宋体" w:hAnsi="宋体"/>
          <w:b/>
          <w:bCs/>
          <w:color w:val="auto"/>
          <w:sz w:val="72"/>
          <w:szCs w:val="72"/>
        </w:rPr>
      </w:pPr>
    </w:p>
    <w:p>
      <w:pPr>
        <w:spacing w:line="480" w:lineRule="auto"/>
        <w:jc w:val="center"/>
        <w:rPr>
          <w:rFonts w:ascii="宋体" w:hAnsi="宋体"/>
          <w:b/>
          <w:bCs/>
          <w:color w:val="auto"/>
          <w:sz w:val="72"/>
          <w:szCs w:val="72"/>
        </w:rPr>
      </w:pPr>
      <w:r>
        <w:rPr>
          <w:rFonts w:hint="eastAsia" w:ascii="宋体" w:hAnsi="宋体"/>
          <w:b/>
          <w:bCs/>
          <w:color w:val="auto"/>
          <w:sz w:val="72"/>
          <w:szCs w:val="72"/>
        </w:rPr>
        <w:t>院内采购文件</w:t>
      </w:r>
    </w:p>
    <w:p>
      <w:pPr>
        <w:spacing w:line="480" w:lineRule="auto"/>
        <w:ind w:firstLine="843" w:firstLineChars="300"/>
        <w:jc w:val="center"/>
        <w:rPr>
          <w:rFonts w:ascii="宋体" w:hAnsi="宋体"/>
          <w:b/>
          <w:bCs/>
          <w:color w:val="auto"/>
          <w:sz w:val="28"/>
          <w:szCs w:val="28"/>
        </w:rPr>
      </w:pPr>
    </w:p>
    <w:p>
      <w:pPr>
        <w:pStyle w:val="2"/>
        <w:rPr>
          <w:color w:val="auto"/>
        </w:rPr>
      </w:pPr>
    </w:p>
    <w:p>
      <w:pPr>
        <w:pStyle w:val="2"/>
        <w:spacing w:line="360" w:lineRule="auto"/>
        <w:rPr>
          <w:rFonts w:ascii="方正小标宋简体" w:hAnsi="宋体" w:eastAsia="方正小标宋简体"/>
          <w:color w:val="auto"/>
          <w:sz w:val="32"/>
        </w:rPr>
      </w:pPr>
    </w:p>
    <w:p>
      <w:pPr>
        <w:adjustRightInd w:val="0"/>
        <w:snapToGrid w:val="0"/>
        <w:spacing w:line="360" w:lineRule="auto"/>
        <w:ind w:firstLine="2530" w:firstLineChars="700"/>
        <w:rPr>
          <w:rFonts w:ascii="宋体" w:hAnsi="宋体"/>
          <w:b/>
          <w:bCs/>
          <w:color w:val="auto"/>
          <w:sz w:val="36"/>
          <w:szCs w:val="36"/>
        </w:rPr>
      </w:pPr>
      <w:r>
        <w:rPr>
          <w:rFonts w:hint="eastAsia" w:ascii="宋体" w:hAnsi="宋体"/>
          <w:b/>
          <w:bCs/>
          <w:color w:val="auto"/>
          <w:sz w:val="36"/>
          <w:szCs w:val="36"/>
        </w:rPr>
        <w:t>项目编号：NYWYH20230010</w:t>
      </w:r>
    </w:p>
    <w:p>
      <w:pPr>
        <w:pStyle w:val="2"/>
        <w:spacing w:line="360" w:lineRule="auto"/>
        <w:ind w:firstLine="2530" w:firstLineChars="700"/>
        <w:rPr>
          <w:rFonts w:ascii="宋体" w:hAnsi="宋体"/>
          <w:b/>
          <w:bCs/>
          <w:color w:val="auto"/>
          <w:sz w:val="36"/>
          <w:szCs w:val="36"/>
        </w:rPr>
      </w:pPr>
    </w:p>
    <w:p>
      <w:pPr>
        <w:widowControl/>
        <w:ind w:right="-26"/>
        <w:jc w:val="center"/>
        <w:textAlignment w:val="bottom"/>
        <w:rPr>
          <w:rFonts w:ascii="方正小标宋简体" w:hAnsi="宋体" w:eastAsia="方正小标宋简体"/>
          <w:color w:val="auto"/>
          <w:sz w:val="32"/>
        </w:rPr>
      </w:pPr>
    </w:p>
    <w:p>
      <w:pPr>
        <w:adjustRightInd w:val="0"/>
        <w:snapToGrid w:val="0"/>
        <w:spacing w:line="360" w:lineRule="auto"/>
        <w:rPr>
          <w:rFonts w:ascii="宋体" w:hAnsi="宋体"/>
          <w:b/>
          <w:bCs/>
          <w:color w:val="auto"/>
          <w:sz w:val="28"/>
          <w:szCs w:val="28"/>
        </w:rPr>
      </w:pPr>
    </w:p>
    <w:p>
      <w:pPr>
        <w:spacing w:line="360" w:lineRule="auto"/>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期：2023年6月</w:t>
      </w:r>
    </w:p>
    <w:sdt>
      <w:sdtPr>
        <w:rPr>
          <w:rFonts w:ascii="宋体" w:hAnsi="宋体"/>
          <w:color w:val="auto"/>
        </w:rPr>
        <w:id w:val="147468325"/>
        <w:docPartObj>
          <w:docPartGallery w:val="Table of Contents"/>
          <w:docPartUnique/>
        </w:docPartObj>
      </w:sdtPr>
      <w:sdtEndPr>
        <w:rPr>
          <w:rFonts w:ascii="Times New Roman" w:hAnsi="Times New Roman"/>
          <w:bCs/>
          <w:color w:val="auto"/>
          <w:kern w:val="0"/>
          <w:szCs w:val="36"/>
        </w:rPr>
      </w:sdtEndPr>
      <w:sdtContent>
        <w:p>
          <w:pPr>
            <w:jc w:val="center"/>
            <w:rPr>
              <w:b/>
              <w:bCs/>
              <w:color w:val="auto"/>
              <w:sz w:val="44"/>
              <w:szCs w:val="44"/>
            </w:rPr>
          </w:pPr>
          <w:bookmarkStart w:id="0" w:name="_Toc12670"/>
          <w:bookmarkStart w:id="1" w:name="_Toc40776106"/>
          <w:bookmarkStart w:id="2" w:name="_Toc40346211"/>
          <w:r>
            <w:rPr>
              <w:rFonts w:ascii="宋体" w:hAnsi="宋体"/>
              <w:b/>
              <w:bCs/>
              <w:color w:val="auto"/>
              <w:sz w:val="44"/>
              <w:szCs w:val="44"/>
            </w:rPr>
            <w:t>目</w:t>
          </w:r>
          <w:r>
            <w:rPr>
              <w:rFonts w:hint="eastAsia" w:ascii="宋体" w:hAnsi="宋体"/>
              <w:b/>
              <w:bCs/>
              <w:color w:val="auto"/>
              <w:sz w:val="44"/>
              <w:szCs w:val="44"/>
            </w:rPr>
            <w:t xml:space="preserve">  </w:t>
          </w:r>
          <w:r>
            <w:rPr>
              <w:rFonts w:ascii="宋体" w:hAnsi="宋体"/>
              <w:b/>
              <w:bCs/>
              <w:color w:val="auto"/>
              <w:sz w:val="44"/>
              <w:szCs w:val="44"/>
            </w:rPr>
            <w:t>录</w:t>
          </w:r>
        </w:p>
        <w:p>
          <w:pPr>
            <w:pStyle w:val="25"/>
            <w:tabs>
              <w:tab w:val="right" w:leader="dot" w:pos="9638"/>
            </w:tabs>
            <w:spacing w:line="360" w:lineRule="auto"/>
            <w:rPr>
              <w:b/>
              <w:bCs/>
              <w:color w:val="auto"/>
              <w:sz w:val="28"/>
              <w:szCs w:val="28"/>
              <w:highlight w:val="yellow"/>
            </w:rPr>
          </w:pPr>
        </w:p>
        <w:p>
          <w:pPr>
            <w:pStyle w:val="25"/>
            <w:tabs>
              <w:tab w:val="right" w:leader="dot" w:pos="9638"/>
            </w:tabs>
            <w:spacing w:line="360" w:lineRule="auto"/>
            <w:rPr>
              <w:b/>
              <w:color w:val="auto"/>
              <w:sz w:val="28"/>
              <w:szCs w:val="28"/>
            </w:rPr>
          </w:pPr>
          <w:r>
            <w:rPr>
              <w:b/>
              <w:bCs/>
              <w:color w:val="auto"/>
              <w:sz w:val="28"/>
              <w:szCs w:val="28"/>
              <w:highlight w:val="yellow"/>
            </w:rPr>
            <w:fldChar w:fldCharType="begin"/>
          </w:r>
          <w:r>
            <w:rPr>
              <w:b/>
              <w:bCs/>
              <w:color w:val="auto"/>
              <w:sz w:val="28"/>
              <w:szCs w:val="28"/>
              <w:highlight w:val="yellow"/>
            </w:rPr>
            <w:instrText xml:space="preserve">TOC \o "1-1" \h \u </w:instrText>
          </w:r>
          <w:r>
            <w:rPr>
              <w:b/>
              <w:bCs/>
              <w:color w:val="auto"/>
              <w:sz w:val="28"/>
              <w:szCs w:val="28"/>
              <w:highlight w:val="yellow"/>
            </w:rPr>
            <w:fldChar w:fldCharType="separate"/>
          </w:r>
          <w:r>
            <w:rPr>
              <w:color w:val="auto"/>
            </w:rPr>
            <w:fldChar w:fldCharType="begin"/>
          </w:r>
          <w:r>
            <w:rPr>
              <w:color w:val="auto"/>
            </w:rPr>
            <w:instrText xml:space="preserve"> HYPERLINK \l "_Toc19427" </w:instrText>
          </w:r>
          <w:r>
            <w:rPr>
              <w:color w:val="auto"/>
            </w:rPr>
            <w:fldChar w:fldCharType="separate"/>
          </w:r>
          <w:r>
            <w:rPr>
              <w:rFonts w:hint="eastAsia" w:ascii="宋体" w:hAnsi="宋体"/>
              <w:b/>
              <w:color w:val="auto"/>
              <w:sz w:val="28"/>
              <w:szCs w:val="28"/>
            </w:rPr>
            <w:t>第一部分 报名邀请函</w:t>
          </w:r>
          <w:r>
            <w:rPr>
              <w:b/>
              <w:color w:val="auto"/>
              <w:sz w:val="28"/>
              <w:szCs w:val="28"/>
            </w:rPr>
            <w:tab/>
          </w:r>
          <w:r>
            <w:rPr>
              <w:b/>
              <w:color w:val="auto"/>
              <w:sz w:val="28"/>
              <w:szCs w:val="28"/>
            </w:rPr>
            <w:fldChar w:fldCharType="begin"/>
          </w:r>
          <w:r>
            <w:rPr>
              <w:b/>
              <w:color w:val="auto"/>
              <w:sz w:val="28"/>
              <w:szCs w:val="28"/>
            </w:rPr>
            <w:instrText xml:space="preserve"> PAGEREF _Toc19427 \h </w:instrText>
          </w:r>
          <w:r>
            <w:rPr>
              <w:b/>
              <w:color w:val="auto"/>
              <w:sz w:val="28"/>
              <w:szCs w:val="28"/>
            </w:rPr>
            <w:fldChar w:fldCharType="separate"/>
          </w:r>
          <w:r>
            <w:rPr>
              <w:b/>
              <w:color w:val="auto"/>
              <w:sz w:val="28"/>
              <w:szCs w:val="28"/>
            </w:rPr>
            <w:t>1</w:t>
          </w:r>
          <w:r>
            <w:rPr>
              <w:b/>
              <w:color w:val="auto"/>
              <w:sz w:val="28"/>
              <w:szCs w:val="28"/>
            </w:rPr>
            <w:fldChar w:fldCharType="end"/>
          </w:r>
          <w:r>
            <w:rPr>
              <w:b/>
              <w:color w:val="auto"/>
              <w:sz w:val="28"/>
              <w:szCs w:val="28"/>
            </w:rPr>
            <w:fldChar w:fldCharType="end"/>
          </w:r>
        </w:p>
        <w:p>
          <w:pPr>
            <w:pStyle w:val="25"/>
            <w:tabs>
              <w:tab w:val="right" w:leader="dot" w:pos="9638"/>
            </w:tabs>
            <w:spacing w:line="360" w:lineRule="auto"/>
            <w:rPr>
              <w:b/>
              <w:color w:val="auto"/>
              <w:sz w:val="28"/>
              <w:szCs w:val="28"/>
            </w:rPr>
          </w:pPr>
          <w:r>
            <w:rPr>
              <w:color w:val="auto"/>
            </w:rPr>
            <w:fldChar w:fldCharType="begin"/>
          </w:r>
          <w:r>
            <w:rPr>
              <w:color w:val="auto"/>
            </w:rPr>
            <w:instrText xml:space="preserve"> HYPERLINK \l "_Toc27350" </w:instrText>
          </w:r>
          <w:r>
            <w:rPr>
              <w:color w:val="auto"/>
            </w:rPr>
            <w:fldChar w:fldCharType="separate"/>
          </w:r>
          <w:r>
            <w:rPr>
              <w:rFonts w:hint="eastAsia" w:ascii="宋体" w:hAnsi="宋体"/>
              <w:b/>
              <w:color w:val="auto"/>
              <w:sz w:val="28"/>
              <w:szCs w:val="28"/>
            </w:rPr>
            <w:t>第二部分 用户需求书</w:t>
          </w:r>
          <w:r>
            <w:rPr>
              <w:b/>
              <w:color w:val="auto"/>
              <w:sz w:val="28"/>
              <w:szCs w:val="28"/>
            </w:rPr>
            <w:tab/>
          </w:r>
          <w:r>
            <w:rPr>
              <w:rFonts w:hint="eastAsia"/>
              <w:b/>
              <w:color w:val="auto"/>
              <w:sz w:val="28"/>
              <w:szCs w:val="28"/>
            </w:rPr>
            <w:t>3</w:t>
          </w:r>
          <w:r>
            <w:rPr>
              <w:rFonts w:hint="eastAsia"/>
              <w:b/>
              <w:color w:val="auto"/>
              <w:sz w:val="28"/>
              <w:szCs w:val="28"/>
            </w:rPr>
            <w:fldChar w:fldCharType="end"/>
          </w:r>
        </w:p>
        <w:p>
          <w:pPr>
            <w:pStyle w:val="25"/>
            <w:tabs>
              <w:tab w:val="right" w:leader="dot" w:pos="9638"/>
            </w:tabs>
            <w:spacing w:line="360" w:lineRule="auto"/>
            <w:rPr>
              <w:rFonts w:hint="eastAsia" w:eastAsia="宋体"/>
              <w:b/>
              <w:color w:val="auto"/>
              <w:sz w:val="28"/>
              <w:szCs w:val="28"/>
              <w:lang w:val="en-US" w:eastAsia="zh-CN"/>
            </w:rPr>
          </w:pPr>
          <w:r>
            <w:rPr>
              <w:color w:val="auto"/>
            </w:rPr>
            <w:fldChar w:fldCharType="begin"/>
          </w:r>
          <w:r>
            <w:rPr>
              <w:color w:val="auto"/>
            </w:rPr>
            <w:instrText xml:space="preserve"> HYPERLINK \l "_Toc11917" </w:instrText>
          </w:r>
          <w:r>
            <w:rPr>
              <w:color w:val="auto"/>
            </w:rPr>
            <w:fldChar w:fldCharType="separate"/>
          </w:r>
          <w:r>
            <w:rPr>
              <w:rFonts w:hint="eastAsia"/>
              <w:b/>
              <w:color w:val="auto"/>
              <w:sz w:val="28"/>
              <w:szCs w:val="28"/>
            </w:rPr>
            <w:t>第三部分  资料整理注意事项</w:t>
          </w:r>
          <w:r>
            <w:rPr>
              <w:b/>
              <w:color w:val="auto"/>
              <w:sz w:val="28"/>
              <w:szCs w:val="28"/>
            </w:rPr>
            <w:tab/>
          </w:r>
          <w:r>
            <w:rPr>
              <w:rFonts w:hint="eastAsia"/>
              <w:b/>
              <w:color w:val="auto"/>
              <w:sz w:val="28"/>
              <w:szCs w:val="28"/>
              <w:lang w:val="en-US" w:eastAsia="zh-CN"/>
            </w:rPr>
            <w:t>1</w:t>
          </w:r>
          <w:r>
            <w:rPr>
              <w:rFonts w:hint="eastAsia"/>
              <w:b/>
              <w:color w:val="auto"/>
              <w:sz w:val="28"/>
              <w:szCs w:val="28"/>
            </w:rPr>
            <w:fldChar w:fldCharType="end"/>
          </w:r>
          <w:r>
            <w:rPr>
              <w:rFonts w:hint="eastAsia"/>
              <w:b/>
              <w:color w:val="auto"/>
              <w:sz w:val="28"/>
              <w:szCs w:val="28"/>
              <w:lang w:val="en-US" w:eastAsia="zh-CN"/>
            </w:rPr>
            <w:t>3</w:t>
          </w:r>
        </w:p>
        <w:p>
          <w:pPr>
            <w:pStyle w:val="25"/>
            <w:tabs>
              <w:tab w:val="right" w:leader="dot" w:pos="9638"/>
            </w:tabs>
            <w:spacing w:line="360" w:lineRule="auto"/>
            <w:rPr>
              <w:rFonts w:hint="eastAsia" w:eastAsia="宋体"/>
              <w:b/>
              <w:color w:val="auto"/>
              <w:sz w:val="28"/>
              <w:szCs w:val="28"/>
              <w:lang w:val="en-US" w:eastAsia="zh-CN"/>
            </w:rPr>
          </w:pPr>
          <w:r>
            <w:rPr>
              <w:color w:val="auto"/>
            </w:rPr>
            <w:fldChar w:fldCharType="begin"/>
          </w:r>
          <w:r>
            <w:rPr>
              <w:color w:val="auto"/>
            </w:rPr>
            <w:instrText xml:space="preserve"> HYPERLINK \l "_Toc32228" </w:instrText>
          </w:r>
          <w:r>
            <w:rPr>
              <w:color w:val="auto"/>
            </w:rPr>
            <w:fldChar w:fldCharType="separate"/>
          </w:r>
          <w:r>
            <w:rPr>
              <w:rFonts w:hint="eastAsia" w:ascii="宋体" w:hAnsi="宋体"/>
              <w:b/>
              <w:color w:val="auto"/>
              <w:sz w:val="28"/>
              <w:szCs w:val="28"/>
            </w:rPr>
            <w:t>第四部分  相关格式文件</w:t>
          </w:r>
          <w:r>
            <w:rPr>
              <w:b/>
              <w:color w:val="auto"/>
              <w:sz w:val="28"/>
              <w:szCs w:val="28"/>
            </w:rPr>
            <w:tab/>
          </w:r>
          <w:r>
            <w:rPr>
              <w:rFonts w:hint="eastAsia"/>
              <w:b/>
              <w:color w:val="auto"/>
              <w:sz w:val="28"/>
              <w:szCs w:val="28"/>
              <w:lang w:val="en-US" w:eastAsia="zh-CN"/>
            </w:rPr>
            <w:t>1</w:t>
          </w:r>
          <w:r>
            <w:rPr>
              <w:rFonts w:hint="eastAsia"/>
              <w:b/>
              <w:color w:val="auto"/>
              <w:sz w:val="28"/>
              <w:szCs w:val="28"/>
            </w:rPr>
            <w:fldChar w:fldCharType="end"/>
          </w:r>
          <w:r>
            <w:rPr>
              <w:rFonts w:hint="eastAsia"/>
              <w:b/>
              <w:color w:val="auto"/>
              <w:sz w:val="28"/>
              <w:szCs w:val="28"/>
              <w:lang w:val="en-US" w:eastAsia="zh-CN"/>
            </w:rPr>
            <w:t>4</w:t>
          </w:r>
        </w:p>
        <w:p>
          <w:pPr>
            <w:pStyle w:val="25"/>
            <w:tabs>
              <w:tab w:val="right" w:leader="dot" w:pos="9638"/>
            </w:tabs>
            <w:spacing w:line="360" w:lineRule="auto"/>
            <w:rPr>
              <w:b/>
              <w:color w:val="auto"/>
              <w:sz w:val="28"/>
              <w:szCs w:val="28"/>
            </w:rPr>
          </w:pPr>
          <w:r>
            <w:rPr>
              <w:color w:val="auto"/>
            </w:rPr>
            <w:fldChar w:fldCharType="begin"/>
          </w:r>
          <w:r>
            <w:rPr>
              <w:color w:val="auto"/>
            </w:rPr>
            <w:instrText xml:space="preserve"> HYPERLINK \l "_Toc17933" </w:instrText>
          </w:r>
          <w:r>
            <w:rPr>
              <w:color w:val="auto"/>
            </w:rPr>
            <w:fldChar w:fldCharType="separate"/>
          </w:r>
          <w:r>
            <w:rPr>
              <w:rFonts w:hint="eastAsia" w:ascii="宋体" w:hAnsi="宋体"/>
              <w:b/>
              <w:color w:val="auto"/>
              <w:sz w:val="28"/>
              <w:szCs w:val="28"/>
            </w:rPr>
            <w:t>第五部分 合同模板（报名成功后获取）</w:t>
          </w:r>
          <w:r>
            <w:rPr>
              <w:b/>
              <w:color w:val="auto"/>
              <w:sz w:val="28"/>
              <w:szCs w:val="28"/>
            </w:rPr>
            <w:tab/>
          </w:r>
          <w:r>
            <w:rPr>
              <w:rFonts w:hint="eastAsia"/>
              <w:b/>
              <w:color w:val="auto"/>
              <w:sz w:val="28"/>
              <w:szCs w:val="28"/>
            </w:rPr>
            <w:t>2</w:t>
          </w:r>
          <w:r>
            <w:rPr>
              <w:rFonts w:hint="eastAsia"/>
              <w:b/>
              <w:color w:val="auto"/>
              <w:sz w:val="28"/>
              <w:szCs w:val="28"/>
              <w:lang w:val="en-US" w:eastAsia="zh-CN"/>
            </w:rPr>
            <w:t>6</w:t>
          </w:r>
          <w:r>
            <w:rPr>
              <w:rFonts w:hint="eastAsia"/>
              <w:b/>
              <w:color w:val="auto"/>
              <w:sz w:val="28"/>
              <w:szCs w:val="28"/>
            </w:rPr>
            <w:fldChar w:fldCharType="end"/>
          </w:r>
        </w:p>
        <w:p>
          <w:pPr>
            <w:pStyle w:val="25"/>
            <w:tabs>
              <w:tab w:val="right" w:leader="dot" w:pos="9638"/>
            </w:tabs>
            <w:spacing w:line="360" w:lineRule="auto"/>
            <w:rPr>
              <w:b/>
              <w:color w:val="auto"/>
              <w:sz w:val="28"/>
              <w:szCs w:val="28"/>
              <w:highlight w:val="yellow"/>
            </w:rPr>
          </w:pPr>
        </w:p>
        <w:p>
          <w:pPr>
            <w:pStyle w:val="25"/>
            <w:tabs>
              <w:tab w:val="right" w:leader="dot" w:pos="9638"/>
            </w:tabs>
            <w:rPr>
              <w:color w:val="auto"/>
              <w:sz w:val="28"/>
              <w:szCs w:val="28"/>
              <w:highlight w:val="yellow"/>
            </w:rPr>
          </w:pPr>
        </w:p>
        <w:p>
          <w:pPr>
            <w:jc w:val="center"/>
            <w:rPr>
              <w:b/>
              <w:bCs/>
              <w:color w:val="auto"/>
              <w:kern w:val="0"/>
              <w:sz w:val="28"/>
              <w:szCs w:val="36"/>
            </w:rPr>
          </w:pPr>
          <w:r>
            <w:rPr>
              <w:bCs/>
              <w:color w:val="auto"/>
              <w:kern w:val="0"/>
              <w:sz w:val="28"/>
              <w:szCs w:val="28"/>
              <w:highlight w:val="yellow"/>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b/>
          <w:bCs/>
          <w:color w:val="auto"/>
          <w:kern w:val="0"/>
          <w:sz w:val="28"/>
          <w:szCs w:val="36"/>
        </w:rPr>
      </w:pPr>
      <w:r>
        <w:rPr>
          <w:rFonts w:hint="eastAsia"/>
          <w:b/>
          <w:bCs/>
          <w:color w:val="auto"/>
          <w:kern w:val="0"/>
          <w:sz w:val="28"/>
          <w:szCs w:val="36"/>
        </w:rPr>
        <w:tab/>
      </w:r>
    </w:p>
    <w:p>
      <w:pPr>
        <w:tabs>
          <w:tab w:val="left" w:pos="7411"/>
        </w:tabs>
        <w:jc w:val="left"/>
        <w:rPr>
          <w:b/>
          <w:bCs/>
          <w:color w:val="auto"/>
          <w:kern w:val="0"/>
          <w:sz w:val="28"/>
          <w:szCs w:val="36"/>
        </w:rPr>
      </w:pPr>
      <w:r>
        <w:rPr>
          <w:rFonts w:hint="eastAsia"/>
          <w:b/>
          <w:bCs/>
          <w:color w:val="auto"/>
          <w:kern w:val="0"/>
          <w:sz w:val="28"/>
          <w:szCs w:val="36"/>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bookmarkEnd w:id="0"/>
    <w:p>
      <w:pPr>
        <w:spacing w:line="360" w:lineRule="auto"/>
        <w:jc w:val="center"/>
        <w:outlineLvl w:val="0"/>
        <w:rPr>
          <w:rFonts w:ascii="宋体" w:hAnsi="宋体"/>
          <w:b/>
          <w:bCs/>
          <w:color w:val="auto"/>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rPr>
      </w:pPr>
      <w:r>
        <w:rPr>
          <w:color w:val="auto"/>
        </w:rPr>
        <w:fldChar w:fldCharType="begin"/>
      </w:r>
      <w:r>
        <w:rPr>
          <w:color w:val="auto"/>
        </w:rPr>
        <w:instrText xml:space="preserve"> HYPERLINK \l "_Toc17950" </w:instrText>
      </w:r>
      <w:r>
        <w:rPr>
          <w:color w:val="auto"/>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3"/>
    </w:p>
    <w:p>
      <w:pPr>
        <w:spacing w:line="400" w:lineRule="exact"/>
        <w:ind w:firstLine="420" w:firstLineChars="200"/>
        <w:contextualSpacing/>
        <w:rPr>
          <w:rFonts w:ascii="宋体" w:hAnsi="宋体" w:cs="宋体"/>
          <w:color w:val="auto"/>
          <w:szCs w:val="21"/>
        </w:rPr>
      </w:pPr>
      <w:r>
        <w:rPr>
          <w:rFonts w:hint="eastAsia" w:ascii="宋体" w:hAnsi="宋体" w:cs="宋体"/>
          <w:color w:val="auto"/>
          <w:szCs w:val="21"/>
        </w:rPr>
        <w:t>根据我院业务发展需要，现拟定对宣传品采购及配送服务协议供货商1家，现根据相关规定特此公告，欢迎符合条件的供应商参加。</w:t>
      </w:r>
    </w:p>
    <w:p>
      <w:pPr>
        <w:spacing w:line="400" w:lineRule="exact"/>
        <w:ind w:firstLine="420" w:firstLineChars="200"/>
        <w:contextualSpacing/>
        <w:rPr>
          <w:rFonts w:ascii="宋体" w:hAnsi="宋体" w:cs="宋体"/>
          <w:color w:val="auto"/>
          <w:szCs w:val="21"/>
        </w:rPr>
      </w:pPr>
      <w:r>
        <w:rPr>
          <w:rFonts w:hint="eastAsia" w:ascii="宋体" w:hAnsi="宋体" w:cs="宋体"/>
          <w:color w:val="auto"/>
          <w:szCs w:val="21"/>
        </w:rPr>
        <w:t>一、采购需求</w:t>
      </w:r>
    </w:p>
    <w:p>
      <w:pPr>
        <w:spacing w:line="400" w:lineRule="exact"/>
        <w:ind w:firstLine="422" w:firstLineChars="200"/>
        <w:rPr>
          <w:rFonts w:ascii="宋体" w:hAnsi="宋体" w:cs="宋体"/>
          <w:color w:val="auto"/>
          <w:szCs w:val="21"/>
        </w:rPr>
      </w:pPr>
      <w:r>
        <w:rPr>
          <w:rFonts w:hint="eastAsia" w:ascii="宋体" w:hAnsi="宋体" w:cs="宋体"/>
          <w:b/>
          <w:bCs/>
          <w:color w:val="auto"/>
          <w:szCs w:val="21"/>
        </w:rPr>
        <w:t>1.项目编号：</w:t>
      </w:r>
      <w:r>
        <w:rPr>
          <w:rFonts w:hint="eastAsia" w:ascii="宋体" w:hAnsi="宋体" w:cs="宋体"/>
          <w:color w:val="auto"/>
          <w:szCs w:val="21"/>
        </w:rPr>
        <w:t>NYWYH20230010</w:t>
      </w:r>
    </w:p>
    <w:p>
      <w:pPr>
        <w:spacing w:line="400" w:lineRule="exact"/>
        <w:ind w:firstLine="422" w:firstLineChars="200"/>
        <w:rPr>
          <w:rFonts w:ascii="宋体" w:hAnsi="宋体" w:cs="宋体"/>
          <w:color w:val="auto"/>
          <w:szCs w:val="21"/>
        </w:rPr>
      </w:pPr>
      <w:r>
        <w:rPr>
          <w:rFonts w:hint="eastAsia" w:ascii="宋体" w:hAnsi="宋体" w:cs="宋体"/>
          <w:b/>
          <w:bCs/>
          <w:color w:val="auto"/>
          <w:szCs w:val="21"/>
        </w:rPr>
        <w:t>2.项目名称：</w:t>
      </w:r>
      <w:r>
        <w:rPr>
          <w:rFonts w:hint="eastAsia" w:ascii="宋体" w:hAnsi="宋体" w:cs="宋体"/>
          <w:color w:val="auto"/>
          <w:szCs w:val="21"/>
        </w:rPr>
        <w:t>南方医科大学第五附属医院宣传品采购项目</w:t>
      </w:r>
    </w:p>
    <w:p>
      <w:pPr>
        <w:spacing w:line="400" w:lineRule="exact"/>
        <w:ind w:firstLine="422" w:firstLineChars="200"/>
        <w:rPr>
          <w:rFonts w:ascii="宋体" w:hAnsi="宋体" w:cs="宋体"/>
          <w:color w:val="auto"/>
          <w:szCs w:val="21"/>
        </w:rPr>
      </w:pPr>
      <w:r>
        <w:rPr>
          <w:rFonts w:hint="eastAsia" w:ascii="宋体" w:hAnsi="宋体" w:cs="宋体"/>
          <w:b/>
          <w:bCs/>
          <w:color w:val="auto"/>
          <w:szCs w:val="21"/>
        </w:rPr>
        <w:t>3.项目限价:</w:t>
      </w:r>
      <w:r>
        <w:rPr>
          <w:rFonts w:hint="eastAsia" w:ascii="宋体" w:hAnsi="宋体" w:cs="宋体"/>
          <w:color w:val="auto"/>
          <w:szCs w:val="21"/>
        </w:rPr>
        <w:t>34万元</w:t>
      </w:r>
    </w:p>
    <w:p>
      <w:pPr>
        <w:spacing w:line="400" w:lineRule="exact"/>
        <w:ind w:firstLine="422" w:firstLineChars="200"/>
        <w:rPr>
          <w:rFonts w:ascii="宋体" w:hAnsi="宋体" w:cs="宋体"/>
          <w:color w:val="auto"/>
          <w:szCs w:val="21"/>
        </w:rPr>
      </w:pPr>
      <w:r>
        <w:rPr>
          <w:rFonts w:hint="eastAsia" w:ascii="宋体" w:hAnsi="宋体" w:cs="宋体"/>
          <w:b/>
          <w:bCs/>
          <w:color w:val="auto"/>
          <w:szCs w:val="21"/>
        </w:rPr>
        <w:t>4.采购内容及要求：</w:t>
      </w:r>
      <w:r>
        <w:rPr>
          <w:rFonts w:hint="eastAsia" w:ascii="宋体" w:hAnsi="宋体" w:cs="宋体"/>
          <w:color w:val="auto"/>
          <w:szCs w:val="21"/>
        </w:rPr>
        <w:t>详见第二部分用户需求书</w:t>
      </w:r>
    </w:p>
    <w:p>
      <w:pPr>
        <w:widowControl/>
        <w:spacing w:line="40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二、提供资料相关事项</w:t>
      </w:r>
    </w:p>
    <w:p>
      <w:pPr>
        <w:adjustRightInd w:val="0"/>
        <w:snapToGrid w:val="0"/>
        <w:spacing w:line="400" w:lineRule="exact"/>
        <w:ind w:firstLine="422" w:firstLineChars="200"/>
        <w:rPr>
          <w:rFonts w:ascii="宋体" w:hAnsi="宋体" w:cs="宋体"/>
          <w:color w:val="auto"/>
          <w:szCs w:val="21"/>
        </w:rPr>
      </w:pPr>
      <w:r>
        <w:rPr>
          <w:rFonts w:hint="eastAsia" w:ascii="宋体" w:hAnsi="宋体" w:cs="宋体"/>
          <w:b/>
          <w:bCs/>
          <w:color w:val="auto"/>
          <w:szCs w:val="21"/>
        </w:rPr>
        <w:t>1.报名截止时间：</w:t>
      </w:r>
      <w:r>
        <w:rPr>
          <w:rFonts w:hint="eastAsia" w:ascii="宋体" w:hAnsi="宋体" w:cs="宋体"/>
          <w:color w:val="auto"/>
          <w:szCs w:val="21"/>
        </w:rPr>
        <w:t>2023年6月</w:t>
      </w:r>
      <w:r>
        <w:rPr>
          <w:rFonts w:hint="eastAsia" w:ascii="宋体" w:hAnsi="宋体" w:cs="宋体"/>
          <w:color w:val="auto"/>
          <w:szCs w:val="21"/>
          <w:lang w:val="en-US" w:eastAsia="zh-CN"/>
        </w:rPr>
        <w:t>26</w:t>
      </w:r>
      <w:bookmarkStart w:id="252" w:name="_GoBack"/>
      <w:bookmarkEnd w:id="252"/>
      <w:r>
        <w:rPr>
          <w:rFonts w:hint="eastAsia" w:ascii="宋体" w:hAnsi="宋体" w:cs="宋体"/>
          <w:color w:val="auto"/>
          <w:szCs w:val="21"/>
        </w:rPr>
        <w:t>日下午17点30分</w:t>
      </w:r>
    </w:p>
    <w:p>
      <w:pPr>
        <w:adjustRightInd w:val="0"/>
        <w:snapToGrid w:val="0"/>
        <w:spacing w:line="400" w:lineRule="exact"/>
        <w:ind w:firstLine="422" w:firstLineChars="200"/>
        <w:rPr>
          <w:rFonts w:ascii="宋体" w:hAnsi="宋体" w:cs="宋体"/>
          <w:color w:val="auto"/>
          <w:szCs w:val="21"/>
        </w:rPr>
      </w:pPr>
      <w:r>
        <w:rPr>
          <w:rFonts w:hint="eastAsia" w:ascii="宋体" w:hAnsi="宋体" w:cs="宋体"/>
          <w:b/>
          <w:bCs/>
          <w:color w:val="auto"/>
          <w:szCs w:val="21"/>
        </w:rPr>
        <w:t>2.报名方式：</w:t>
      </w:r>
      <w:r>
        <w:rPr>
          <w:rFonts w:hint="eastAsia" w:ascii="宋体" w:hAnsi="宋体" w:cs="宋体"/>
          <w:color w:val="auto"/>
          <w:szCs w:val="21"/>
        </w:rPr>
        <w:t>电子邮件报名</w:t>
      </w:r>
    </w:p>
    <w:p>
      <w:pPr>
        <w:adjustRightInd w:val="0"/>
        <w:snapToGrid w:val="0"/>
        <w:spacing w:line="400" w:lineRule="exact"/>
        <w:ind w:firstLine="422" w:firstLineChars="200"/>
        <w:rPr>
          <w:rFonts w:ascii="宋体" w:hAnsi="宋体" w:cs="宋体"/>
          <w:color w:val="auto"/>
          <w:szCs w:val="21"/>
        </w:rPr>
      </w:pPr>
      <w:r>
        <w:rPr>
          <w:rFonts w:hint="eastAsia" w:ascii="宋体" w:hAnsi="宋体" w:cs="宋体"/>
          <w:b/>
          <w:color w:val="auto"/>
          <w:szCs w:val="21"/>
        </w:rPr>
        <w:t>3.报名所需提供资料及要求</w:t>
      </w:r>
      <w:r>
        <w:rPr>
          <w:rFonts w:hint="eastAsia" w:ascii="宋体" w:hAnsi="宋体" w:cs="宋体"/>
          <w:color w:val="auto"/>
          <w:szCs w:val="21"/>
        </w:rPr>
        <w:t>：详见采购公告附件3报名资料</w:t>
      </w:r>
    </w:p>
    <w:p>
      <w:pPr>
        <w:spacing w:line="400" w:lineRule="exact"/>
        <w:ind w:firstLine="422" w:firstLineChars="200"/>
        <w:contextualSpacing/>
        <w:rPr>
          <w:rFonts w:ascii="宋体" w:hAnsi="宋体" w:cs="宋体"/>
          <w:b/>
          <w:bCs/>
          <w:color w:val="auto"/>
          <w:szCs w:val="21"/>
        </w:rPr>
      </w:pPr>
      <w:r>
        <w:rPr>
          <w:rFonts w:hint="eastAsia" w:ascii="宋体" w:hAnsi="宋体" w:cs="宋体"/>
          <w:b/>
          <w:bCs/>
          <w:color w:val="auto"/>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22" w:firstLineChars="200"/>
        <w:rPr>
          <w:rFonts w:ascii="宋体" w:hAnsi="宋体" w:cs="宋体"/>
          <w:color w:val="auto"/>
          <w:szCs w:val="21"/>
        </w:rPr>
      </w:pPr>
      <w:r>
        <w:rPr>
          <w:rFonts w:hint="eastAsia" w:ascii="宋体" w:hAnsi="宋体" w:cs="宋体"/>
          <w:b/>
          <w:bCs/>
          <w:color w:val="auto"/>
          <w:szCs w:val="21"/>
        </w:rPr>
        <w:t>4.评审时间及地点：</w:t>
      </w:r>
      <w:r>
        <w:rPr>
          <w:rFonts w:hint="eastAsia" w:ascii="宋体" w:hAnsi="宋体" w:cs="宋体"/>
          <w:color w:val="auto"/>
          <w:szCs w:val="21"/>
        </w:rPr>
        <w:t>待定（根据医院工作安排通知符合要求报名公司）</w:t>
      </w:r>
    </w:p>
    <w:p>
      <w:pPr>
        <w:spacing w:line="400" w:lineRule="exact"/>
        <w:ind w:firstLine="422" w:firstLineChars="200"/>
        <w:rPr>
          <w:rFonts w:ascii="宋体" w:hAnsi="宋体" w:cs="宋体"/>
          <w:color w:val="auto"/>
          <w:szCs w:val="21"/>
          <w:lang w:val="zh-CN"/>
        </w:rPr>
      </w:pPr>
      <w:r>
        <w:rPr>
          <w:rFonts w:hint="eastAsia" w:ascii="宋体" w:hAnsi="宋体" w:cs="宋体"/>
          <w:b/>
          <w:bCs/>
          <w:color w:val="auto"/>
          <w:szCs w:val="21"/>
          <w:lang w:val="zh-CN"/>
        </w:rPr>
        <w:t>三、供应商资格要求</w:t>
      </w:r>
    </w:p>
    <w:p>
      <w:pPr>
        <w:spacing w:line="400" w:lineRule="exact"/>
        <w:ind w:firstLine="420" w:firstLineChars="200"/>
        <w:rPr>
          <w:rFonts w:ascii="宋体" w:hAnsi="宋体" w:cs="宋体"/>
          <w:color w:val="auto"/>
          <w:szCs w:val="21"/>
        </w:rPr>
      </w:pPr>
      <w:r>
        <w:rPr>
          <w:rFonts w:hint="eastAsia" w:ascii="宋体" w:hAnsi="宋体" w:cs="宋体"/>
          <w:color w:val="auto"/>
          <w:szCs w:val="21"/>
        </w:rPr>
        <w:t>1.供应商应具备《中华人民共和国政府采购法》第二十二条规定的条件，提供下列材料：</w:t>
      </w:r>
    </w:p>
    <w:p>
      <w:pPr>
        <w:spacing w:line="400" w:lineRule="exact"/>
        <w:ind w:firstLine="420" w:firstLineChars="200"/>
        <w:rPr>
          <w:rFonts w:ascii="宋体" w:hAnsi="宋体" w:cs="宋体"/>
          <w:color w:val="auto"/>
          <w:szCs w:val="21"/>
        </w:rPr>
      </w:pPr>
      <w:r>
        <w:rPr>
          <w:rFonts w:hint="eastAsia" w:ascii="宋体" w:hAnsi="宋体" w:cs="宋体"/>
          <w:color w:val="auto"/>
          <w:szCs w:val="21"/>
        </w:rPr>
        <w:t>1.1具有独立承担民事责任的能力：供应商必须是具有独立承担民事责任能力的在中华人民共和国境内注册的法人或其他组织，需提交有效的企业法人营业执照（或事业法人登记证等）副本复印件并加盖供应商公章。</w:t>
      </w:r>
    </w:p>
    <w:p>
      <w:pPr>
        <w:spacing w:line="400" w:lineRule="exact"/>
        <w:ind w:firstLine="420" w:firstLineChars="200"/>
        <w:rPr>
          <w:rFonts w:ascii="宋体" w:hAnsi="宋体" w:cs="宋体"/>
          <w:color w:val="auto"/>
          <w:szCs w:val="21"/>
        </w:rPr>
      </w:pPr>
      <w:r>
        <w:rPr>
          <w:rFonts w:hint="eastAsia" w:ascii="宋体" w:hAnsi="宋体" w:cs="宋体"/>
          <w:color w:val="auto"/>
          <w:szCs w:val="21"/>
        </w:rPr>
        <w:t>1.2有依法缴纳税收和社会保障资金的良好记录：提供声明函，格式自拟，并加盖公章。</w:t>
      </w:r>
    </w:p>
    <w:p>
      <w:pPr>
        <w:spacing w:line="400" w:lineRule="exact"/>
        <w:ind w:firstLine="420" w:firstLineChars="200"/>
        <w:rPr>
          <w:rFonts w:ascii="宋体" w:hAnsi="宋体" w:cs="宋体"/>
          <w:color w:val="auto"/>
          <w:szCs w:val="21"/>
        </w:rPr>
      </w:pPr>
      <w:r>
        <w:rPr>
          <w:rFonts w:hint="eastAsia" w:ascii="宋体" w:hAnsi="宋体" w:cs="宋体"/>
          <w:color w:val="auto"/>
          <w:szCs w:val="21"/>
        </w:rPr>
        <w:t>1.3具有良好的商业信誉和健全的财务会计制度：提供声明函，格式自拟，并加盖公章。</w:t>
      </w:r>
    </w:p>
    <w:p>
      <w:pPr>
        <w:spacing w:line="400" w:lineRule="exact"/>
        <w:ind w:firstLine="420" w:firstLineChars="200"/>
        <w:rPr>
          <w:rFonts w:ascii="宋体" w:hAnsi="宋体" w:cs="宋体"/>
          <w:color w:val="auto"/>
          <w:szCs w:val="21"/>
        </w:rPr>
      </w:pPr>
      <w:r>
        <w:rPr>
          <w:rFonts w:hint="eastAsia" w:ascii="宋体" w:hAnsi="宋体" w:cs="宋体"/>
          <w:color w:val="auto"/>
          <w:szCs w:val="21"/>
        </w:rPr>
        <w:t>1.4履行合同所必须的设备和专业技术能力：提供声明函，格式自拟，并加盖公章。</w:t>
      </w:r>
    </w:p>
    <w:p>
      <w:pPr>
        <w:spacing w:line="400" w:lineRule="exact"/>
        <w:ind w:firstLine="420" w:firstLineChars="200"/>
        <w:rPr>
          <w:rFonts w:ascii="宋体" w:hAnsi="宋体" w:cs="宋体"/>
          <w:color w:val="auto"/>
          <w:szCs w:val="21"/>
        </w:rPr>
      </w:pPr>
      <w:r>
        <w:rPr>
          <w:rFonts w:hint="eastAsia" w:ascii="宋体" w:hAnsi="宋体" w:cs="宋体"/>
          <w:color w:val="auto"/>
          <w:szCs w:val="21"/>
        </w:rPr>
        <w:t>1.5参加采购活动前3年内，在经营活动中没有重大违法记录：提供声明函，格式自拟，并加盖公章。</w:t>
      </w:r>
    </w:p>
    <w:p>
      <w:pPr>
        <w:spacing w:line="400" w:lineRule="exact"/>
        <w:ind w:firstLine="420" w:firstLineChars="200"/>
        <w:rPr>
          <w:rFonts w:ascii="宋体" w:hAnsi="宋体" w:cs="宋体"/>
          <w:color w:val="auto"/>
          <w:szCs w:val="21"/>
        </w:rPr>
      </w:pPr>
      <w:r>
        <w:rPr>
          <w:rFonts w:hint="eastAsia" w:ascii="宋体" w:hAnsi="宋体" w:cs="宋体"/>
          <w:color w:val="auto"/>
          <w:szCs w:val="21"/>
        </w:rPr>
        <w:t>2.本项目不接受联合体投标、分包、转包。需提供承诺函，承诺函必须包含相关文字内容，格式自拟，并加盖供应商公章。</w:t>
      </w:r>
    </w:p>
    <w:p>
      <w:pPr>
        <w:spacing w:line="400" w:lineRule="exact"/>
        <w:ind w:firstLine="420" w:firstLineChars="200"/>
        <w:rPr>
          <w:rFonts w:ascii="宋体" w:hAnsi="宋体" w:cs="宋体"/>
          <w:b/>
          <w:bCs/>
          <w:color w:val="auto"/>
          <w:szCs w:val="21"/>
          <w:shd w:val="clear" w:color="auto" w:fill="FFFFFF"/>
        </w:rPr>
      </w:pPr>
      <w:r>
        <w:rPr>
          <w:rFonts w:hint="eastAsia" w:ascii="宋体" w:hAnsi="宋体" w:cs="宋体"/>
          <w:color w:val="auto"/>
          <w:szCs w:val="21"/>
        </w:rPr>
        <w:t>3.法定代表人或单位负责人为同一个人或存在直接控股、管理关系的不同供应商，不得同时参与同一项目或同一子项目的投标。如同时参加，则评审将同时被拒绝。</w:t>
      </w:r>
    </w:p>
    <w:p>
      <w:pPr>
        <w:autoSpaceDE w:val="0"/>
        <w:autoSpaceDN w:val="0"/>
        <w:spacing w:line="400" w:lineRule="exact"/>
        <w:ind w:firstLine="422" w:firstLineChars="200"/>
        <w:rPr>
          <w:rFonts w:ascii="宋体" w:hAnsi="宋体" w:cs="宋体"/>
          <w:color w:val="auto"/>
          <w:szCs w:val="21"/>
        </w:rPr>
      </w:pPr>
      <w:r>
        <w:rPr>
          <w:rFonts w:hint="eastAsia" w:ascii="宋体" w:hAnsi="宋体" w:cs="宋体"/>
          <w:b/>
          <w:bCs/>
          <w:color w:val="auto"/>
          <w:szCs w:val="21"/>
          <w:shd w:val="clear" w:color="auto" w:fill="FFFFFF"/>
        </w:rPr>
        <w:t>注：供应商若不能同时满足以上条件则视为投标参与无效。</w:t>
      </w:r>
      <w:r>
        <w:rPr>
          <w:rFonts w:hint="eastAsia" w:ascii="宋体" w:hAnsi="宋体" w:cs="宋体"/>
          <w:color w:val="auto"/>
          <w:szCs w:val="21"/>
        </w:rPr>
        <w:t>（如发现提供虚假材料者，取消其参加评审资格和成交资格）</w:t>
      </w:r>
    </w:p>
    <w:p>
      <w:pPr>
        <w:widowControl/>
        <w:spacing w:line="400" w:lineRule="exact"/>
        <w:ind w:firstLine="422" w:firstLineChars="200"/>
        <w:jc w:val="left"/>
        <w:rPr>
          <w:rFonts w:ascii="宋体" w:hAnsi="宋体" w:cs="宋体"/>
          <w:b/>
          <w:color w:val="auto"/>
          <w:kern w:val="0"/>
          <w:szCs w:val="21"/>
        </w:rPr>
      </w:pPr>
      <w:r>
        <w:rPr>
          <w:rFonts w:hint="eastAsia" w:ascii="宋体" w:hAnsi="宋体" w:cs="宋体"/>
          <w:b/>
          <w:color w:val="auto"/>
          <w:kern w:val="0"/>
          <w:szCs w:val="21"/>
        </w:rPr>
        <w:t>四、联系方式。</w:t>
      </w:r>
    </w:p>
    <w:p>
      <w:pPr>
        <w:widowControl/>
        <w:spacing w:line="400" w:lineRule="exact"/>
        <w:ind w:firstLine="315" w:firstLineChars="150"/>
        <w:jc w:val="left"/>
        <w:rPr>
          <w:rFonts w:ascii="宋体" w:hAnsi="宋体" w:cs="宋体"/>
          <w:color w:val="auto"/>
          <w:kern w:val="0"/>
          <w:szCs w:val="21"/>
        </w:rPr>
      </w:pPr>
      <w:r>
        <w:rPr>
          <w:rFonts w:hint="eastAsia" w:ascii="宋体" w:hAnsi="宋体" w:cs="宋体"/>
          <w:color w:val="auto"/>
          <w:kern w:val="0"/>
          <w:szCs w:val="21"/>
        </w:rPr>
        <w:t>冯老师：020-61780580（采购业务咨询）  邮箱：nywycgb@126.com</w:t>
      </w:r>
    </w:p>
    <w:p>
      <w:pPr>
        <w:widowControl/>
        <w:spacing w:line="400" w:lineRule="exact"/>
        <w:ind w:firstLine="315" w:firstLineChars="150"/>
        <w:jc w:val="left"/>
        <w:rPr>
          <w:rFonts w:ascii="宋体" w:hAnsi="宋体" w:cs="宋体"/>
          <w:color w:val="auto"/>
          <w:kern w:val="0"/>
          <w:szCs w:val="21"/>
        </w:rPr>
      </w:pPr>
      <w:r>
        <w:rPr>
          <w:rFonts w:hint="eastAsia" w:ascii="宋体" w:hAnsi="宋体" w:cs="宋体"/>
          <w:color w:val="auto"/>
          <w:szCs w:val="21"/>
        </w:rPr>
        <w:t>潘老师：020-61780689（项目需求咨询）</w:t>
      </w:r>
    </w:p>
    <w:p>
      <w:pPr>
        <w:widowControl/>
        <w:spacing w:line="400" w:lineRule="exact"/>
        <w:ind w:firstLine="315" w:firstLineChars="150"/>
        <w:jc w:val="left"/>
        <w:rPr>
          <w:rFonts w:ascii="宋体" w:hAnsi="宋体" w:cs="宋体"/>
          <w:color w:val="auto"/>
          <w:kern w:val="0"/>
          <w:szCs w:val="21"/>
        </w:rPr>
      </w:pPr>
      <w:r>
        <w:rPr>
          <w:rFonts w:hint="eastAsia" w:ascii="宋体" w:hAnsi="宋体" w:cs="宋体"/>
          <w:color w:val="auto"/>
          <w:kern w:val="0"/>
          <w:szCs w:val="21"/>
        </w:rPr>
        <w:t>刘老师：020-61780096（投诉举报电话）</w:t>
      </w:r>
    </w:p>
    <w:p>
      <w:pPr>
        <w:widowControl/>
        <w:spacing w:line="400" w:lineRule="exact"/>
        <w:ind w:firstLine="315" w:firstLineChars="150"/>
        <w:jc w:val="left"/>
        <w:rPr>
          <w:rFonts w:ascii="宋体" w:hAnsi="宋体" w:cs="宋体"/>
          <w:color w:val="auto"/>
          <w:kern w:val="0"/>
          <w:szCs w:val="21"/>
        </w:rPr>
      </w:pPr>
      <w:r>
        <w:rPr>
          <w:rFonts w:hint="eastAsia" w:ascii="宋体" w:hAnsi="宋体" w:cs="宋体"/>
          <w:color w:val="auto"/>
          <w:kern w:val="0"/>
          <w:szCs w:val="21"/>
        </w:rPr>
        <w:t>联系时间（工作日）：上午 8:30-12:00，下午14:30-17:30</w:t>
      </w:r>
    </w:p>
    <w:p>
      <w:pPr>
        <w:widowControl/>
        <w:spacing w:line="400" w:lineRule="exact"/>
        <w:jc w:val="right"/>
        <w:rPr>
          <w:rFonts w:ascii="宋体" w:hAnsi="宋体" w:cs="宋体"/>
          <w:color w:val="auto"/>
          <w:kern w:val="0"/>
          <w:szCs w:val="21"/>
        </w:rPr>
      </w:pPr>
    </w:p>
    <w:p>
      <w:pPr>
        <w:widowControl/>
        <w:spacing w:line="400" w:lineRule="exact"/>
        <w:jc w:val="right"/>
        <w:rPr>
          <w:rFonts w:ascii="宋体" w:hAnsi="宋体" w:cs="宋体"/>
          <w:color w:val="auto"/>
          <w:kern w:val="0"/>
          <w:szCs w:val="21"/>
        </w:rPr>
      </w:pPr>
    </w:p>
    <w:p>
      <w:pPr>
        <w:widowControl/>
        <w:spacing w:line="400" w:lineRule="exact"/>
        <w:jc w:val="right"/>
        <w:rPr>
          <w:rFonts w:ascii="宋体" w:hAnsi="宋体" w:cs="宋体"/>
          <w:color w:val="auto"/>
          <w:kern w:val="0"/>
          <w:szCs w:val="21"/>
        </w:rPr>
      </w:pPr>
    </w:p>
    <w:p>
      <w:pPr>
        <w:widowControl/>
        <w:spacing w:line="400" w:lineRule="exact"/>
        <w:jc w:val="right"/>
        <w:rPr>
          <w:rFonts w:ascii="宋体" w:hAnsi="宋体" w:cs="宋体"/>
          <w:color w:val="auto"/>
          <w:kern w:val="0"/>
          <w:szCs w:val="21"/>
        </w:rPr>
      </w:pPr>
      <w:r>
        <w:rPr>
          <w:rFonts w:hint="eastAsia" w:ascii="宋体" w:hAnsi="宋体" w:cs="宋体"/>
          <w:color w:val="auto"/>
          <w:kern w:val="0"/>
          <w:szCs w:val="21"/>
        </w:rPr>
        <w:t>南方医科大学第五附属医院</w:t>
      </w:r>
    </w:p>
    <w:p>
      <w:pPr>
        <w:tabs>
          <w:tab w:val="left" w:pos="6645"/>
        </w:tabs>
        <w:spacing w:line="400" w:lineRule="exact"/>
        <w:jc w:val="right"/>
        <w:rPr>
          <w:rFonts w:ascii="宋体" w:hAnsi="宋体" w:cs="宋体"/>
          <w:color w:val="auto"/>
          <w:szCs w:val="21"/>
        </w:rPr>
      </w:pPr>
      <w:r>
        <w:rPr>
          <w:rFonts w:hint="eastAsia" w:ascii="宋体" w:hAnsi="宋体" w:cs="宋体"/>
          <w:color w:val="auto"/>
          <w:kern w:val="0"/>
          <w:szCs w:val="21"/>
        </w:rPr>
        <w:t>2023年</w:t>
      </w:r>
      <w:r>
        <w:rPr>
          <w:rFonts w:hint="eastAsia" w:ascii="宋体" w:hAnsi="宋体" w:cs="宋体"/>
          <w:color w:val="auto"/>
          <w:szCs w:val="21"/>
          <w:shd w:val="clear" w:color="auto" w:fill="FFFFFF"/>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20</w:t>
      </w:r>
      <w:r>
        <w:rPr>
          <w:rFonts w:hint="eastAsia" w:ascii="宋体" w:hAnsi="宋体" w:cs="宋体"/>
          <w:color w:val="auto"/>
          <w:kern w:val="0"/>
          <w:szCs w:val="21"/>
        </w:rPr>
        <w:t>日</w:t>
      </w: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numPr>
          <w:ilvl w:val="0"/>
          <w:numId w:val="2"/>
        </w:numPr>
        <w:spacing w:line="360" w:lineRule="auto"/>
        <w:jc w:val="center"/>
        <w:outlineLvl w:val="0"/>
        <w:rPr>
          <w:rFonts w:ascii="宋体" w:hAnsi="宋体"/>
          <w:b/>
          <w:bCs/>
          <w:color w:val="auto"/>
          <w:sz w:val="30"/>
          <w:szCs w:val="30"/>
        </w:rPr>
      </w:pPr>
      <w:bookmarkStart w:id="4" w:name="_Toc27350"/>
      <w:bookmarkStart w:id="5" w:name="_Toc25861"/>
      <w:r>
        <w:rPr>
          <w:rFonts w:hint="eastAsia" w:ascii="宋体" w:hAnsi="宋体"/>
          <w:b/>
          <w:bCs/>
          <w:color w:val="auto"/>
          <w:sz w:val="30"/>
          <w:szCs w:val="30"/>
        </w:rPr>
        <w:t>用户需求书</w:t>
      </w:r>
      <w:bookmarkEnd w:id="4"/>
      <w:bookmarkEnd w:id="5"/>
    </w:p>
    <w:p>
      <w:pPr>
        <w:spacing w:line="360" w:lineRule="exact"/>
        <w:ind w:firstLine="422" w:firstLineChars="200"/>
        <w:rPr>
          <w:rFonts w:ascii="宋体" w:hAnsi="宋体" w:cs="宋体"/>
          <w:b/>
          <w:bCs/>
          <w:color w:val="auto"/>
          <w:szCs w:val="21"/>
        </w:rPr>
      </w:pPr>
      <w:bookmarkStart w:id="6" w:name="_Toc26796"/>
      <w:bookmarkStart w:id="7" w:name="_Toc8122"/>
      <w:bookmarkStart w:id="8" w:name="_Toc20606"/>
      <w:bookmarkStart w:id="9" w:name="_Toc20762"/>
      <w:bookmarkStart w:id="10" w:name="_Toc27614"/>
      <w:bookmarkStart w:id="11" w:name="_Toc6416"/>
      <w:bookmarkStart w:id="12" w:name="_Toc28850"/>
      <w:r>
        <w:rPr>
          <w:rFonts w:hint="eastAsia" w:ascii="宋体" w:hAnsi="宋体" w:cs="宋体"/>
          <w:b/>
          <w:bCs/>
          <w:color w:val="auto"/>
          <w:szCs w:val="21"/>
        </w:rPr>
        <w:t>一、项目概况</w:t>
      </w:r>
    </w:p>
    <w:p>
      <w:pPr>
        <w:spacing w:line="360" w:lineRule="exact"/>
        <w:ind w:firstLine="420" w:firstLineChars="200"/>
        <w:rPr>
          <w:rFonts w:ascii="宋体" w:hAnsi="宋体" w:cs="宋体"/>
          <w:color w:val="auto"/>
          <w:szCs w:val="21"/>
        </w:rPr>
      </w:pPr>
      <w:r>
        <w:rPr>
          <w:rFonts w:hint="eastAsia"/>
          <w:color w:val="auto"/>
        </w:rPr>
        <w:t>1.</w:t>
      </w:r>
      <w:r>
        <w:rPr>
          <w:rFonts w:hint="eastAsia" w:ascii="宋体" w:hAnsi="宋体" w:cs="宋体"/>
          <w:b/>
          <w:bCs/>
          <w:color w:val="auto"/>
          <w:szCs w:val="21"/>
        </w:rPr>
        <w:t>项目名称：</w:t>
      </w:r>
      <w:r>
        <w:rPr>
          <w:rFonts w:hint="eastAsia" w:ascii="宋体" w:hAnsi="宋体" w:cs="宋体"/>
          <w:color w:val="auto"/>
          <w:szCs w:val="21"/>
        </w:rPr>
        <w:t>南方医科大学第五附属医院宣传品采购项目</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2.数量：</w:t>
      </w:r>
      <w:r>
        <w:rPr>
          <w:rFonts w:hint="eastAsia" w:ascii="宋体" w:hAnsi="宋体" w:cs="宋体"/>
          <w:color w:val="auto"/>
          <w:szCs w:val="21"/>
        </w:rPr>
        <w:t>1项</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3.合作供应商：</w:t>
      </w:r>
      <w:r>
        <w:rPr>
          <w:rFonts w:hint="eastAsia" w:ascii="宋体" w:hAnsi="宋体" w:cs="宋体"/>
          <w:color w:val="auto"/>
          <w:szCs w:val="21"/>
        </w:rPr>
        <w:t>1家</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4.项目限价：</w:t>
      </w:r>
      <w:r>
        <w:rPr>
          <w:rFonts w:hint="eastAsia" w:ascii="宋体" w:hAnsi="宋体" w:cs="宋体"/>
          <w:color w:val="auto"/>
          <w:szCs w:val="21"/>
        </w:rPr>
        <w:t>34万元，按实际采购量进行结算。价格包含但不限于所有货款、设计费、制作费、安装费、安装辅材、材料费、运输、维护、培训、员工的工资、福利、社会保险（包括工伤保险）、拆卸费、税费、向产品所有权人支付的专利权、商标权或其它知识产权以及履约过程中可预见和不可预见的所有费用。</w:t>
      </w:r>
    </w:p>
    <w:p>
      <w:pPr>
        <w:spacing w:line="360" w:lineRule="exact"/>
        <w:ind w:firstLine="422" w:firstLineChars="200"/>
        <w:rPr>
          <w:rFonts w:ascii="宋体" w:hAnsi="宋体" w:cs="宋体"/>
          <w:strike/>
          <w:color w:val="auto"/>
          <w:szCs w:val="21"/>
        </w:rPr>
      </w:pPr>
      <w:r>
        <w:rPr>
          <w:rFonts w:hint="eastAsia" w:ascii="宋体" w:hAnsi="宋体" w:cs="宋体"/>
          <w:b/>
          <w:bCs/>
          <w:color w:val="auto"/>
          <w:szCs w:val="21"/>
        </w:rPr>
        <w:t>5.服务期限：</w:t>
      </w:r>
      <w:r>
        <w:rPr>
          <w:rFonts w:hint="eastAsia" w:ascii="宋体" w:hAnsi="宋体" w:cs="宋体"/>
          <w:color w:val="auto"/>
          <w:szCs w:val="21"/>
        </w:rPr>
        <w:t>自合同签订之日起满1年或项目累计采购金额达到34万元，合同自动终止。</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二、项目内容</w:t>
      </w:r>
    </w:p>
    <w:p>
      <w:pPr>
        <w:spacing w:line="360" w:lineRule="exact"/>
        <w:ind w:firstLine="632" w:firstLineChars="300"/>
        <w:rPr>
          <w:rFonts w:ascii="宋体" w:hAnsi="宋体" w:cs="宋体"/>
          <w:b/>
          <w:bCs/>
          <w:color w:val="auto"/>
          <w:szCs w:val="21"/>
        </w:rPr>
      </w:pPr>
      <w:r>
        <w:rPr>
          <w:rFonts w:hint="eastAsia" w:ascii="宋体" w:hAnsi="宋体" w:cs="宋体"/>
          <w:b/>
          <w:bCs/>
          <w:color w:val="auto"/>
          <w:szCs w:val="21"/>
        </w:rPr>
        <w:t>1. 宣传品的制作及印刷</w:t>
      </w:r>
    </w:p>
    <w:p>
      <w:pPr>
        <w:spacing w:line="360" w:lineRule="exact"/>
        <w:ind w:firstLine="420" w:firstLineChars="200"/>
        <w:rPr>
          <w:rFonts w:ascii="宋体" w:hAnsi="宋体" w:cs="宋体"/>
          <w:color w:val="auto"/>
          <w:szCs w:val="21"/>
        </w:rPr>
      </w:pPr>
      <w:r>
        <w:rPr>
          <w:rFonts w:hint="eastAsia" w:ascii="宋体" w:hAnsi="宋体" w:cs="宋体"/>
          <w:color w:val="auto"/>
          <w:szCs w:val="21"/>
        </w:rPr>
        <w:t>（1） 宣传单张、书籍的设计、印制及成品送货；</w:t>
      </w:r>
    </w:p>
    <w:p>
      <w:pPr>
        <w:spacing w:line="360" w:lineRule="exact"/>
        <w:ind w:firstLine="420" w:firstLineChars="200"/>
        <w:rPr>
          <w:rFonts w:ascii="宋体" w:hAnsi="宋体" w:cs="宋体"/>
          <w:color w:val="auto"/>
          <w:szCs w:val="21"/>
        </w:rPr>
      </w:pPr>
      <w:r>
        <w:rPr>
          <w:rFonts w:hint="eastAsia" w:ascii="宋体" w:hAnsi="宋体" w:cs="宋体"/>
          <w:color w:val="auto"/>
          <w:szCs w:val="21"/>
        </w:rPr>
        <w:t>（2） 宣传海报、X架的设计、制作、张贴（布置）；</w:t>
      </w:r>
    </w:p>
    <w:p>
      <w:pPr>
        <w:spacing w:line="360" w:lineRule="exact"/>
        <w:ind w:firstLine="420" w:firstLineChars="200"/>
        <w:rPr>
          <w:rFonts w:ascii="宋体" w:hAnsi="宋体" w:cs="宋体"/>
          <w:color w:val="auto"/>
          <w:szCs w:val="21"/>
        </w:rPr>
      </w:pPr>
      <w:r>
        <w:rPr>
          <w:rFonts w:hint="eastAsia" w:ascii="宋体" w:hAnsi="宋体" w:cs="宋体"/>
          <w:color w:val="auto"/>
          <w:szCs w:val="21"/>
        </w:rPr>
        <w:t>（3） 宣传品（如杯子、扇子、雨伞等）的设计、制作及成品送货；</w:t>
      </w:r>
    </w:p>
    <w:p>
      <w:pPr>
        <w:spacing w:line="360" w:lineRule="exact"/>
        <w:ind w:firstLine="420" w:firstLineChars="200"/>
        <w:rPr>
          <w:rFonts w:ascii="宋体" w:hAnsi="宋体" w:cs="宋体"/>
          <w:color w:val="auto"/>
          <w:szCs w:val="21"/>
        </w:rPr>
      </w:pPr>
      <w:r>
        <w:rPr>
          <w:rFonts w:hint="eastAsia" w:ascii="宋体" w:hAnsi="宋体" w:cs="宋体"/>
          <w:color w:val="auto"/>
          <w:szCs w:val="21"/>
        </w:rPr>
        <w:t>（4） 宣传板、牌、栏以及相框、灯旗、灯笼、牌匾的设计、制作、安装及维护；</w:t>
      </w:r>
    </w:p>
    <w:p>
      <w:pPr>
        <w:spacing w:line="360" w:lineRule="exact"/>
        <w:ind w:firstLine="420" w:firstLineChars="200"/>
        <w:rPr>
          <w:rFonts w:ascii="宋体" w:hAnsi="宋体" w:cs="宋体"/>
          <w:color w:val="auto"/>
          <w:szCs w:val="21"/>
        </w:rPr>
      </w:pPr>
      <w:r>
        <w:rPr>
          <w:rFonts w:hint="eastAsia" w:ascii="宋体" w:hAnsi="宋体" w:cs="宋体"/>
          <w:color w:val="auto"/>
          <w:szCs w:val="21"/>
        </w:rPr>
        <w:t>（5） 宣传册制作；</w:t>
      </w:r>
    </w:p>
    <w:p>
      <w:pPr>
        <w:spacing w:line="360" w:lineRule="exact"/>
        <w:ind w:firstLine="420" w:firstLineChars="200"/>
        <w:rPr>
          <w:rFonts w:ascii="宋体" w:hAnsi="宋体" w:cs="宋体"/>
          <w:color w:val="auto"/>
          <w:szCs w:val="21"/>
        </w:rPr>
      </w:pPr>
      <w:r>
        <w:rPr>
          <w:rFonts w:hint="eastAsia" w:ascii="宋体" w:hAnsi="宋体" w:cs="宋体"/>
          <w:color w:val="auto"/>
          <w:szCs w:val="21"/>
        </w:rPr>
        <w:t>（6） 其他与宣传品相关的制作服务；</w:t>
      </w:r>
    </w:p>
    <w:p>
      <w:pPr>
        <w:spacing w:line="360" w:lineRule="exact"/>
        <w:ind w:firstLine="420" w:firstLineChars="200"/>
        <w:rPr>
          <w:rFonts w:ascii="宋体" w:hAnsi="宋体" w:cs="宋体"/>
          <w:color w:val="auto"/>
          <w:szCs w:val="21"/>
        </w:rPr>
      </w:pPr>
      <w:r>
        <w:rPr>
          <w:rFonts w:hint="eastAsia" w:ascii="宋体" w:hAnsi="宋体" w:cs="宋体"/>
          <w:color w:val="auto"/>
          <w:szCs w:val="21"/>
        </w:rPr>
        <w:t>（7） 按采购人要求提供的其他服务内容。</w:t>
      </w:r>
    </w:p>
    <w:p>
      <w:pPr>
        <w:spacing w:line="360" w:lineRule="exact"/>
        <w:ind w:firstLine="632" w:firstLineChars="300"/>
        <w:rPr>
          <w:rFonts w:ascii="宋体" w:hAnsi="宋体" w:cs="宋体"/>
          <w:b/>
          <w:bCs/>
          <w:color w:val="auto"/>
          <w:szCs w:val="21"/>
        </w:rPr>
      </w:pPr>
      <w:r>
        <w:rPr>
          <w:rFonts w:hint="eastAsia" w:ascii="宋体" w:hAnsi="宋体" w:cs="宋体"/>
          <w:b/>
          <w:bCs/>
          <w:color w:val="auto"/>
          <w:szCs w:val="21"/>
        </w:rPr>
        <w:t>2. 会议场地布置服务</w:t>
      </w:r>
    </w:p>
    <w:p>
      <w:pPr>
        <w:spacing w:line="360" w:lineRule="exact"/>
        <w:ind w:firstLine="420" w:firstLineChars="200"/>
        <w:rPr>
          <w:rFonts w:ascii="宋体" w:hAnsi="宋体" w:cs="宋体"/>
          <w:color w:val="auto"/>
          <w:szCs w:val="21"/>
        </w:rPr>
      </w:pPr>
      <w:r>
        <w:rPr>
          <w:rFonts w:hint="eastAsia" w:ascii="宋体" w:hAnsi="宋体" w:cs="宋体"/>
          <w:color w:val="auto"/>
          <w:szCs w:val="21"/>
        </w:rPr>
        <w:t>（1） 会议横幅的制作与悬挂，背景板的制作、搭建；</w:t>
      </w:r>
    </w:p>
    <w:p>
      <w:pPr>
        <w:spacing w:line="360" w:lineRule="exact"/>
        <w:ind w:firstLine="420" w:firstLineChars="200"/>
        <w:rPr>
          <w:rFonts w:ascii="宋体" w:hAnsi="宋体" w:cs="宋体"/>
          <w:color w:val="auto"/>
          <w:szCs w:val="21"/>
        </w:rPr>
      </w:pPr>
      <w:r>
        <w:rPr>
          <w:rFonts w:hint="eastAsia" w:ascii="宋体" w:hAnsi="宋体" w:cs="宋体"/>
          <w:color w:val="auto"/>
          <w:szCs w:val="21"/>
        </w:rPr>
        <w:t>（2） 会议材料的封面设计，内页校对，材料印刷、装订及成品送货；</w:t>
      </w:r>
    </w:p>
    <w:p>
      <w:pPr>
        <w:spacing w:line="360" w:lineRule="exact"/>
        <w:ind w:firstLine="420" w:firstLineChars="200"/>
        <w:rPr>
          <w:rFonts w:ascii="宋体" w:hAnsi="宋体" w:cs="宋体"/>
          <w:color w:val="auto"/>
          <w:szCs w:val="21"/>
        </w:rPr>
      </w:pPr>
      <w:r>
        <w:rPr>
          <w:rFonts w:hint="eastAsia" w:ascii="宋体" w:hAnsi="宋体" w:cs="宋体"/>
          <w:color w:val="auto"/>
          <w:szCs w:val="21"/>
        </w:rPr>
        <w:t>（3） 会议桌椅的租赁、运输；</w:t>
      </w:r>
    </w:p>
    <w:p>
      <w:pPr>
        <w:spacing w:line="360" w:lineRule="exact"/>
        <w:ind w:firstLine="420" w:firstLineChars="200"/>
        <w:rPr>
          <w:rFonts w:ascii="宋体" w:hAnsi="宋体" w:cs="宋体"/>
          <w:color w:val="auto"/>
          <w:szCs w:val="21"/>
        </w:rPr>
      </w:pPr>
      <w:r>
        <w:rPr>
          <w:rFonts w:hint="eastAsia" w:ascii="宋体" w:hAnsi="宋体" w:cs="宋体"/>
          <w:color w:val="auto"/>
          <w:szCs w:val="21"/>
        </w:rPr>
        <w:t>（4） 其他与会议现场布置的服务内容；</w:t>
      </w:r>
    </w:p>
    <w:p>
      <w:pPr>
        <w:spacing w:line="360" w:lineRule="exact"/>
        <w:ind w:firstLine="420" w:firstLineChars="200"/>
        <w:rPr>
          <w:rFonts w:ascii="宋体" w:hAnsi="宋体" w:cs="宋体"/>
          <w:color w:val="auto"/>
          <w:szCs w:val="21"/>
        </w:rPr>
      </w:pPr>
      <w:r>
        <w:rPr>
          <w:rFonts w:hint="eastAsia" w:ascii="宋体" w:hAnsi="宋体" w:cs="宋体"/>
          <w:color w:val="auto"/>
          <w:szCs w:val="21"/>
        </w:rPr>
        <w:t>（5） 按采购人要求提供的其他服务内容。</w:t>
      </w:r>
    </w:p>
    <w:p>
      <w:pPr>
        <w:spacing w:line="360" w:lineRule="exact"/>
        <w:ind w:firstLine="632" w:firstLineChars="300"/>
        <w:rPr>
          <w:rFonts w:ascii="宋体" w:hAnsi="宋体" w:cs="宋体"/>
          <w:b/>
          <w:bCs/>
          <w:color w:val="auto"/>
          <w:szCs w:val="21"/>
        </w:rPr>
      </w:pPr>
      <w:r>
        <w:rPr>
          <w:rFonts w:hint="eastAsia" w:ascii="宋体" w:hAnsi="宋体" w:cs="宋体"/>
          <w:b/>
          <w:bCs/>
          <w:color w:val="auto"/>
          <w:szCs w:val="21"/>
        </w:rPr>
        <w:t>3.文化宣传活动组织服务</w:t>
      </w:r>
    </w:p>
    <w:p>
      <w:pPr>
        <w:spacing w:line="360" w:lineRule="exact"/>
        <w:ind w:firstLine="420" w:firstLineChars="200"/>
        <w:rPr>
          <w:rFonts w:ascii="宋体" w:hAnsi="宋体" w:cs="宋体"/>
          <w:color w:val="auto"/>
          <w:szCs w:val="21"/>
        </w:rPr>
      </w:pPr>
      <w:r>
        <w:rPr>
          <w:rFonts w:hint="eastAsia" w:ascii="宋体" w:hAnsi="宋体" w:cs="宋体"/>
          <w:color w:val="auto"/>
          <w:szCs w:val="21"/>
        </w:rPr>
        <w:t>（1） 含活动布场效果图的制作；</w:t>
      </w:r>
    </w:p>
    <w:p>
      <w:pPr>
        <w:spacing w:line="360" w:lineRule="exact"/>
        <w:ind w:firstLine="420" w:firstLineChars="200"/>
        <w:rPr>
          <w:rFonts w:ascii="宋体" w:hAnsi="宋体" w:cs="宋体"/>
          <w:color w:val="auto"/>
          <w:szCs w:val="21"/>
        </w:rPr>
      </w:pPr>
      <w:r>
        <w:rPr>
          <w:rFonts w:hint="eastAsia" w:ascii="宋体" w:hAnsi="宋体" w:cs="宋体"/>
          <w:color w:val="auto"/>
          <w:szCs w:val="21"/>
        </w:rPr>
        <w:t>（2） 背景板、签名板、横幅的设计、制作、运输与安装；</w:t>
      </w:r>
    </w:p>
    <w:p>
      <w:pPr>
        <w:spacing w:line="360" w:lineRule="exact"/>
        <w:ind w:firstLine="420" w:firstLineChars="200"/>
        <w:rPr>
          <w:rFonts w:ascii="宋体" w:hAnsi="宋体" w:cs="宋体"/>
          <w:color w:val="auto"/>
          <w:szCs w:val="21"/>
        </w:rPr>
      </w:pPr>
      <w:r>
        <w:rPr>
          <w:rFonts w:hint="eastAsia" w:ascii="宋体" w:hAnsi="宋体" w:cs="宋体"/>
          <w:color w:val="auto"/>
          <w:szCs w:val="21"/>
        </w:rPr>
        <w:t>（3） 音响租赁、运输与布置以及舞台搭建；</w:t>
      </w:r>
    </w:p>
    <w:p>
      <w:pPr>
        <w:spacing w:line="360" w:lineRule="exact"/>
        <w:ind w:firstLine="420" w:firstLineChars="200"/>
        <w:rPr>
          <w:rFonts w:ascii="宋体" w:hAnsi="宋体" w:cs="宋体"/>
          <w:color w:val="auto"/>
          <w:szCs w:val="21"/>
        </w:rPr>
      </w:pPr>
      <w:r>
        <w:rPr>
          <w:rFonts w:hint="eastAsia" w:ascii="宋体" w:hAnsi="宋体" w:cs="宋体"/>
          <w:color w:val="auto"/>
          <w:szCs w:val="21"/>
        </w:rPr>
        <w:t>（4） 桌椅、帐篷的租赁、运输与安装；</w:t>
      </w:r>
    </w:p>
    <w:p>
      <w:pPr>
        <w:spacing w:line="360" w:lineRule="exact"/>
        <w:ind w:firstLine="420" w:firstLineChars="200"/>
        <w:rPr>
          <w:rFonts w:ascii="宋体" w:hAnsi="宋体" w:cs="宋体"/>
          <w:color w:val="auto"/>
          <w:szCs w:val="21"/>
        </w:rPr>
      </w:pPr>
      <w:r>
        <w:rPr>
          <w:rFonts w:hint="eastAsia" w:ascii="宋体" w:hAnsi="宋体" w:cs="宋体"/>
          <w:color w:val="auto"/>
          <w:szCs w:val="21"/>
        </w:rPr>
        <w:t>（5） 奖牌、奖杯的设计、制作；</w:t>
      </w:r>
    </w:p>
    <w:p>
      <w:pPr>
        <w:spacing w:line="360" w:lineRule="exact"/>
        <w:ind w:firstLine="420" w:firstLineChars="200"/>
        <w:rPr>
          <w:rFonts w:ascii="宋体" w:hAnsi="宋体" w:cs="宋体"/>
          <w:color w:val="auto"/>
          <w:szCs w:val="21"/>
        </w:rPr>
      </w:pPr>
      <w:r>
        <w:rPr>
          <w:rFonts w:hint="eastAsia" w:ascii="宋体" w:hAnsi="宋体" w:cs="宋体"/>
          <w:color w:val="auto"/>
          <w:szCs w:val="21"/>
        </w:rPr>
        <w:t>（6） 投票箱等其他活动道具的设计、制作；</w:t>
      </w:r>
    </w:p>
    <w:p>
      <w:pPr>
        <w:spacing w:line="360" w:lineRule="exact"/>
        <w:ind w:firstLine="420" w:firstLineChars="200"/>
        <w:rPr>
          <w:rFonts w:ascii="宋体" w:hAnsi="宋体" w:cs="宋体"/>
          <w:color w:val="auto"/>
          <w:szCs w:val="21"/>
        </w:rPr>
      </w:pPr>
      <w:r>
        <w:rPr>
          <w:rFonts w:hint="eastAsia" w:ascii="宋体" w:hAnsi="宋体" w:cs="宋体"/>
          <w:color w:val="auto"/>
          <w:szCs w:val="21"/>
        </w:rPr>
        <w:t>（7） 活动现场秩序的维护；</w:t>
      </w:r>
    </w:p>
    <w:p>
      <w:pPr>
        <w:spacing w:line="360" w:lineRule="exact"/>
        <w:ind w:firstLine="420" w:firstLineChars="200"/>
        <w:rPr>
          <w:rFonts w:ascii="宋体" w:hAnsi="宋体" w:cs="宋体"/>
          <w:color w:val="auto"/>
          <w:szCs w:val="21"/>
        </w:rPr>
      </w:pPr>
      <w:r>
        <w:rPr>
          <w:rFonts w:hint="eastAsia" w:ascii="宋体" w:hAnsi="宋体" w:cs="宋体"/>
          <w:color w:val="auto"/>
          <w:szCs w:val="21"/>
        </w:rPr>
        <w:t>（8） 节目的创作、编排及演出；</w:t>
      </w:r>
    </w:p>
    <w:p>
      <w:pPr>
        <w:spacing w:line="360" w:lineRule="exact"/>
        <w:ind w:firstLine="420" w:firstLineChars="200"/>
        <w:rPr>
          <w:rFonts w:ascii="宋体" w:hAnsi="宋体" w:cs="宋体"/>
          <w:color w:val="auto"/>
          <w:szCs w:val="21"/>
        </w:rPr>
      </w:pPr>
      <w:r>
        <w:rPr>
          <w:rFonts w:hint="eastAsia" w:ascii="宋体" w:hAnsi="宋体" w:cs="宋体"/>
          <w:color w:val="auto"/>
          <w:szCs w:val="21"/>
        </w:rPr>
        <w:t>（9） 其他与活动举行的服务内容；</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 按采购人要求提供的其他服务内容。</w:t>
      </w:r>
    </w:p>
    <w:p>
      <w:pPr>
        <w:spacing w:line="360" w:lineRule="exact"/>
        <w:ind w:firstLine="632" w:firstLineChars="300"/>
        <w:rPr>
          <w:rFonts w:ascii="宋体" w:hAnsi="宋体" w:cs="宋体"/>
          <w:b/>
          <w:bCs/>
          <w:color w:val="auto"/>
          <w:szCs w:val="21"/>
        </w:rPr>
      </w:pPr>
      <w:r>
        <w:rPr>
          <w:rFonts w:hint="eastAsia" w:ascii="宋体" w:hAnsi="宋体" w:cs="宋体"/>
          <w:b/>
          <w:bCs/>
          <w:color w:val="auto"/>
          <w:szCs w:val="21"/>
        </w:rPr>
        <w:t>4.其他与宣传服务相关的工作。</w:t>
      </w:r>
    </w:p>
    <w:p>
      <w:pPr>
        <w:pStyle w:val="2"/>
        <w:spacing w:line="360" w:lineRule="exact"/>
        <w:rPr>
          <w:rFonts w:ascii="宋体" w:hAnsi="宋体" w:cs="宋体"/>
          <w:b/>
          <w:bCs/>
          <w:color w:val="auto"/>
          <w:szCs w:val="21"/>
        </w:rPr>
      </w:pPr>
      <w:r>
        <w:rPr>
          <w:rFonts w:hint="eastAsia" w:ascii="宋体" w:hAnsi="宋体" w:cs="宋体"/>
          <w:b/>
          <w:bCs/>
          <w:color w:val="auto"/>
          <w:szCs w:val="21"/>
        </w:rPr>
        <w:t xml:space="preserve">      5.具体宣传品采购内容详见下表：</w:t>
      </w:r>
    </w:p>
    <w:p>
      <w:pPr>
        <w:jc w:val="center"/>
        <w:rPr>
          <w:rFonts w:ascii="黑体" w:hAnsi="黑体" w:eastAsia="黑体"/>
          <w:b/>
          <w:bCs/>
          <w:color w:val="auto"/>
          <w:sz w:val="24"/>
        </w:rPr>
      </w:pPr>
    </w:p>
    <w:p>
      <w:pPr>
        <w:jc w:val="center"/>
        <w:rPr>
          <w:rFonts w:ascii="黑体" w:hAnsi="黑体" w:eastAsia="黑体"/>
          <w:b/>
          <w:bCs/>
          <w:color w:val="auto"/>
          <w:sz w:val="24"/>
        </w:rPr>
      </w:pPr>
      <w:r>
        <w:rPr>
          <w:rFonts w:hint="eastAsia" w:ascii="黑体" w:hAnsi="黑体" w:eastAsia="黑体"/>
          <w:b/>
          <w:bCs/>
          <w:color w:val="auto"/>
          <w:sz w:val="24"/>
        </w:rPr>
        <w:t>常规标识需求参数及要求</w:t>
      </w:r>
    </w:p>
    <w:tbl>
      <w:tblPr>
        <w:tblStyle w:val="19"/>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39"/>
        <w:gridCol w:w="19"/>
        <w:gridCol w:w="3442"/>
        <w:gridCol w:w="1283"/>
        <w:gridCol w:w="1034"/>
        <w:gridCol w:w="756"/>
        <w:gridCol w:w="71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696" w:type="dxa"/>
            <w:vAlign w:val="center"/>
          </w:tcPr>
          <w:p>
            <w:pPr>
              <w:spacing w:line="300" w:lineRule="exact"/>
              <w:jc w:val="center"/>
              <w:rPr>
                <w:rFonts w:ascii="宋体" w:hAnsi="宋体" w:cs="宋体"/>
                <w:b/>
                <w:bCs/>
                <w:color w:val="auto"/>
                <w:szCs w:val="21"/>
              </w:rPr>
            </w:pPr>
            <w:r>
              <w:rPr>
                <w:rFonts w:hint="eastAsia" w:ascii="宋体" w:hAnsi="宋体" w:cs="宋体"/>
                <w:b/>
                <w:bCs/>
                <w:color w:val="auto"/>
                <w:szCs w:val="21"/>
              </w:rPr>
              <w:t>序号</w:t>
            </w:r>
          </w:p>
        </w:tc>
        <w:tc>
          <w:tcPr>
            <w:tcW w:w="1158" w:type="dxa"/>
            <w:gridSpan w:val="2"/>
            <w:vAlign w:val="center"/>
          </w:tcPr>
          <w:p>
            <w:pPr>
              <w:spacing w:line="300" w:lineRule="exact"/>
              <w:jc w:val="center"/>
              <w:rPr>
                <w:rFonts w:ascii="宋体" w:hAnsi="宋体" w:cs="宋体"/>
                <w:b/>
                <w:bCs/>
                <w:color w:val="auto"/>
                <w:szCs w:val="21"/>
              </w:rPr>
            </w:pPr>
            <w:r>
              <w:rPr>
                <w:rFonts w:hint="eastAsia" w:ascii="宋体" w:hAnsi="宋体" w:cs="宋体"/>
                <w:b/>
                <w:bCs/>
                <w:color w:val="auto"/>
                <w:szCs w:val="21"/>
              </w:rPr>
              <w:t>产品名称</w:t>
            </w:r>
          </w:p>
        </w:tc>
        <w:tc>
          <w:tcPr>
            <w:tcW w:w="3442" w:type="dxa"/>
            <w:vAlign w:val="center"/>
          </w:tcPr>
          <w:p>
            <w:pPr>
              <w:spacing w:line="300" w:lineRule="exact"/>
              <w:jc w:val="center"/>
              <w:rPr>
                <w:rFonts w:ascii="宋体" w:hAnsi="宋体" w:cs="宋体"/>
                <w:b/>
                <w:bCs/>
                <w:color w:val="auto"/>
                <w:szCs w:val="21"/>
              </w:rPr>
            </w:pPr>
            <w:r>
              <w:rPr>
                <w:rFonts w:hint="eastAsia" w:ascii="宋体" w:hAnsi="宋体" w:cs="宋体"/>
                <w:b/>
                <w:bCs/>
                <w:color w:val="auto"/>
                <w:szCs w:val="21"/>
              </w:rPr>
              <w:t>项目内容/材料明细</w:t>
            </w:r>
          </w:p>
        </w:tc>
        <w:tc>
          <w:tcPr>
            <w:tcW w:w="1283" w:type="dxa"/>
            <w:vAlign w:val="center"/>
          </w:tcPr>
          <w:p>
            <w:pPr>
              <w:spacing w:line="300" w:lineRule="exact"/>
              <w:jc w:val="center"/>
              <w:rPr>
                <w:rFonts w:ascii="宋体" w:hAnsi="宋体" w:cs="宋体"/>
                <w:b/>
                <w:bCs/>
                <w:color w:val="auto"/>
                <w:szCs w:val="21"/>
              </w:rPr>
            </w:pPr>
            <w:r>
              <w:rPr>
                <w:rFonts w:hint="eastAsia" w:ascii="宋体" w:hAnsi="宋体" w:cs="宋体"/>
                <w:b/>
                <w:bCs/>
                <w:color w:val="auto"/>
                <w:szCs w:val="21"/>
              </w:rPr>
              <w:t>交货时间</w:t>
            </w:r>
            <w:r>
              <w:rPr>
                <w:rFonts w:hint="eastAsia" w:ascii="宋体" w:hAnsi="宋体" w:cs="宋体"/>
                <w:color w:val="auto"/>
                <w:szCs w:val="21"/>
              </w:rPr>
              <w:t>（自院方发出订货通知之日起算）</w:t>
            </w:r>
          </w:p>
        </w:tc>
        <w:tc>
          <w:tcPr>
            <w:tcW w:w="1034" w:type="dxa"/>
            <w:vAlign w:val="center"/>
          </w:tcPr>
          <w:p>
            <w:pPr>
              <w:spacing w:line="300" w:lineRule="exact"/>
              <w:jc w:val="center"/>
              <w:rPr>
                <w:rFonts w:ascii="宋体" w:hAnsi="宋体" w:cs="宋体"/>
                <w:b/>
                <w:bCs/>
                <w:color w:val="auto"/>
                <w:szCs w:val="21"/>
              </w:rPr>
            </w:pPr>
            <w:r>
              <w:rPr>
                <w:rFonts w:hint="eastAsia" w:ascii="宋体" w:hAnsi="宋体" w:cs="宋体"/>
                <w:b/>
                <w:bCs/>
                <w:color w:val="auto"/>
                <w:szCs w:val="21"/>
              </w:rPr>
              <w:t>尺寸/规格</w:t>
            </w:r>
          </w:p>
          <w:p>
            <w:pPr>
              <w:pStyle w:val="2"/>
              <w:spacing w:line="300" w:lineRule="exact"/>
              <w:jc w:val="center"/>
              <w:rPr>
                <w:rFonts w:ascii="宋体" w:hAnsi="宋体" w:cs="宋体"/>
                <w:color w:val="auto"/>
                <w:szCs w:val="21"/>
              </w:rPr>
            </w:pPr>
          </w:p>
        </w:tc>
        <w:tc>
          <w:tcPr>
            <w:tcW w:w="756" w:type="dxa"/>
            <w:vAlign w:val="center"/>
          </w:tcPr>
          <w:p>
            <w:pPr>
              <w:spacing w:line="300" w:lineRule="exact"/>
              <w:jc w:val="center"/>
              <w:rPr>
                <w:rFonts w:ascii="宋体" w:hAnsi="宋体" w:cs="宋体"/>
                <w:b/>
                <w:bCs/>
                <w:color w:val="auto"/>
                <w:szCs w:val="21"/>
              </w:rPr>
            </w:pPr>
            <w:r>
              <w:rPr>
                <w:rFonts w:hint="eastAsia" w:ascii="宋体" w:hAnsi="宋体" w:cs="宋体"/>
                <w:b/>
                <w:bCs/>
                <w:color w:val="auto"/>
                <w:szCs w:val="21"/>
              </w:rPr>
              <w:t>数量</w:t>
            </w:r>
          </w:p>
        </w:tc>
        <w:tc>
          <w:tcPr>
            <w:tcW w:w="715" w:type="dxa"/>
            <w:vAlign w:val="center"/>
          </w:tcPr>
          <w:p>
            <w:pPr>
              <w:spacing w:line="300" w:lineRule="exact"/>
              <w:jc w:val="center"/>
              <w:rPr>
                <w:rFonts w:ascii="宋体" w:hAnsi="宋体" w:cs="宋体"/>
                <w:b/>
                <w:bCs/>
                <w:color w:val="auto"/>
                <w:szCs w:val="21"/>
              </w:rPr>
            </w:pPr>
            <w:r>
              <w:rPr>
                <w:rFonts w:hint="eastAsia" w:ascii="宋体" w:hAnsi="宋体" w:cs="宋体"/>
                <w:b/>
                <w:bCs/>
                <w:color w:val="auto"/>
                <w:szCs w:val="21"/>
              </w:rPr>
              <w:t>最高限价（元）</w:t>
            </w:r>
            <w:r>
              <w:rPr>
                <w:rFonts w:hint="eastAsia" w:ascii="宋体" w:hAnsi="宋体" w:cs="宋体"/>
                <w:b/>
                <w:bCs/>
                <w:color w:val="auto"/>
                <w:szCs w:val="21"/>
              </w:rPr>
              <w:br w:type="textWrapping"/>
            </w:r>
          </w:p>
        </w:tc>
        <w:tc>
          <w:tcPr>
            <w:tcW w:w="850" w:type="dxa"/>
            <w:noWrap/>
            <w:vAlign w:val="center"/>
          </w:tcPr>
          <w:p>
            <w:pPr>
              <w:spacing w:line="300" w:lineRule="exact"/>
              <w:jc w:val="center"/>
              <w:rPr>
                <w:rFonts w:ascii="宋体" w:hAnsi="宋体" w:cs="宋体"/>
                <w:b/>
                <w:bCs/>
                <w:color w:val="auto"/>
                <w:szCs w:val="21"/>
              </w:rPr>
            </w:pPr>
            <w:r>
              <w:rPr>
                <w:rFonts w:hint="eastAsia" w:ascii="宋体" w:hAnsi="宋体"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户外宣传栏</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采用钢骨架，防锈处理，面敷1.0mm厚#304不锈钢板切割焊接成型，面烤哑光ICI汽车漆；图文四色丝印，面盖采用5mm厚耐力板，气压式翻盖启；内藏白光LED模组（合资芯片)光源；种地安装。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2500×2200mm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5703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外走廊宣传栏</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采用1.0mm厚镀锌板切割焊接成型，面烤哑光ICI汽车漆；图文四色丝印，面盖采用5mm厚耐力板，气压式翻盖开启；挂墙安装。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3000×1500mm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4833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室内宣传栏</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用1.0mm厚镀锌板切割焊接成型，面烤哑光ICI汽车漆；图文四色丝印；挂墙安装。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2400×1200×50mm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3263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道路指引</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采用钢骨架，防锈处理，面敷1.0mm厚#304不锈钢板切割焊接成型，面烤哑光ICI汽车漆；图文四色丝印；种地安装。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2800×1060mm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4187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道路指引（灯箱）</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采用钢骨架，防锈处理，面敷1.0mm厚#304不锈钢板切割焊接成型，面烤哑光ICI汽车漆；图文发光处理，内藏红光LED模组（合资芯片)光源；种地安装。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2800×1060mm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4153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楼层索引</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采用1.0mm厚镀锌板切割焊接成型，面烤哑光ICI汽车漆；面贴5mm厚透明有机玻璃，图文背丝印，背喷漆；挂墙安装。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680×2200mm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2835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电梯内楼层索引</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用1.0mm厚镀锌板切割焊接成型，面烤哑光ICI汽车漆；图文四色丝印；挂墙安装。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1200×300mm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557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医护一栏表</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采用1.0mm厚镀锌板切割焊接成型，面烤哑光ICI汽车漆；图文四色丝印，面贴2.0mm厚透明有机玻璃盒子；挂墙安装。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2400×1200mm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3293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9</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走廊吊牌（灯箱）</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采用1.0mm厚铝板切割焊接成型，面烤哑光ICI汽车漆；图文发光处理，内藏红光LED模组（芯片)光源；吊挂安装。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1500×300mm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1448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10</w:t>
            </w:r>
          </w:p>
        </w:tc>
        <w:tc>
          <w:tcPr>
            <w:tcW w:w="1158" w:type="dxa"/>
            <w:gridSpan w:val="2"/>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科室牌A</w:t>
            </w:r>
          </w:p>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（灯箱）</w:t>
            </w:r>
          </w:p>
        </w:tc>
        <w:tc>
          <w:tcPr>
            <w:tcW w:w="3442" w:type="dxa"/>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底盒采用1.0mm厚镀锌板切割焊接成型，面烤哑光ICI汽车漆；面采用5mm厚透明有机玻璃，热弯成型，面烤哑光ICI汽车漆，内藏LED灯，图文发光处理；挂墙安装。</w:t>
            </w:r>
          </w:p>
        </w:tc>
        <w:tc>
          <w:tcPr>
            <w:tcW w:w="1283" w:type="dxa"/>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7个工作日安装/维护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260×720mm</w:t>
            </w: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1套</w:t>
            </w:r>
          </w:p>
        </w:tc>
        <w:tc>
          <w:tcPr>
            <w:tcW w:w="715" w:type="dxa"/>
            <w:noWrap/>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448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科室牌B</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采用1.0mm厚镀锌板切割焊接成型，面烤哑光ICI汽车漆；图文丝印；挂墙安装。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400×200mm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169</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12</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科室牌C</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采用1.0mm厚镀锌板切割焊接成型，面烤哑光ICI汽车漆；图文丝印；挂墙安装。（插卡式）</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5个工作日</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400×200mm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131</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床头号</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面采用5mm厚透明有机玻璃雕刻，内圆磨边，反面丝印颜色，数字采用5mm厚瓷白色有机玻璃雕刻，底板采用3mm厚透明有机玻璃雕刻，背喷漆；贴墙安装。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150×100mm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床头卡</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面采用(5+5+5mm)厚透明有机玻璃雕刻，图文丝印，背面烤哑光ICI汽车漆；容采取抽插形式，贴墙安装。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200×250mm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54</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15</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电梯号</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采用5mm厚透明亚克力电脑雕刻成型，磨边，抛光，图文背丝印，背面烤哑光ICI汽车漆；贴墙安装。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280×180mm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16</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易拉宝架</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铝合金易拉宝（含画面）80x200cm</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80*200cm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158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17</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门型展架</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门型展架（含画面）</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80*180cm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135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丽屏架</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丽屏架（含画面）</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80*180cm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307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19</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横幅</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丝印横幅带车耳仔</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当日 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70cm高</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1米</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14</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20</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横幅</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丝印横幅带车耳仔</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当日 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80cm高</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1米</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横幅</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丝印横幅带车耳仔</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当日 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100cm高</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1米</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22</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海报</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采用 2880dpi 高清车贴</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大于含30cm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82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小于不含30cm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100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采用 2880dpi 高清车贴，防滑材质</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90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23</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海报</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采用 2880dpi 高清车贴（黑底）</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大于含30cm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95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小于不含30cm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118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海报</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户外写真光膜（哑膜）</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1个工作安日装/维护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77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25</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海报</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反光晶彩格</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1个工作安日装/维护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大于含30cm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120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小于不含30cm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133</w:t>
            </w:r>
          </w:p>
        </w:tc>
        <w:tc>
          <w:tcPr>
            <w:tcW w:w="850" w:type="dxa"/>
            <w:noWrap/>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26</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0.3mmPVC</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户外写真光膜裱0.3mm白色PVC胶片</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大于含30cm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112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小于不含30cm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137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27</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3 厘 PVC</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3厘 PVC 裱户外背胶裱写真</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大于含30cm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cm</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66</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小于不含30cm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cm</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91</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5 厘 PVC</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5厘 PVC 裱户外背胶裱写真</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132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29</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10厘 PVC</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10厘 PVC 裱户外背胶裱写真</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203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30</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5 厘 KT 板</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5厘 KT 板裱户外背胶(包银边）</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108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5 厘 KT 板</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5厘 KT 板裱户外背胶</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90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32</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3 厘机片+3 厘PVC 裱画</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3厘机片+3 厘 PVC 裱画裱写真</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228</w:t>
            </w:r>
          </w:p>
        </w:tc>
        <w:tc>
          <w:tcPr>
            <w:tcW w:w="850" w:type="dxa"/>
            <w:noWrap/>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3 厘机片+5 厘PVC 裱画</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3厘机片+5 厘 PVC 裱画裱写真</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267</w:t>
            </w:r>
          </w:p>
        </w:tc>
        <w:tc>
          <w:tcPr>
            <w:tcW w:w="850" w:type="dxa"/>
            <w:noWrap/>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高清灯布喷画</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普通灯布</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35</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高清灯布喷画</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加厚2880dpi 高清黑底车贴</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36</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36</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荣誉证书红色</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荣誉证书红色封套+300克双胶纸内页（封面绒面+烫金）</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A4</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37</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B7工作证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B7工作证（含卡套+吊绳+内芯）300G内页纸</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1mmPVC卡</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1mmPVC硬卡(含卡绳）</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7.5*11cm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39</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1mmPVC卡</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1mmPVC硬卡</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9*5.5cm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40</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1mmPVC卡</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1mmPVC硬卡(含卡绳）</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10*7cm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滴胶胸牌</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7.5*7.5cm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42</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3mm厚机片字</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3mm厚机片字</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界字</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kk背胶纸</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1c㎡</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水晶字</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8厘机片厚+3 厘机片厚水晶字</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1cm</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6</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45</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亚克力过UV</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3mm亚克力过UV</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177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46</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亚克力过UV</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5mm亚克力过UV</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208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47</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异形宣传栏</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亚克力/PVC混合立体造型-多层</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467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磁片</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户外写真光膜裱磁片</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197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49</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平面发光字</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平面发光字</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1633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冲孔发光字</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冲孔发光字（含支撑架）</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1567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手提式水牌架</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含画面</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60*90cm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155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52</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手提式水牌架</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含画面</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90*120cm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212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立式水牌架</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含画面</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60*90cm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237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红袖章</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棉布红袖章油墨式丝印</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55</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礼仪带</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礼仪带</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1条</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29</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56</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木托奖牌</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金箔木托奖牌</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30*40cm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120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57</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腐蚀牌</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不锈钢</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40*60cm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245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锦旗</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80*50cm 锦旗</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1面</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117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59</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旗帜</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3号旗</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1面</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97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60</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旗帜</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4号旗</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1面</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77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旗杆</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不锈钢旗杆</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2.5m-3m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168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62</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普通名片</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300G双铜</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90*54mm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500张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120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三折页</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157g双铜含压痕</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210*285mm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500张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296</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三折页</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200g双铜含压痕</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210*285mm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500张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437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65</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三折页</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200g双铜含压痕（亮凸局部UV上光+烫金）</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210*285mm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500张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851</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66</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画册设计</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设计排版</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A4</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面</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225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67</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画册印刷</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按500本计算，封底250克双铜内页157克双铜，无线胶装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A4</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500本</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3000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68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彩色打印</w:t>
            </w:r>
          </w:p>
        </w:tc>
        <w:tc>
          <w:tcPr>
            <w:tcW w:w="3442" w:type="dxa"/>
            <w:vAlign w:val="center"/>
          </w:tcPr>
          <w:p>
            <w:pPr>
              <w:spacing w:line="300" w:lineRule="exact"/>
              <w:jc w:val="left"/>
              <w:rPr>
                <w:rFonts w:hint="eastAsia"/>
                <w:color w:val="auto"/>
              </w:rPr>
            </w:pPr>
          </w:p>
          <w:p>
            <w:pPr>
              <w:pStyle w:val="2"/>
              <w:rPr>
                <w:rFonts w:hint="eastAsia" w:ascii="宋体" w:hAnsi="宋体" w:cs="宋体"/>
                <w:color w:val="auto"/>
                <w:szCs w:val="21"/>
              </w:rPr>
            </w:pPr>
            <w:r>
              <w:rPr>
                <w:rFonts w:hint="eastAsia"/>
                <w:color w:val="auto"/>
              </w:rPr>
              <w:t>200克双铜双面</w:t>
            </w:r>
          </w:p>
          <w:p>
            <w:pPr>
              <w:pStyle w:val="2"/>
              <w:rPr>
                <w:rFonts w:hint="eastAsia" w:ascii="宋体" w:hAnsi="宋体" w:cs="宋体"/>
                <w:color w:val="auto"/>
                <w:szCs w:val="21"/>
              </w:rPr>
            </w:pP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A4</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500张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777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69</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小册子A</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封底250克双铜内页157克双铜，无线胶装</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A5（20P）</w:t>
            </w: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1本</w:t>
            </w:r>
          </w:p>
        </w:tc>
        <w:tc>
          <w:tcPr>
            <w:tcW w:w="715" w:type="dxa"/>
            <w:noWrap/>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850"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如需要设计按P数计算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10本</w:t>
            </w:r>
          </w:p>
        </w:tc>
        <w:tc>
          <w:tcPr>
            <w:tcW w:w="715" w:type="dxa"/>
            <w:noWrap/>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20本</w:t>
            </w:r>
          </w:p>
        </w:tc>
        <w:tc>
          <w:tcPr>
            <w:tcW w:w="715" w:type="dxa"/>
            <w:noWrap/>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50本</w:t>
            </w:r>
          </w:p>
        </w:tc>
        <w:tc>
          <w:tcPr>
            <w:tcW w:w="715" w:type="dxa"/>
            <w:noWrap/>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70</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小册子B</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封底250克双铜内页157克双铜，无线胶装</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A4（20P）</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1本</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43</w:t>
            </w:r>
          </w:p>
        </w:tc>
        <w:tc>
          <w:tcPr>
            <w:tcW w:w="850"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如需要设计按P数计算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10本</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58</w:t>
            </w: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20本</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50</w:t>
            </w: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50本</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47</w:t>
            </w: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黑白打印</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80克双胶双面</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当日 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A4</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500张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213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72</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宣传单张</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200G铜版纸双面</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A4</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500张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523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装订</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骑马钉</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当日 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1本</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16</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装订</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无线胶装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1本</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75</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LED 电子屏</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P10 户外防水型双色（含室内）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7个工作日安装/维护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1800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76</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桁架（租赁）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68</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77</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会场会务布置（租赁）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1.8 米嘉宾台及台布、台裙</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长180cm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65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78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舞台搭建</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舞台架搭建（含红地毯）</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Merge w:val="restart"/>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vMerge w:val="restart"/>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53</w:t>
            </w:r>
          </w:p>
        </w:tc>
        <w:tc>
          <w:tcPr>
            <w:tcW w:w="850" w:type="dxa"/>
            <w:vMerge w:val="restart"/>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（租赁）</w:t>
            </w: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highlight w:val="none"/>
              </w:rPr>
            </w:pPr>
          </w:p>
        </w:tc>
        <w:tc>
          <w:tcPr>
            <w:tcW w:w="756" w:type="dxa"/>
            <w:vMerge w:val="continue"/>
            <w:vAlign w:val="center"/>
          </w:tcPr>
          <w:p>
            <w:pPr>
              <w:spacing w:line="300" w:lineRule="exact"/>
              <w:jc w:val="center"/>
              <w:rPr>
                <w:rFonts w:ascii="宋体" w:hAnsi="宋体" w:cs="宋体"/>
                <w:color w:val="auto"/>
                <w:szCs w:val="21"/>
              </w:rPr>
            </w:pPr>
          </w:p>
        </w:tc>
        <w:tc>
          <w:tcPr>
            <w:tcW w:w="715" w:type="dxa"/>
            <w:vMerge w:val="continue"/>
            <w:vAlign w:val="center"/>
          </w:tcPr>
          <w:p>
            <w:pPr>
              <w:spacing w:line="300" w:lineRule="exact"/>
              <w:jc w:val="center"/>
              <w:rPr>
                <w:rFonts w:ascii="宋体" w:hAnsi="宋体" w:cs="宋体"/>
                <w:color w:val="auto"/>
                <w:szCs w:val="21"/>
              </w:rPr>
            </w:pP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79</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方凳（租赁）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红色、蓝色、白色方凳</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9</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80</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折叠椅（租赁）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折叠椅</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嘉宾椅（租赁）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嘉宾椅（含椅套）</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1张</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82</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彩旗A</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彩旗（含竹竿）</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1支</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彩旗B</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彩旗（含竹竿+字样印刷）</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1支</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84</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雨棚（租赁）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雨棚</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47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85</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帐篷（租赁）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阳光帐篷</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3个工作日安装/维护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300*300cm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1顶</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177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86</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音响（租赁）</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1.双 15全音域音箱 2 对；.全频功放 1台；调音台 1 台；.均衡器 1 台；电源时序器 1 台；超低频音箱 1 对；</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2个工作日安装/维护</w:t>
            </w:r>
          </w:p>
        </w:tc>
        <w:tc>
          <w:tcPr>
            <w:tcW w:w="1034"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100人以内活动</w:t>
            </w:r>
          </w:p>
        </w:tc>
        <w:tc>
          <w:tcPr>
            <w:tcW w:w="75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vMerge w:val="restart"/>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3400</w:t>
            </w:r>
          </w:p>
        </w:tc>
        <w:tc>
          <w:tcPr>
            <w:tcW w:w="850" w:type="dxa"/>
            <w:vMerge w:val="restart"/>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2.咪架4个；咪头4 个</w:t>
            </w: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Merge w:val="continue"/>
            <w:vAlign w:val="center"/>
          </w:tcPr>
          <w:p>
            <w:pPr>
              <w:spacing w:line="300" w:lineRule="exact"/>
              <w:jc w:val="center"/>
              <w:rPr>
                <w:rFonts w:ascii="宋体" w:hAnsi="宋体" w:cs="宋体"/>
                <w:color w:val="auto"/>
                <w:szCs w:val="21"/>
              </w:rPr>
            </w:pPr>
          </w:p>
        </w:tc>
        <w:tc>
          <w:tcPr>
            <w:tcW w:w="715" w:type="dxa"/>
            <w:vMerge w:val="continue"/>
            <w:vAlign w:val="center"/>
          </w:tcPr>
          <w:p>
            <w:pPr>
              <w:spacing w:line="300" w:lineRule="exact"/>
              <w:jc w:val="center"/>
              <w:rPr>
                <w:rFonts w:ascii="宋体" w:hAnsi="宋体" w:cs="宋体"/>
                <w:color w:val="auto"/>
                <w:szCs w:val="21"/>
              </w:rPr>
            </w:pP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87</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铁皮烤漆板+磁铁</w:t>
            </w:r>
          </w:p>
        </w:tc>
        <w:tc>
          <w:tcPr>
            <w:tcW w:w="3442" w:type="dxa"/>
            <w:vAlign w:val="center"/>
          </w:tcPr>
          <w:p>
            <w:pPr>
              <w:spacing w:line="300" w:lineRule="exact"/>
              <w:jc w:val="left"/>
              <w:rPr>
                <w:rFonts w:hint="eastAsia"/>
                <w:color w:val="auto"/>
              </w:rPr>
            </w:pPr>
          </w:p>
          <w:p>
            <w:pPr>
              <w:pStyle w:val="2"/>
              <w:rPr>
                <w:rFonts w:hint="eastAsia" w:ascii="宋体" w:hAnsi="宋体" w:cs="宋体"/>
                <w:color w:val="auto"/>
                <w:szCs w:val="21"/>
              </w:rPr>
            </w:pPr>
            <w:r>
              <w:rPr>
                <w:rFonts w:hint="eastAsia"/>
                <w:color w:val="auto"/>
              </w:rPr>
              <w:t>（含画面设计）</w:t>
            </w:r>
          </w:p>
          <w:p>
            <w:pPr>
              <w:pStyle w:val="2"/>
              <w:rPr>
                <w:rFonts w:hint="eastAsia" w:ascii="宋体" w:hAnsi="宋体" w:cs="宋体"/>
                <w:color w:val="auto"/>
                <w:szCs w:val="21"/>
              </w:rPr>
            </w:pP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2个工作日安装/维护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200*120cm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602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88</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铁皮板</w:t>
            </w:r>
          </w:p>
        </w:tc>
        <w:tc>
          <w:tcPr>
            <w:tcW w:w="3442"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（含画面设计）</w:t>
            </w:r>
          </w:p>
        </w:tc>
        <w:tc>
          <w:tcPr>
            <w:tcW w:w="1283" w:type="dxa"/>
            <w:vMerge w:val="restart"/>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2个工作日安装/维护</w:t>
            </w:r>
          </w:p>
        </w:tc>
        <w:tc>
          <w:tcPr>
            <w:tcW w:w="1034" w:type="dxa"/>
            <w:vMerge w:val="restart"/>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1㎡</w:t>
            </w:r>
          </w:p>
        </w:tc>
        <w:tc>
          <w:tcPr>
            <w:tcW w:w="715" w:type="dxa"/>
            <w:vMerge w:val="restart"/>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290</w:t>
            </w:r>
          </w:p>
        </w:tc>
        <w:tc>
          <w:tcPr>
            <w:tcW w:w="850" w:type="dxa"/>
            <w:vMerge w:val="restart"/>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（晶彩格）</w:t>
            </w:r>
          </w:p>
        </w:tc>
        <w:tc>
          <w:tcPr>
            <w:tcW w:w="3442" w:type="dxa"/>
            <w:vMerge w:val="continue"/>
            <w:vAlign w:val="center"/>
          </w:tcPr>
          <w:p>
            <w:pPr>
              <w:spacing w:line="300" w:lineRule="exact"/>
              <w:jc w:val="left"/>
              <w:rPr>
                <w:rFonts w:ascii="宋体" w:hAnsi="宋体" w:cs="宋体"/>
                <w:color w:val="auto"/>
                <w:szCs w:val="21"/>
              </w:rPr>
            </w:pP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Merge w:val="continue"/>
            <w:vAlign w:val="center"/>
          </w:tcPr>
          <w:p>
            <w:pPr>
              <w:spacing w:line="300" w:lineRule="exact"/>
              <w:jc w:val="center"/>
              <w:rPr>
                <w:rFonts w:ascii="宋体" w:hAnsi="宋体" w:cs="宋体"/>
                <w:color w:val="auto"/>
                <w:szCs w:val="21"/>
              </w:rPr>
            </w:pPr>
          </w:p>
        </w:tc>
        <w:tc>
          <w:tcPr>
            <w:tcW w:w="715" w:type="dxa"/>
            <w:vMerge w:val="continue"/>
            <w:vAlign w:val="center"/>
          </w:tcPr>
          <w:p>
            <w:pPr>
              <w:spacing w:line="300" w:lineRule="exact"/>
              <w:jc w:val="center"/>
              <w:rPr>
                <w:rFonts w:ascii="宋体" w:hAnsi="宋体" w:cs="宋体"/>
                <w:color w:val="auto"/>
                <w:szCs w:val="21"/>
              </w:rPr>
            </w:pP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89</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定制类A</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杯子：含包装设计（约50套）</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水杯容180ml</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204</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90</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定制类B</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迷你可湿水面纸（6片/包，10包/条）含：包装设计</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100%原生木浆</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1包</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91</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定制类C</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胸针（含包装） 含：包装设计</w:t>
            </w:r>
          </w:p>
        </w:tc>
        <w:tc>
          <w:tcPr>
            <w:tcW w:w="1283" w:type="dxa"/>
            <w:vAlign w:val="center"/>
          </w:tcPr>
          <w:p>
            <w:pPr>
              <w:spacing w:line="300" w:lineRule="exact"/>
              <w:jc w:val="left"/>
              <w:rPr>
                <w:rFonts w:ascii="宋体" w:hAnsi="宋体" w:cs="宋体"/>
                <w:color w:val="auto"/>
                <w:szCs w:val="21"/>
              </w:rPr>
            </w:pPr>
            <w:r>
              <w:rPr>
                <w:rFonts w:hint="eastAsia" w:ascii="宋体" w:hAnsi="宋体" w:cs="宋体"/>
                <w:color w:val="auto"/>
                <w:szCs w:val="21"/>
              </w:rPr>
              <w:t>5个工作日安装/维护</w:t>
            </w:r>
          </w:p>
        </w:tc>
        <w:tc>
          <w:tcPr>
            <w:tcW w:w="1034"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5*5cm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10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trPr>
        <w:tc>
          <w:tcPr>
            <w:tcW w:w="69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92</w:t>
            </w:r>
          </w:p>
        </w:tc>
        <w:tc>
          <w:tcPr>
            <w:tcW w:w="1158" w:type="dxa"/>
            <w:gridSpan w:val="2"/>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定制类D</w:t>
            </w: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异形小扇子：PP纸双面彩印印</w:t>
            </w:r>
          </w:p>
        </w:tc>
        <w:tc>
          <w:tcPr>
            <w:tcW w:w="1283" w:type="dxa"/>
            <w:vMerge w:val="restart"/>
            <w:vAlign w:val="center"/>
          </w:tcPr>
          <w:p>
            <w:pPr>
              <w:spacing w:line="300" w:lineRule="exact"/>
              <w:jc w:val="left"/>
              <w:rPr>
                <w:rFonts w:ascii="宋体" w:hAnsi="宋体" w:cs="宋体"/>
                <w:color w:val="auto"/>
                <w:szCs w:val="21"/>
              </w:rPr>
            </w:pPr>
            <w:r>
              <w:rPr>
                <w:rFonts w:hint="eastAsia" w:ascii="宋体" w:hAnsi="宋体" w:cs="宋体"/>
                <w:color w:val="auto"/>
                <w:szCs w:val="21"/>
              </w:rPr>
              <w:t>5个工作日安装/维护</w:t>
            </w:r>
          </w:p>
        </w:tc>
        <w:tc>
          <w:tcPr>
            <w:tcW w:w="1034"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19*28cm</w:t>
            </w:r>
          </w:p>
        </w:tc>
        <w:tc>
          <w:tcPr>
            <w:tcW w:w="756" w:type="dxa"/>
            <w:vMerge w:val="restart"/>
            <w:vAlign w:val="center"/>
          </w:tcPr>
          <w:p>
            <w:pPr>
              <w:spacing w:line="300" w:lineRule="exact"/>
              <w:jc w:val="center"/>
              <w:rPr>
                <w:rFonts w:ascii="宋体" w:hAnsi="宋体" w:cs="宋体"/>
                <w:color w:val="auto"/>
                <w:szCs w:val="21"/>
              </w:rPr>
            </w:pPr>
            <w:r>
              <w:rPr>
                <w:rFonts w:hint="eastAsia" w:ascii="宋体" w:hAnsi="宋体" w:cs="宋体"/>
                <w:color w:val="auto"/>
                <w:szCs w:val="21"/>
              </w:rPr>
              <w:t>1个</w:t>
            </w:r>
          </w:p>
        </w:tc>
        <w:tc>
          <w:tcPr>
            <w:tcW w:w="715" w:type="dxa"/>
            <w:vMerge w:val="restart"/>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850" w:type="dxa"/>
            <w:vMerge w:val="restart"/>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696" w:type="dxa"/>
            <w:vMerge w:val="continue"/>
            <w:vAlign w:val="center"/>
          </w:tcPr>
          <w:p>
            <w:pPr>
              <w:spacing w:line="300" w:lineRule="exact"/>
              <w:jc w:val="center"/>
              <w:rPr>
                <w:rFonts w:ascii="宋体" w:hAnsi="宋体" w:cs="宋体"/>
                <w:color w:val="auto"/>
                <w:szCs w:val="21"/>
              </w:rPr>
            </w:pPr>
          </w:p>
        </w:tc>
        <w:tc>
          <w:tcPr>
            <w:tcW w:w="1158" w:type="dxa"/>
            <w:gridSpan w:val="2"/>
            <w:vMerge w:val="continue"/>
            <w:vAlign w:val="center"/>
          </w:tcPr>
          <w:p>
            <w:pPr>
              <w:spacing w:line="300" w:lineRule="exact"/>
              <w:jc w:val="center"/>
              <w:rPr>
                <w:rFonts w:ascii="宋体" w:hAnsi="宋体" w:cs="宋体"/>
                <w:color w:val="auto"/>
                <w:szCs w:val="21"/>
              </w:rPr>
            </w:pPr>
          </w:p>
        </w:tc>
        <w:tc>
          <w:tcPr>
            <w:tcW w:w="3442" w:type="dxa"/>
            <w:vAlign w:val="center"/>
          </w:tcPr>
          <w:p>
            <w:pPr>
              <w:spacing w:line="300" w:lineRule="exact"/>
              <w:jc w:val="left"/>
              <w:rPr>
                <w:rFonts w:ascii="宋体" w:hAnsi="宋体" w:cs="宋体"/>
                <w:color w:val="auto"/>
                <w:szCs w:val="21"/>
              </w:rPr>
            </w:pPr>
            <w:r>
              <w:rPr>
                <w:rFonts w:hint="eastAsia" w:ascii="宋体" w:hAnsi="宋体" w:cs="宋体"/>
                <w:color w:val="auto"/>
                <w:szCs w:val="21"/>
              </w:rPr>
              <w:t>含：包装设计（约300个）</w:t>
            </w:r>
          </w:p>
        </w:tc>
        <w:tc>
          <w:tcPr>
            <w:tcW w:w="1283" w:type="dxa"/>
            <w:vMerge w:val="continue"/>
            <w:vAlign w:val="center"/>
          </w:tcPr>
          <w:p>
            <w:pPr>
              <w:spacing w:line="300" w:lineRule="exact"/>
              <w:jc w:val="left"/>
              <w:rPr>
                <w:rFonts w:ascii="宋体" w:hAnsi="宋体" w:cs="宋体"/>
                <w:color w:val="auto"/>
                <w:szCs w:val="21"/>
              </w:rPr>
            </w:pPr>
          </w:p>
        </w:tc>
        <w:tc>
          <w:tcPr>
            <w:tcW w:w="1034" w:type="dxa"/>
            <w:vMerge w:val="continue"/>
            <w:vAlign w:val="center"/>
          </w:tcPr>
          <w:p>
            <w:pPr>
              <w:spacing w:line="300" w:lineRule="exact"/>
              <w:jc w:val="center"/>
              <w:rPr>
                <w:rFonts w:ascii="宋体" w:hAnsi="宋体" w:cs="宋体"/>
                <w:color w:val="auto"/>
                <w:szCs w:val="21"/>
              </w:rPr>
            </w:pPr>
          </w:p>
        </w:tc>
        <w:tc>
          <w:tcPr>
            <w:tcW w:w="756" w:type="dxa"/>
            <w:vMerge w:val="continue"/>
            <w:vAlign w:val="center"/>
          </w:tcPr>
          <w:p>
            <w:pPr>
              <w:spacing w:line="300" w:lineRule="exact"/>
              <w:jc w:val="center"/>
              <w:rPr>
                <w:rFonts w:ascii="宋体" w:hAnsi="宋体" w:cs="宋体"/>
                <w:color w:val="auto"/>
                <w:szCs w:val="21"/>
              </w:rPr>
            </w:pPr>
          </w:p>
        </w:tc>
        <w:tc>
          <w:tcPr>
            <w:tcW w:w="715" w:type="dxa"/>
            <w:vMerge w:val="continue"/>
            <w:vAlign w:val="center"/>
          </w:tcPr>
          <w:p>
            <w:pPr>
              <w:spacing w:line="300" w:lineRule="exact"/>
              <w:jc w:val="center"/>
              <w:rPr>
                <w:rFonts w:ascii="宋体" w:hAnsi="宋体" w:cs="宋体"/>
                <w:color w:val="auto"/>
                <w:szCs w:val="21"/>
              </w:rPr>
            </w:pPr>
          </w:p>
        </w:tc>
        <w:tc>
          <w:tcPr>
            <w:tcW w:w="850" w:type="dxa"/>
            <w:vMerge w:val="continue"/>
            <w:vAlign w:val="center"/>
          </w:tcPr>
          <w:p>
            <w:pPr>
              <w:spacing w:line="30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blHeader/>
        </w:trPr>
        <w:tc>
          <w:tcPr>
            <w:tcW w:w="69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93</w:t>
            </w:r>
          </w:p>
        </w:tc>
        <w:tc>
          <w:tcPr>
            <w:tcW w:w="1158" w:type="dxa"/>
            <w:gridSpan w:val="2"/>
            <w:vAlign w:val="center"/>
          </w:tcPr>
          <w:p>
            <w:pPr>
              <w:spacing w:line="300" w:lineRule="exact"/>
              <w:jc w:val="center"/>
              <w:rPr>
                <w:rFonts w:ascii="宋体" w:hAnsi="宋体" w:cs="宋体"/>
                <w:color w:val="auto"/>
                <w:szCs w:val="21"/>
              </w:rPr>
            </w:pPr>
            <w:r>
              <w:rPr>
                <w:rFonts w:hint="eastAsia" w:ascii="宋体" w:hAnsi="宋体" w:cs="宋体"/>
                <w:color w:val="auto"/>
                <w:szCs w:val="21"/>
              </w:rPr>
              <w:t>定制类E</w:t>
            </w:r>
          </w:p>
        </w:tc>
        <w:tc>
          <w:tcPr>
            <w:tcW w:w="3442" w:type="dxa"/>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伸缩型折叠雨伞（含礼盒）</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含：包装设计</w:t>
            </w:r>
          </w:p>
        </w:tc>
        <w:tc>
          <w:tcPr>
            <w:tcW w:w="1283" w:type="dxa"/>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收缩：25cm</w:t>
            </w:r>
          </w:p>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直径：96cm</w:t>
            </w:r>
          </w:p>
        </w:tc>
        <w:tc>
          <w:tcPr>
            <w:tcW w:w="756"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1套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35</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blHeader/>
        </w:trPr>
        <w:tc>
          <w:tcPr>
            <w:tcW w:w="69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94</w:t>
            </w:r>
          </w:p>
        </w:tc>
        <w:tc>
          <w:tcPr>
            <w:tcW w:w="9238" w:type="dxa"/>
            <w:gridSpan w:val="8"/>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新增（显示屏维修）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94.1</w:t>
            </w:r>
          </w:p>
        </w:tc>
        <w:tc>
          <w:tcPr>
            <w:tcW w:w="1139"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电源</w:t>
            </w:r>
          </w:p>
        </w:tc>
        <w:tc>
          <w:tcPr>
            <w:tcW w:w="3461" w:type="dxa"/>
            <w:gridSpan w:val="2"/>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损坏维修</w:t>
            </w:r>
          </w:p>
        </w:tc>
        <w:tc>
          <w:tcPr>
            <w:tcW w:w="1283" w:type="dxa"/>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1个</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683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94.2</w:t>
            </w:r>
          </w:p>
        </w:tc>
        <w:tc>
          <w:tcPr>
            <w:tcW w:w="1139"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单元板</w:t>
            </w:r>
          </w:p>
        </w:tc>
        <w:tc>
          <w:tcPr>
            <w:tcW w:w="3461" w:type="dxa"/>
            <w:gridSpan w:val="2"/>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单色板更换</w:t>
            </w:r>
          </w:p>
        </w:tc>
        <w:tc>
          <w:tcPr>
            <w:tcW w:w="1283" w:type="dxa"/>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350</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94.3</w:t>
            </w:r>
          </w:p>
        </w:tc>
        <w:tc>
          <w:tcPr>
            <w:tcW w:w="1139"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单元板</w:t>
            </w:r>
          </w:p>
        </w:tc>
        <w:tc>
          <w:tcPr>
            <w:tcW w:w="3461" w:type="dxa"/>
            <w:gridSpan w:val="2"/>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P2参数单元板更换</w:t>
            </w:r>
          </w:p>
        </w:tc>
        <w:tc>
          <w:tcPr>
            <w:tcW w:w="1283"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567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trPr>
        <w:tc>
          <w:tcPr>
            <w:tcW w:w="69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94.4</w:t>
            </w:r>
          </w:p>
        </w:tc>
        <w:tc>
          <w:tcPr>
            <w:tcW w:w="1139"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单元板</w:t>
            </w:r>
          </w:p>
        </w:tc>
        <w:tc>
          <w:tcPr>
            <w:tcW w:w="3461" w:type="dxa"/>
            <w:gridSpan w:val="2"/>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P3参数单元板更换</w:t>
            </w:r>
          </w:p>
        </w:tc>
        <w:tc>
          <w:tcPr>
            <w:tcW w:w="1283"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533</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trPr>
        <w:tc>
          <w:tcPr>
            <w:tcW w:w="69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94.5</w:t>
            </w:r>
          </w:p>
        </w:tc>
        <w:tc>
          <w:tcPr>
            <w:tcW w:w="1139"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单元板</w:t>
            </w:r>
          </w:p>
        </w:tc>
        <w:tc>
          <w:tcPr>
            <w:tcW w:w="3461" w:type="dxa"/>
            <w:gridSpan w:val="2"/>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P4参数单元板更换</w:t>
            </w:r>
          </w:p>
        </w:tc>
        <w:tc>
          <w:tcPr>
            <w:tcW w:w="1283"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3个工作日安装/维护</w:t>
            </w:r>
          </w:p>
        </w:tc>
        <w:tc>
          <w:tcPr>
            <w:tcW w:w="103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56"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1块</w:t>
            </w:r>
          </w:p>
        </w:tc>
        <w:tc>
          <w:tcPr>
            <w:tcW w:w="715"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517</w:t>
            </w:r>
          </w:p>
        </w:tc>
        <w:tc>
          <w:tcPr>
            <w:tcW w:w="850" w:type="dxa"/>
            <w:noWrap/>
            <w:vAlign w:val="center"/>
          </w:tcPr>
          <w:p>
            <w:pPr>
              <w:spacing w:line="300" w:lineRule="exact"/>
              <w:jc w:val="center"/>
              <w:rPr>
                <w:rFonts w:ascii="宋体" w:hAnsi="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trPr>
        <w:tc>
          <w:tcPr>
            <w:tcW w:w="9934" w:type="dxa"/>
            <w:gridSpan w:val="9"/>
            <w:vAlign w:val="center"/>
          </w:tcPr>
          <w:p>
            <w:pPr>
              <w:spacing w:line="300" w:lineRule="exact"/>
              <w:jc w:val="center"/>
              <w:rPr>
                <w:rFonts w:ascii="宋体" w:hAnsi="宋体" w:cs="宋体"/>
                <w:color w:val="auto"/>
                <w:szCs w:val="21"/>
              </w:rPr>
            </w:pPr>
            <w:r>
              <w:rPr>
                <w:rFonts w:hint="eastAsia" w:ascii="Calibri" w:hAnsi="Calibri"/>
                <w:color w:val="auto"/>
                <w:sz w:val="22"/>
                <w:szCs w:val="22"/>
              </w:rPr>
              <w:t>单价合计金额（含税）：56197.00元</w:t>
            </w:r>
          </w:p>
        </w:tc>
      </w:tr>
    </w:tbl>
    <w:p>
      <w:pPr>
        <w:pStyle w:val="2"/>
        <w:spacing w:line="360" w:lineRule="exact"/>
        <w:rPr>
          <w:rFonts w:ascii="宋体" w:hAnsi="宋体" w:cs="宋体"/>
          <w:b/>
          <w:bCs/>
          <w:color w:val="auto"/>
          <w:szCs w:val="21"/>
        </w:rPr>
      </w:pPr>
    </w:p>
    <w:p>
      <w:pPr>
        <w:spacing w:line="360" w:lineRule="exact"/>
        <w:rPr>
          <w:rFonts w:hint="eastAsia" w:ascii="宋体" w:hAnsi="宋体" w:cs="宋体"/>
          <w:b/>
          <w:bCs/>
          <w:color w:val="auto"/>
          <w:szCs w:val="21"/>
        </w:rPr>
      </w:pPr>
      <w:r>
        <w:rPr>
          <w:rFonts w:hint="eastAsia" w:ascii="宋体" w:hAnsi="宋体" w:cs="宋体"/>
          <w:b/>
          <w:bCs/>
          <w:color w:val="auto"/>
          <w:szCs w:val="21"/>
        </w:rPr>
        <w:t>注：</w:t>
      </w:r>
    </w:p>
    <w:p>
      <w:pPr>
        <w:spacing w:line="360" w:lineRule="exact"/>
        <w:rPr>
          <w:rFonts w:ascii="宋体" w:hAnsi="宋体" w:cs="宋体"/>
          <w:color w:val="auto"/>
          <w:szCs w:val="21"/>
        </w:rPr>
      </w:pPr>
      <w:r>
        <w:rPr>
          <w:rFonts w:hint="eastAsia" w:ascii="宋体" w:hAnsi="宋体" w:cs="宋体"/>
          <w:b/>
          <w:bCs/>
          <w:color w:val="auto"/>
          <w:szCs w:val="21"/>
        </w:rPr>
        <w:t xml:space="preserve"> </w:t>
      </w:r>
      <w:r>
        <w:rPr>
          <w:rFonts w:hint="eastAsia" w:ascii="宋体" w:hAnsi="宋体" w:cs="宋体"/>
          <w:b/>
          <w:bCs/>
          <w:color w:val="auto"/>
          <w:szCs w:val="21"/>
          <w:lang w:val="en-US" w:eastAsia="zh-CN"/>
        </w:rPr>
        <w:t xml:space="preserve">  </w:t>
      </w:r>
      <w:r>
        <w:rPr>
          <w:rFonts w:hint="eastAsia" w:ascii="宋体" w:hAnsi="宋体" w:cs="宋体"/>
          <w:color w:val="auto"/>
          <w:szCs w:val="21"/>
        </w:rPr>
        <w:t>1.价格包含但不限于所有货款、设计费、制作费、安装费、安装辅材、材料费、运输、维护、培训、员工的工资、福利、社会保险（包括工伤保险）、拆卸费、税费、向产品所有权人支付的专利权、商标权或其它知识产权以及履约过程中可预见和不可预见的所有费用。</w:t>
      </w:r>
    </w:p>
    <w:p>
      <w:pPr>
        <w:spacing w:line="360" w:lineRule="exact"/>
        <w:ind w:firstLine="420" w:firstLineChars="200"/>
        <w:rPr>
          <w:rFonts w:ascii="宋体" w:hAnsi="宋体" w:cs="宋体"/>
          <w:color w:val="auto"/>
          <w:szCs w:val="21"/>
        </w:rPr>
      </w:pPr>
      <w:r>
        <w:rPr>
          <w:rFonts w:hint="eastAsia" w:ascii="宋体" w:hAnsi="宋体" w:cs="宋体"/>
          <w:color w:val="auto"/>
          <w:szCs w:val="21"/>
        </w:rPr>
        <w:t>2.供应商须对本项目的采购内容进行整体响应，任何只对其中一部分采购内容进行的响应都被视为无效响应。</w:t>
      </w:r>
    </w:p>
    <w:p>
      <w:pPr>
        <w:spacing w:line="360" w:lineRule="exact"/>
        <w:ind w:firstLine="420" w:firstLineChars="200"/>
        <w:rPr>
          <w:rFonts w:ascii="宋体" w:hAnsi="宋体" w:cs="宋体"/>
          <w:color w:val="auto"/>
          <w:szCs w:val="21"/>
        </w:rPr>
      </w:pPr>
      <w:r>
        <w:rPr>
          <w:rFonts w:hint="eastAsia" w:ascii="宋体" w:hAnsi="宋体" w:cs="宋体"/>
          <w:color w:val="auto"/>
          <w:szCs w:val="21"/>
        </w:rPr>
        <w:t>3.供应商须在采购文件中按货物清单顺序，分别报出各种货物的单价报价。（单项不得超过最高限价，否则报价无效）</w:t>
      </w:r>
    </w:p>
    <w:p>
      <w:pPr>
        <w:pStyle w:val="2"/>
        <w:spacing w:line="360" w:lineRule="exact"/>
        <w:ind w:firstLine="420"/>
        <w:rPr>
          <w:rFonts w:ascii="宋体" w:hAnsi="宋体" w:cs="宋体"/>
          <w:color w:val="auto"/>
          <w:szCs w:val="21"/>
        </w:rPr>
      </w:pPr>
      <w:r>
        <w:rPr>
          <w:rFonts w:hint="eastAsia" w:ascii="宋体" w:hAnsi="宋体" w:cs="宋体"/>
          <w:color w:val="auto"/>
          <w:szCs w:val="21"/>
        </w:rPr>
        <w:t>4.供应商负责采购人院区零星宣传品设计、制作、安装、配送等工作。</w:t>
      </w:r>
    </w:p>
    <w:p>
      <w:pPr>
        <w:pStyle w:val="2"/>
        <w:spacing w:line="360" w:lineRule="exact"/>
        <w:ind w:firstLine="420"/>
        <w:rPr>
          <w:rFonts w:ascii="宋体" w:hAnsi="宋体" w:cs="宋体"/>
          <w:strike/>
          <w:color w:val="auto"/>
          <w:szCs w:val="21"/>
        </w:rPr>
      </w:pPr>
      <w:r>
        <w:rPr>
          <w:rFonts w:hint="eastAsia" w:ascii="宋体" w:hAnsi="宋体" w:cs="宋体"/>
          <w:color w:val="auto"/>
          <w:szCs w:val="21"/>
          <w:lang w:val="en-US" w:eastAsia="zh-CN"/>
        </w:rPr>
        <w:t>5.供应商</w:t>
      </w:r>
      <w:r>
        <w:rPr>
          <w:rFonts w:hint="eastAsia" w:ascii="宋体" w:hAnsi="宋体" w:cs="宋体"/>
          <w:color w:val="auto"/>
          <w:szCs w:val="21"/>
        </w:rPr>
        <w:t>负责院外区域和院内区域，院外区域包含朝阳门诊部、云星楼、放疗核医学科等，院内区域包含住院部及公共区域等。</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三、服务要求</w:t>
      </w:r>
    </w:p>
    <w:p>
      <w:pPr>
        <w:spacing w:line="360" w:lineRule="exact"/>
        <w:ind w:firstLine="420" w:firstLineChars="200"/>
        <w:rPr>
          <w:rFonts w:ascii="宋体" w:hAnsi="宋体" w:cs="宋体"/>
          <w:color w:val="auto"/>
          <w:szCs w:val="21"/>
        </w:rPr>
      </w:pPr>
      <w:r>
        <w:rPr>
          <w:rFonts w:hint="eastAsia" w:ascii="宋体" w:hAnsi="宋体" w:cs="宋体"/>
          <w:color w:val="auto"/>
          <w:szCs w:val="21"/>
        </w:rPr>
        <w:t>1.采购的产品各项技术指标应完全符合国家有关质量监测、环保标准及产品出厂标准。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2.供应商除不可抗力外，不得因任何理由推迟送货（含节假日）。因成交供应商原因延迟交货的（采购人要求推迟除外），由此产生的一切损失和费用由供应商承担。</w:t>
      </w:r>
    </w:p>
    <w:p>
      <w:pPr>
        <w:spacing w:line="360" w:lineRule="exact"/>
        <w:ind w:firstLine="210" w:firstLineChars="100"/>
        <w:rPr>
          <w:rFonts w:ascii="宋体" w:hAnsi="宋体" w:cs="宋体"/>
          <w:color w:val="auto"/>
          <w:szCs w:val="21"/>
        </w:rPr>
      </w:pPr>
      <w:r>
        <w:rPr>
          <w:rFonts w:hint="eastAsia" w:ascii="宋体" w:hAnsi="宋体" w:cs="宋体"/>
          <w:color w:val="auto"/>
          <w:szCs w:val="21"/>
          <w:u w:val="single" w:color="FFFFFF"/>
        </w:rPr>
        <w:t>★</w:t>
      </w:r>
      <w:r>
        <w:rPr>
          <w:rFonts w:hint="eastAsia" w:ascii="宋体" w:hAnsi="宋体" w:cs="宋体"/>
          <w:color w:val="auto"/>
          <w:szCs w:val="21"/>
        </w:rPr>
        <w:t>3.采购人对宣传品进行验收（标准为：符合当时设计色、材、尺寸、数量及完整性），对不符合制作要求和安装要求的宣传品，成交供应商必须无条件退货，给予重新设计与制作，所产生的费用由成交供应商承担。成交供应商未能履行采购文件和合同所定事项，或供应不符合要求的宣传品，采购人退货后将记录在案，并对成交供应商予以处罚，除要承担因此产生的一切损失和费用外，</w:t>
      </w:r>
      <w:r>
        <w:rPr>
          <w:rFonts w:hint="eastAsia" w:ascii="宋体" w:hAnsi="宋体" w:cs="宋体"/>
          <w:color w:val="auto"/>
          <w:szCs w:val="21"/>
          <w:u w:val="single" w:color="FFFFFF"/>
        </w:rPr>
        <w:t>采购人有权另行委托第三方进行整改，全部费用均由供应商承担并工期不予顺延。</w:t>
      </w:r>
    </w:p>
    <w:p>
      <w:pPr>
        <w:spacing w:line="360" w:lineRule="exact"/>
        <w:ind w:firstLine="420" w:firstLineChars="200"/>
        <w:rPr>
          <w:rFonts w:ascii="宋体" w:hAnsi="宋体" w:cs="宋体"/>
          <w:color w:val="auto"/>
          <w:szCs w:val="21"/>
        </w:rPr>
      </w:pPr>
      <w:r>
        <w:rPr>
          <w:rFonts w:hint="eastAsia" w:ascii="宋体" w:hAnsi="宋体" w:cs="宋体"/>
          <w:color w:val="auto"/>
          <w:szCs w:val="21"/>
        </w:rPr>
        <w:t>4.如成交供应商未在采购人指定时间完成或整改后仍不能通过采购人验收的，如出现3次（含3次）采购人有权解除合同，并扣除全额履约保证金。</w:t>
      </w:r>
    </w:p>
    <w:p>
      <w:pPr>
        <w:spacing w:line="360" w:lineRule="exact"/>
        <w:ind w:firstLine="420" w:firstLineChars="200"/>
        <w:rPr>
          <w:rFonts w:ascii="宋体" w:hAnsi="宋体" w:cs="宋体"/>
          <w:color w:val="auto"/>
          <w:szCs w:val="21"/>
        </w:rPr>
      </w:pPr>
      <w:r>
        <w:rPr>
          <w:rFonts w:hint="eastAsia" w:ascii="宋体" w:hAnsi="宋体" w:cs="宋体"/>
          <w:color w:val="auto"/>
          <w:szCs w:val="21"/>
        </w:rPr>
        <w:t>5.采购人有权按需求分批次制作宣传品。</w:t>
      </w:r>
    </w:p>
    <w:p>
      <w:pPr>
        <w:spacing w:line="360" w:lineRule="exact"/>
        <w:ind w:firstLine="210" w:firstLineChars="100"/>
        <w:rPr>
          <w:rFonts w:ascii="宋体" w:hAnsi="宋体" w:cs="宋体"/>
          <w:color w:val="auto"/>
          <w:szCs w:val="21"/>
        </w:rPr>
      </w:pPr>
      <w:r>
        <w:rPr>
          <w:rFonts w:hint="eastAsia" w:ascii="宋体" w:hAnsi="宋体" w:cs="宋体"/>
          <w:color w:val="auto"/>
          <w:szCs w:val="21"/>
          <w:u w:val="single" w:color="FFFFFF"/>
        </w:rPr>
        <w:t>★</w:t>
      </w:r>
      <w:r>
        <w:rPr>
          <w:rFonts w:hint="eastAsia" w:ascii="宋体" w:hAnsi="宋体" w:cs="宋体"/>
          <w:color w:val="auto"/>
          <w:szCs w:val="21"/>
        </w:rPr>
        <w:t>6.成交供应商不得将本项目转让或分包给他人，否则采购人有权单方终止合同，由此产生的一切经济损失由成交供应商自行承担。</w:t>
      </w:r>
    </w:p>
    <w:p>
      <w:pPr>
        <w:spacing w:line="360" w:lineRule="exact"/>
        <w:ind w:firstLine="420" w:firstLineChars="200"/>
        <w:rPr>
          <w:rFonts w:ascii="宋体" w:hAnsi="宋体" w:cs="宋体"/>
          <w:color w:val="auto"/>
          <w:szCs w:val="21"/>
        </w:rPr>
      </w:pPr>
      <w:r>
        <w:rPr>
          <w:rFonts w:hint="eastAsia" w:ascii="宋体" w:hAnsi="宋体" w:cs="宋体"/>
          <w:color w:val="auto"/>
          <w:szCs w:val="21"/>
        </w:rPr>
        <w:t>7.供应商拟投入本项目的人员数量不少于4人（包含4人），包括但不限于本项目的公司法人、项目经理、设计专员、售后（配送安装）跟进人员等与本项目执行过程中的相关人员。如出现人员变动必须无缝衔接，并向采购人出具书面证明。</w:t>
      </w:r>
    </w:p>
    <w:p>
      <w:pPr>
        <w:pStyle w:val="35"/>
        <w:widowControl/>
        <w:tabs>
          <w:tab w:val="left" w:pos="851"/>
        </w:tabs>
        <w:spacing w:line="360" w:lineRule="exact"/>
        <w:ind w:firstLine="210" w:firstLineChars="100"/>
        <w:jc w:val="left"/>
        <w:rPr>
          <w:rFonts w:ascii="宋体" w:hAnsi="宋体" w:cs="宋体"/>
          <w:color w:val="auto"/>
          <w:szCs w:val="21"/>
        </w:rPr>
      </w:pPr>
      <w:r>
        <w:rPr>
          <w:rFonts w:hint="eastAsia" w:ascii="宋体" w:hAnsi="宋体" w:cs="宋体"/>
          <w:color w:val="auto"/>
          <w:szCs w:val="21"/>
        </w:rPr>
        <w:t>▲8.“常规标识需求清单”中采购人采购货物的内容版面如有修改，成交供应商应根据采购人的要求进行免费更改。</w:t>
      </w:r>
    </w:p>
    <w:p>
      <w:pPr>
        <w:spacing w:line="360" w:lineRule="exact"/>
        <w:ind w:firstLine="210" w:firstLineChars="100"/>
        <w:rPr>
          <w:rFonts w:ascii="宋体" w:hAnsi="宋体" w:cs="宋体"/>
          <w:color w:val="auto"/>
          <w:szCs w:val="21"/>
          <w:u w:val="single" w:color="FFFFFF"/>
        </w:rPr>
      </w:pPr>
      <w:r>
        <w:rPr>
          <w:rFonts w:hint="eastAsia" w:ascii="宋体" w:hAnsi="宋体" w:cs="宋体"/>
          <w:color w:val="auto"/>
          <w:szCs w:val="21"/>
        </w:rPr>
        <w:t>▲</w:t>
      </w:r>
      <w:r>
        <w:rPr>
          <w:rFonts w:hint="eastAsia" w:ascii="宋体" w:hAnsi="宋体" w:cs="宋体"/>
          <w:color w:val="auto"/>
          <w:szCs w:val="21"/>
          <w:u w:val="single" w:color="FFFFFF"/>
        </w:rPr>
        <w:t>9.宣传成品时间按照清单所列的交货时间交付（包含采购、运输、安装等），应急成品</w:t>
      </w:r>
      <w:r>
        <w:rPr>
          <w:rFonts w:hint="eastAsia" w:ascii="宋体" w:hAnsi="宋体" w:cs="宋体"/>
          <w:color w:val="auto"/>
          <w:szCs w:val="21"/>
        </w:rPr>
        <w:t>（含抗疫物料、法定节假日期间、特殊节日、应急检查等物料）；</w:t>
      </w:r>
      <w:r>
        <w:rPr>
          <w:rFonts w:hint="eastAsia" w:ascii="宋体" w:hAnsi="宋体" w:cs="宋体"/>
          <w:color w:val="auto"/>
          <w:szCs w:val="21"/>
          <w:u w:val="single" w:color="FFFFFF"/>
        </w:rPr>
        <w:t>交付必须“无条件”配合采购人的时间要求完成。</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10.必须全面具备所述工作内容的综合能力，即宣传制作、印刷、活动策划等；</w:t>
      </w:r>
    </w:p>
    <w:p>
      <w:pPr>
        <w:tabs>
          <w:tab w:val="left" w:pos="0"/>
        </w:tabs>
        <w:spacing w:line="360" w:lineRule="exact"/>
        <w:ind w:firstLine="420" w:firstLineChars="200"/>
        <w:rPr>
          <w:rFonts w:ascii="宋体" w:hAnsi="宋体" w:cs="宋体"/>
          <w:color w:val="auto"/>
          <w:szCs w:val="21"/>
        </w:rPr>
      </w:pPr>
      <w:r>
        <w:rPr>
          <w:rFonts w:hint="eastAsia" w:ascii="宋体" w:hAnsi="宋体" w:cs="宋体"/>
          <w:color w:val="auto"/>
          <w:szCs w:val="21"/>
        </w:rPr>
        <w:t>11.有同类项目的合作经验的。</w:t>
      </w:r>
    </w:p>
    <w:p>
      <w:pPr>
        <w:tabs>
          <w:tab w:val="left" w:pos="0"/>
        </w:tabs>
        <w:spacing w:line="360" w:lineRule="exact"/>
        <w:ind w:firstLine="422" w:firstLineChars="200"/>
        <w:rPr>
          <w:rFonts w:ascii="宋体" w:hAnsi="宋体" w:cs="宋体"/>
          <w:b/>
          <w:bCs/>
          <w:color w:val="auto"/>
          <w:szCs w:val="21"/>
        </w:rPr>
      </w:pPr>
      <w:bookmarkStart w:id="13" w:name="_Toc395993545"/>
      <w:bookmarkStart w:id="14" w:name="_Toc355788772"/>
      <w:r>
        <w:rPr>
          <w:rFonts w:hint="eastAsia" w:ascii="宋体" w:hAnsi="宋体" w:cs="宋体"/>
          <w:b/>
          <w:bCs/>
          <w:color w:val="auto"/>
          <w:szCs w:val="21"/>
        </w:rPr>
        <w:t>四、售后服务</w:t>
      </w:r>
      <w:bookmarkEnd w:id="13"/>
      <w:bookmarkEnd w:id="14"/>
    </w:p>
    <w:p>
      <w:pPr>
        <w:spacing w:line="360" w:lineRule="exact"/>
        <w:ind w:firstLine="420" w:firstLineChars="200"/>
        <w:rPr>
          <w:rFonts w:ascii="宋体" w:hAnsi="宋体" w:cs="宋体"/>
          <w:color w:val="auto"/>
          <w:szCs w:val="21"/>
        </w:rPr>
      </w:pPr>
      <w:r>
        <w:rPr>
          <w:rFonts w:hint="eastAsia" w:ascii="宋体" w:hAnsi="宋体" w:cs="宋体"/>
          <w:color w:val="auto"/>
          <w:szCs w:val="21"/>
        </w:rPr>
        <w:t>1.成交供应商应指派专人负责与采购人联系售后服务事宜。</w:t>
      </w:r>
    </w:p>
    <w:p>
      <w:pPr>
        <w:spacing w:line="360" w:lineRule="exact"/>
        <w:ind w:firstLine="420" w:firstLineChars="200"/>
        <w:rPr>
          <w:rFonts w:ascii="宋体" w:hAnsi="宋体" w:cs="宋体"/>
          <w:color w:val="auto"/>
          <w:szCs w:val="21"/>
        </w:rPr>
      </w:pPr>
      <w:r>
        <w:rPr>
          <w:rFonts w:hint="eastAsia" w:ascii="宋体" w:hAnsi="宋体" w:cs="宋体"/>
          <w:color w:val="auto"/>
          <w:szCs w:val="21"/>
        </w:rPr>
        <w:t>2.成交供应商提供三包服务，服务方式均为上门服务，即由成交供应商派员收集样品、勘察现场和送货，由此所产生的一切费用均由成交供应商承担。</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rPr>
        <w:t>▲3.货物响应时间要求：成交供应商合同期内需派专人负责采购人的宣传品制作及上墙工作接单与进度跟进等工作。宣传成品时间按照清单所列的交货时间交付， 并“优先”响应采购人宣传品制作，</w:t>
      </w:r>
      <w:r>
        <w:rPr>
          <w:rFonts w:hint="eastAsia" w:ascii="宋体" w:hAnsi="宋体" w:cs="宋体"/>
          <w:color w:val="auto"/>
          <w:szCs w:val="21"/>
          <w:highlight w:val="none"/>
        </w:rPr>
        <w:t>采购人通知成交供应商接单，响应时间要求2小时以内，紧急响应时间1小时以内人员必须到达采购人指定现场，紧急情况下，供应时须无条件配合采购人的时间要求完成物料安装；常规安装时间为每周一、三、五（特殊应急物料除外）。每月15日针对采购人院区宣传品情况进行排查，对损坏、破旧物料进行汇总并告知采购人。</w:t>
      </w:r>
    </w:p>
    <w:p>
      <w:pPr>
        <w:spacing w:line="360" w:lineRule="exact"/>
        <w:ind w:firstLine="420" w:firstLineChars="200"/>
        <w:rPr>
          <w:rFonts w:ascii="宋体" w:hAnsi="宋体" w:cs="宋体"/>
          <w:color w:val="auto"/>
          <w:szCs w:val="21"/>
          <w:highlight w:val="none"/>
          <w:u w:val="single" w:color="FFFFFF"/>
        </w:rPr>
      </w:pPr>
      <w:r>
        <w:rPr>
          <w:rFonts w:hint="eastAsia" w:ascii="宋体" w:hAnsi="宋体" w:cs="宋体"/>
          <w:color w:val="auto"/>
          <w:szCs w:val="21"/>
          <w:highlight w:val="none"/>
        </w:rPr>
        <w:t>▲4.设计作品交货时间：设计样稿应在成交供应商接到通知后的1小时内提供并根据采购人设计要求设计，每次采购人提出修改意见后，成交供应商应按照采购人修改意见在45分钟内完成样稿的修改。</w:t>
      </w:r>
      <w:r>
        <w:rPr>
          <w:rFonts w:hint="eastAsia" w:ascii="宋体" w:hAnsi="宋体" w:cs="宋体"/>
          <w:color w:val="auto"/>
          <w:szCs w:val="21"/>
          <w:highlight w:val="none"/>
          <w:u w:val="single" w:color="FFFFFF"/>
        </w:rPr>
        <w:t>“无条件”配合采购人的时间要求完成。</w:t>
      </w:r>
    </w:p>
    <w:p>
      <w:pPr>
        <w:pStyle w:val="2"/>
        <w:spacing w:line="360" w:lineRule="exact"/>
        <w:rPr>
          <w:color w:val="auto"/>
          <w:highlight w:val="none"/>
        </w:rPr>
      </w:pPr>
    </w:p>
    <w:p>
      <w:pPr>
        <w:spacing w:line="360" w:lineRule="exact"/>
        <w:ind w:firstLine="420" w:firstLineChars="200"/>
        <w:rPr>
          <w:rFonts w:ascii="宋体" w:hAnsi="宋体" w:cs="宋体"/>
          <w:color w:val="auto"/>
          <w:szCs w:val="21"/>
        </w:rPr>
      </w:pPr>
      <w:r>
        <w:rPr>
          <w:rFonts w:hint="eastAsia" w:ascii="宋体" w:hAnsi="宋体" w:cs="宋体"/>
          <w:color w:val="auto"/>
          <w:szCs w:val="21"/>
          <w:highlight w:val="none"/>
        </w:rPr>
        <w:t>5.货物出现问题：成交供应商需在90分钟以内派人到达采购人指定现场；采购人根据实际情况</w:t>
      </w:r>
      <w:r>
        <w:rPr>
          <w:rFonts w:hint="eastAsia" w:ascii="宋体" w:hAnsi="宋体" w:cs="宋体"/>
          <w:color w:val="auto"/>
          <w:szCs w:val="21"/>
        </w:rPr>
        <w:t>对解决问题的时限提出要求，成交供应商应按照采购人的要求，在规定的处理时限内对问题货物实施包退、包换。</w:t>
      </w:r>
    </w:p>
    <w:p>
      <w:pPr>
        <w:spacing w:line="360" w:lineRule="exact"/>
        <w:ind w:firstLine="420" w:firstLineChars="200"/>
        <w:rPr>
          <w:rFonts w:ascii="宋体" w:hAnsi="宋体" w:cs="宋体"/>
          <w:color w:val="auto"/>
          <w:szCs w:val="21"/>
        </w:rPr>
      </w:pPr>
      <w:r>
        <w:rPr>
          <w:rFonts w:hint="eastAsia" w:ascii="宋体" w:hAnsi="宋体" w:cs="宋体"/>
          <w:color w:val="auto"/>
          <w:szCs w:val="21"/>
        </w:rPr>
        <w:t>6.非采购人的人为原因而出现货物质量问题、安装不到位或出现不可预见所有情况，由成交供应商负责退换，并承担因此而产生的一切费用。</w:t>
      </w:r>
    </w:p>
    <w:p>
      <w:pPr>
        <w:spacing w:line="360" w:lineRule="exact"/>
        <w:ind w:firstLine="420" w:firstLineChars="200"/>
        <w:rPr>
          <w:rFonts w:ascii="宋体" w:hAnsi="宋体" w:cs="宋体"/>
          <w:color w:val="auto"/>
          <w:szCs w:val="21"/>
        </w:rPr>
      </w:pPr>
      <w:r>
        <w:rPr>
          <w:rFonts w:hint="eastAsia" w:ascii="宋体" w:hAnsi="宋体" w:cs="宋体"/>
          <w:color w:val="auto"/>
          <w:szCs w:val="21"/>
        </w:rPr>
        <w:t>7.成交供应商应按采购人要求包装并在包装箱外侧标出货物品名、数量等。</w:t>
      </w:r>
    </w:p>
    <w:p>
      <w:pPr>
        <w:spacing w:line="360" w:lineRule="exact"/>
        <w:ind w:firstLine="420" w:firstLineChars="200"/>
        <w:jc w:val="left"/>
        <w:rPr>
          <w:rFonts w:ascii="宋体" w:hAnsi="宋体" w:cs="宋体"/>
          <w:color w:val="auto"/>
        </w:rPr>
      </w:pPr>
      <w:r>
        <w:rPr>
          <w:rFonts w:hint="eastAsia" w:ascii="宋体" w:hAnsi="宋体" w:cs="宋体"/>
          <w:color w:val="auto"/>
          <w:szCs w:val="21"/>
        </w:rPr>
        <w:t>8.质保期：对已下单安装完成的宣传品质保期不少于2年，自双方验收合格之日起算。</w:t>
      </w:r>
      <w:r>
        <w:rPr>
          <w:rFonts w:hint="eastAsia" w:ascii="宋体" w:hAnsi="宋体" w:cs="宋体"/>
          <w:color w:val="auto"/>
        </w:rPr>
        <w:t>质保期内对采购人所供货物实行包修、包换、包退、包维护保养；质保期内，如设备或零部件因非人为因素出现故障而造成短期停用时，则质保期和免费维修期相应顺延，如停用时间累积超过60天则质保期重新计算。</w:t>
      </w:r>
    </w:p>
    <w:p>
      <w:pPr>
        <w:spacing w:line="360" w:lineRule="exact"/>
        <w:ind w:firstLine="420" w:firstLineChars="200"/>
        <w:jc w:val="left"/>
        <w:rPr>
          <w:rFonts w:ascii="宋体" w:hAnsi="宋体" w:cs="宋体"/>
          <w:strike/>
          <w:color w:val="auto"/>
          <w:szCs w:val="21"/>
        </w:rPr>
      </w:pPr>
      <w:r>
        <w:rPr>
          <w:rFonts w:hint="eastAsia" w:ascii="宋体" w:hAnsi="宋体" w:cs="宋体"/>
          <w:color w:val="auto"/>
        </w:rPr>
        <w:t>9.质保期内，如设备整体或零部件因非采购人人为因素（包括产品原有缺陷、产品之间的兼容问题）出现故障而造成采购人短期无法使用时，则质保期和免费维修期相应顺延。如停用时间累计超过60天则质保期重新计算。</w:t>
      </w:r>
    </w:p>
    <w:p>
      <w:pPr>
        <w:spacing w:line="360" w:lineRule="exact"/>
        <w:ind w:left="420" w:leftChars="200"/>
        <w:rPr>
          <w:rFonts w:ascii="宋体" w:hAnsi="宋体" w:cs="宋体"/>
          <w:b/>
          <w:bCs/>
          <w:color w:val="auto"/>
          <w:szCs w:val="21"/>
        </w:rPr>
      </w:pPr>
      <w:bookmarkStart w:id="15" w:name="_Toc355788773"/>
      <w:bookmarkStart w:id="16" w:name="_Toc395993546"/>
      <w:r>
        <w:rPr>
          <w:rFonts w:hint="eastAsia" w:ascii="宋体" w:hAnsi="宋体" w:cs="宋体"/>
          <w:b/>
          <w:bCs/>
          <w:color w:val="auto"/>
          <w:szCs w:val="21"/>
        </w:rPr>
        <w:t>五、配送要求</w:t>
      </w:r>
      <w:bookmarkEnd w:id="15"/>
      <w:bookmarkEnd w:id="16"/>
      <w:r>
        <w:rPr>
          <w:rFonts w:hint="eastAsia" w:ascii="宋体" w:hAnsi="宋体" w:cs="宋体"/>
          <w:b/>
          <w:bCs/>
          <w:color w:val="auto"/>
          <w:szCs w:val="21"/>
        </w:rPr>
        <w:t>及交货地点</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1.配送要求</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每次根据采购人需求的品种及数量等要求，按时运送物品到指定地点，成交供应商随货提供一式三联送货清单，内容包含货物的名称、单位、数量、单价、设计图及总金额，经双方验货签字确认，采购人持两份、成交供应商持一份，作为送货、收货的凭证。</w:t>
      </w:r>
    </w:p>
    <w:p>
      <w:pPr>
        <w:spacing w:line="360" w:lineRule="exact"/>
        <w:ind w:firstLine="420" w:firstLineChars="200"/>
        <w:rPr>
          <w:rFonts w:ascii="宋体" w:hAnsi="宋体" w:cs="宋体"/>
          <w:color w:val="auto"/>
          <w:szCs w:val="21"/>
        </w:rPr>
      </w:pPr>
      <w:r>
        <w:rPr>
          <w:rFonts w:hint="eastAsia" w:ascii="宋体" w:hAnsi="宋体" w:cs="宋体"/>
          <w:color w:val="auto"/>
          <w:szCs w:val="21"/>
        </w:rPr>
        <w:t>(2)成交供应商应在接到采购人制作宣传品通知后，遵照“常规标识需求清单”内所标注的交付期限和材质完成设计、制作、送货、安装等。</w:t>
      </w:r>
    </w:p>
    <w:p>
      <w:pPr>
        <w:spacing w:line="360" w:lineRule="exact"/>
        <w:ind w:firstLine="420" w:firstLineChars="200"/>
        <w:rPr>
          <w:rFonts w:ascii="宋体" w:hAnsi="宋体" w:cs="宋体"/>
          <w:color w:val="auto"/>
          <w:szCs w:val="21"/>
        </w:rPr>
      </w:pPr>
      <w:r>
        <w:rPr>
          <w:rFonts w:hint="eastAsia" w:ascii="宋体" w:hAnsi="宋体" w:cs="宋体"/>
          <w:color w:val="auto"/>
          <w:szCs w:val="21"/>
        </w:rPr>
        <w:t>(3)对采购人的临时采购需求，成交供应商应无条件响应。</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2.交货地点：</w:t>
      </w:r>
      <w:r>
        <w:rPr>
          <w:rFonts w:hint="eastAsia" w:ascii="宋体" w:hAnsi="宋体" w:cs="宋体"/>
          <w:color w:val="auto"/>
          <w:szCs w:val="21"/>
        </w:rPr>
        <w:t>采购人指定地点。</w:t>
      </w:r>
    </w:p>
    <w:p>
      <w:pPr>
        <w:spacing w:line="360" w:lineRule="exact"/>
        <w:ind w:firstLine="422" w:firstLineChars="200"/>
        <w:jc w:val="left"/>
        <w:rPr>
          <w:b/>
          <w:bCs/>
          <w:color w:val="auto"/>
        </w:rPr>
      </w:pPr>
      <w:r>
        <w:rPr>
          <w:rFonts w:hint="eastAsia"/>
          <w:b/>
          <w:bCs/>
          <w:color w:val="auto"/>
        </w:rPr>
        <w:t>六、知识产权</w:t>
      </w:r>
    </w:p>
    <w:p>
      <w:pPr>
        <w:spacing w:line="360" w:lineRule="exact"/>
        <w:ind w:firstLine="420" w:firstLineChars="200"/>
        <w:jc w:val="left"/>
        <w:rPr>
          <w:color w:val="auto"/>
        </w:rPr>
      </w:pPr>
      <w:r>
        <w:rPr>
          <w:rFonts w:hint="eastAsia"/>
          <w:color w:val="auto"/>
        </w:rPr>
        <w:t>1.供应商必须保证，采购人在中华人民共和国境内使用的货物、资料、技术、服务或其任何一部分时，享有不受限制的无偿使用权，如有第三方向采购人提出侵犯其专利权、商标权或其它知识产权的主张，该责任应由供应商承担。</w:t>
      </w:r>
    </w:p>
    <w:p>
      <w:pPr>
        <w:spacing w:line="360" w:lineRule="exact"/>
        <w:ind w:firstLine="420" w:firstLineChars="200"/>
        <w:jc w:val="left"/>
        <w:rPr>
          <w:color w:val="auto"/>
        </w:rPr>
      </w:pPr>
      <w:r>
        <w:rPr>
          <w:rFonts w:hint="eastAsia"/>
          <w:color w:val="auto"/>
        </w:rPr>
        <w:t>2.系统软件、通用软件必须是具有在中国境内的合法使用权或版权的正版软件，涉及到第三方提出侵权或知识产权的起诉及支付版税等费用由供应商承担所有责任及费用。</w:t>
      </w:r>
    </w:p>
    <w:p>
      <w:pPr>
        <w:spacing w:line="360" w:lineRule="exact"/>
        <w:ind w:firstLine="420" w:firstLineChars="200"/>
        <w:jc w:val="left"/>
        <w:rPr>
          <w:color w:val="auto"/>
        </w:rPr>
      </w:pPr>
      <w:r>
        <w:rPr>
          <w:rFonts w:hint="eastAsia"/>
          <w:color w:val="auto"/>
        </w:rPr>
        <w:t>3.供应商需对所有成果、产品的知识产权负有瑕疵担保责任，因使用未被授权使用的技术、组件、系统软件、通用软件等知识产权问题引起的纠纷所产生的所有责任及费用由供应商自行承担。</w:t>
      </w:r>
    </w:p>
    <w:p>
      <w:pPr>
        <w:spacing w:line="360" w:lineRule="exact"/>
        <w:ind w:firstLine="420" w:firstLineChars="200"/>
        <w:jc w:val="left"/>
        <w:rPr>
          <w:rFonts w:ascii="宋体" w:hAnsi="宋体" w:cs="宋体"/>
          <w:b/>
          <w:bCs/>
          <w:color w:val="auto"/>
          <w:szCs w:val="21"/>
        </w:rPr>
      </w:pPr>
      <w:r>
        <w:rPr>
          <w:rFonts w:hint="eastAsia"/>
          <w:color w:val="auto"/>
        </w:rPr>
        <w:t>4.本项目研究成果及其技术文档等所有权由采购人享有，技术文档资料包括完备的系统设计文档、功能模块说明、程序源代码、执行代码、使用手册等，采购人对本项目的所有成果具有所有权。项目所交付的应用系统软件环境包括生产环境（正式环境）、测试环境、开发环境，所有环境均要求能正常使用，未经采购人许可，供应商不得将相关采购人资料提供给第三方。</w:t>
      </w:r>
    </w:p>
    <w:p>
      <w:pPr>
        <w:spacing w:line="360" w:lineRule="exact"/>
        <w:ind w:left="420"/>
        <w:rPr>
          <w:rFonts w:ascii="宋体" w:hAnsi="宋体" w:cs="宋体"/>
          <w:b/>
          <w:bCs/>
          <w:color w:val="auto"/>
          <w:szCs w:val="21"/>
        </w:rPr>
      </w:pPr>
      <w:r>
        <w:rPr>
          <w:rFonts w:hint="eastAsia" w:ascii="宋体" w:hAnsi="宋体" w:cs="宋体"/>
          <w:b/>
          <w:bCs/>
          <w:color w:val="auto"/>
          <w:szCs w:val="21"/>
        </w:rPr>
        <w:t>七、付款方式和履约保证金</w:t>
      </w:r>
    </w:p>
    <w:p>
      <w:pPr>
        <w:pStyle w:val="2"/>
        <w:spacing w:line="360" w:lineRule="exact"/>
        <w:rPr>
          <w:b/>
          <w:bCs w:val="0"/>
          <w:color w:val="auto"/>
        </w:rPr>
      </w:pPr>
      <w:r>
        <w:rPr>
          <w:rFonts w:hint="eastAsia" w:ascii="宋体" w:hAnsi="宋体" w:cs="宋体"/>
          <w:bCs/>
          <w:color w:val="auto"/>
          <w:szCs w:val="21"/>
        </w:rPr>
        <w:t xml:space="preserve">  </w:t>
      </w:r>
      <w:r>
        <w:rPr>
          <w:rFonts w:hint="eastAsia" w:ascii="宋体" w:hAnsi="宋体" w:cs="宋体"/>
          <w:b/>
          <w:bCs w:val="0"/>
          <w:color w:val="auto"/>
          <w:szCs w:val="21"/>
        </w:rPr>
        <w:t xml:space="preserve">  1.付款方式</w:t>
      </w:r>
    </w:p>
    <w:p>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按月份付款，每个月结算一次，根据各批次的品种和数量，双方按实际结算。甲方在验收合格后，乙方于下个月的15日前提交发票、送货清单、验收、结算文件、月物料汇总等资料给甲方，甲方收到资料核对无误后，30天内结清上月所有货款。因乙方原因导致延迟付款的，后果由乙方承担。</w:t>
      </w:r>
    </w:p>
    <w:p>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2.最终结算数额以甲方在合同期间的实际使用情况为准。</w:t>
      </w:r>
    </w:p>
    <w:p>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3.乙方应提供月结对账单，标明送货时间、送货品种、数量和结算金额、联系人、需求科室等(一式两份)并开具等额发票、合同复印件等给甲方，以便甲方办理支付手续。以及月份所有设计原图物料及尺寸另附打包并送至甲方备份。</w:t>
      </w:r>
    </w:p>
    <w:p>
      <w:pPr>
        <w:spacing w:line="360" w:lineRule="exact"/>
        <w:ind w:firstLine="420" w:firstLineChars="200"/>
        <w:rPr>
          <w:rFonts w:ascii="宋体" w:hAnsi="宋体" w:cs="宋体"/>
          <w:color w:val="auto"/>
          <w:szCs w:val="21"/>
        </w:rPr>
      </w:pPr>
      <w:r>
        <w:rPr>
          <w:rFonts w:hint="eastAsia" w:ascii="宋体" w:hAnsi="宋体" w:cs="宋体"/>
          <w:color w:val="auto"/>
          <w:szCs w:val="21"/>
        </w:rPr>
        <w:t>4.如遇节假日或不可抗拒原因，支付日期可顺延。</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2.履约保证金</w:t>
      </w:r>
    </w:p>
    <w:p>
      <w:pPr>
        <w:spacing w:line="360" w:lineRule="exact"/>
        <w:ind w:firstLine="420" w:firstLineChars="200"/>
        <w:rPr>
          <w:rFonts w:ascii="宋体" w:hAnsi="宋体" w:cs="宋体"/>
          <w:color w:val="auto"/>
          <w:szCs w:val="21"/>
        </w:rPr>
      </w:pPr>
      <w:r>
        <w:rPr>
          <w:rFonts w:hint="eastAsia" w:ascii="宋体" w:hAnsi="宋体" w:cs="宋体"/>
          <w:color w:val="auto"/>
          <w:szCs w:val="21"/>
        </w:rPr>
        <w:t>成交供应商在签订合同前需向采购人缴纳履约保证金为成交金额5%，合同到期，采购人确认成交供应商全部义务履行完毕且无违约责任后30日内，无息返还。</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八、样品要求</w:t>
      </w:r>
      <w:r>
        <w:rPr>
          <w:rFonts w:hint="eastAsia" w:ascii="宋体" w:hAnsi="宋体" w:cs="宋体"/>
          <w:b/>
          <w:bCs/>
          <w:color w:val="auto"/>
          <w:szCs w:val="21"/>
        </w:rPr>
        <w:tab/>
      </w:r>
    </w:p>
    <w:p>
      <w:pPr>
        <w:spacing w:line="360" w:lineRule="exact"/>
        <w:ind w:firstLine="420" w:firstLineChars="200"/>
        <w:rPr>
          <w:rFonts w:ascii="宋体" w:hAnsi="宋体" w:cs="宋体"/>
          <w:color w:val="auto"/>
          <w:szCs w:val="21"/>
        </w:rPr>
      </w:pPr>
      <w:r>
        <w:rPr>
          <w:rFonts w:hint="eastAsia" w:ascii="宋体" w:hAnsi="宋体" w:cs="宋体"/>
          <w:color w:val="auto"/>
          <w:szCs w:val="21"/>
        </w:rPr>
        <w:t>1.供应商针对采购人医院风格任三种及以上宣传品（如三折页、海报、宣传单张、邀请函、科室布置装修等）进行设计，提供设计图及配套样品。对设计理念、内容、样品质量、工艺水平等进行综合比较。成交供应商应根据采购人要求调整设计成果。（项目内容、种类不限，能体现供应商设计水平即可。）</w:t>
      </w:r>
    </w:p>
    <w:p>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2.供应商必须提供所有货品实物样品供评委评审，所提供的样品需密封，将作为评分的重要依据。</w:t>
      </w:r>
    </w:p>
    <w:p>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3.如在评审会议开始时没有提供样品，其样品得分则为零分。</w:t>
      </w:r>
    </w:p>
    <w:p>
      <w:pPr>
        <w:adjustRightInd w:val="0"/>
        <w:snapToGrid w:val="0"/>
        <w:spacing w:line="360" w:lineRule="exact"/>
        <w:ind w:firstLine="420" w:firstLineChars="200"/>
        <w:rPr>
          <w:rFonts w:ascii="宋体" w:hAnsi="宋体"/>
          <w:color w:val="auto"/>
          <w:sz w:val="24"/>
        </w:rPr>
      </w:pPr>
      <w:r>
        <w:rPr>
          <w:rFonts w:hint="eastAsia" w:ascii="宋体" w:hAnsi="宋体" w:cs="宋体"/>
          <w:color w:val="auto"/>
          <w:szCs w:val="21"/>
        </w:rPr>
        <w:t>4.成交供应商提供的样品不作退还，作为采购人合同结算时验收的标准依据。</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备注：</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color w:val="auto"/>
          <w:szCs w:val="21"/>
        </w:rPr>
      </w:pPr>
      <w:r>
        <w:rPr>
          <w:rFonts w:hint="eastAsia" w:ascii="宋体" w:hAnsi="宋体" w:cs="宋体"/>
          <w:color w:val="auto"/>
          <w:szCs w:val="21"/>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7" w:name="_Toc11917"/>
      <w:bookmarkStart w:id="18" w:name="_Toc3222"/>
      <w:bookmarkStart w:id="19" w:name="_Toc4075"/>
    </w:p>
    <w:p>
      <w:pPr>
        <w:pStyle w:val="9"/>
        <w:spacing w:line="400" w:lineRule="exact"/>
        <w:ind w:firstLine="420" w:firstLineChars="200"/>
        <w:rPr>
          <w:rFonts w:ascii="宋体" w:hAnsi="宋体" w:eastAsia="宋体" w:cs="宋体"/>
          <w:color w:val="auto"/>
          <w:sz w:val="21"/>
          <w:szCs w:val="21"/>
        </w:rPr>
      </w:pPr>
      <w:r>
        <w:rPr>
          <w:rFonts w:hint="eastAsia" w:ascii="宋体" w:hAnsi="宋体" w:cs="宋体"/>
          <w:color w:val="auto"/>
          <w:sz w:val="21"/>
          <w:szCs w:val="21"/>
        </w:rPr>
        <w:t>3.</w:t>
      </w:r>
      <w:r>
        <w:rPr>
          <w:rFonts w:hint="eastAsia" w:ascii="宋体" w:hAnsi="宋体" w:eastAsia="宋体" w:cs="宋体"/>
          <w:color w:val="auto"/>
          <w:sz w:val="21"/>
          <w:szCs w:val="21"/>
        </w:rPr>
        <w:t>成交原则：根据评审标准按综合评分法进行评审，按其评审总得分由高到低顺序排列评分情况，排名第一的供应商为第一成交候选人。</w:t>
      </w:r>
    </w:p>
    <w:p>
      <w:pPr>
        <w:spacing w:line="360" w:lineRule="exact"/>
        <w:ind w:firstLine="420" w:firstLineChars="200"/>
        <w:rPr>
          <w:rFonts w:ascii="宋体" w:hAnsi="宋体" w:cs="宋体"/>
          <w:color w:val="auto"/>
          <w:szCs w:val="21"/>
        </w:rPr>
      </w:pPr>
      <w:r>
        <w:rPr>
          <w:rFonts w:hint="eastAsia" w:ascii="宋体" w:hAnsi="宋体" w:cs="宋体"/>
          <w:color w:val="auto"/>
          <w:szCs w:val="21"/>
        </w:rPr>
        <w:t>4.供应商有下列情形之一的，将列入我院黑名单管理，在此后的三年内不得参与我院任何采买活动：</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（1）提供虚假材料谋取中标、成交的；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（2）采取不正当手段诋毁、排挤其它供应商的；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（3）与其他供应商或者采购机构恶意串通围标的；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（4）随意申请撤换或放弃中标/成交结果的；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（5）中标、成交后无正当理由拒绝或迟迟不签订采购合同的；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（6）无正当理由拒绝履行合同和有关承诺，或擅自变更、中止（终止）采购合同的；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（7）一年内有一次以上投诉查无实据、捏造事实或者提供虚假投诉材料的；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（9）中标/成交后，擅自将采购合同转包或分包给其他供应商的；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（10）向采购人、采购机构行贿或者提供其它不正当利益的；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（11）连续两次供应商履约诚信量化评价得分不合格的供应商；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（12）拒绝有关部门监督检查或者提供虚假情况的。</w:t>
      </w:r>
    </w:p>
    <w:p>
      <w:pPr>
        <w:spacing w:line="360" w:lineRule="exact"/>
        <w:jc w:val="center"/>
        <w:outlineLvl w:val="0"/>
        <w:rPr>
          <w:rFonts w:ascii="宋体" w:hAnsi="宋体" w:cs="宋体"/>
          <w:b/>
          <w:bCs/>
          <w:color w:val="auto"/>
          <w:kern w:val="0"/>
          <w:sz w:val="30"/>
          <w:szCs w:val="30"/>
        </w:rPr>
      </w:pPr>
    </w:p>
    <w:p>
      <w:pPr>
        <w:spacing w:line="360" w:lineRule="exact"/>
        <w:jc w:val="center"/>
        <w:outlineLvl w:val="0"/>
        <w:rPr>
          <w:rFonts w:ascii="宋体" w:hAnsi="宋体" w:cs="宋体"/>
          <w:b/>
          <w:bCs/>
          <w:color w:val="auto"/>
          <w:kern w:val="0"/>
          <w:sz w:val="30"/>
          <w:szCs w:val="30"/>
        </w:rPr>
      </w:pPr>
    </w:p>
    <w:p>
      <w:pPr>
        <w:spacing w:line="360" w:lineRule="exact"/>
        <w:jc w:val="center"/>
        <w:outlineLvl w:val="0"/>
        <w:rPr>
          <w:rFonts w:ascii="宋体" w:hAnsi="宋体" w:cs="宋体"/>
          <w:b/>
          <w:bCs/>
          <w:color w:val="auto"/>
          <w:kern w:val="0"/>
          <w:sz w:val="30"/>
          <w:szCs w:val="30"/>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360" w:lineRule="exact"/>
        <w:jc w:val="center"/>
        <w:outlineLvl w:val="0"/>
        <w:rPr>
          <w:rFonts w:ascii="宋体" w:hAnsi="宋体" w:cs="宋体"/>
          <w:color w:val="auto"/>
          <w:sz w:val="30"/>
          <w:szCs w:val="30"/>
        </w:rPr>
      </w:pPr>
      <w:r>
        <w:rPr>
          <w:rFonts w:hint="eastAsia" w:ascii="宋体" w:hAnsi="宋体" w:cs="宋体"/>
          <w:b/>
          <w:bCs/>
          <w:color w:val="auto"/>
          <w:kern w:val="0"/>
          <w:sz w:val="30"/>
          <w:szCs w:val="30"/>
        </w:rPr>
        <w:t xml:space="preserve">第三部分  </w:t>
      </w:r>
      <w:bookmarkStart w:id="20" w:name="_Toc270"/>
      <w:r>
        <w:rPr>
          <w:rFonts w:hint="eastAsia" w:ascii="宋体" w:hAnsi="宋体" w:cs="宋体"/>
          <w:b/>
          <w:bCs/>
          <w:color w:val="auto"/>
          <w:kern w:val="0"/>
          <w:sz w:val="30"/>
          <w:szCs w:val="30"/>
        </w:rPr>
        <w:t>资料整理注意事项</w:t>
      </w:r>
      <w:bookmarkEnd w:id="17"/>
      <w:bookmarkEnd w:id="18"/>
      <w:bookmarkEnd w:id="19"/>
      <w:bookmarkEnd w:id="20"/>
    </w:p>
    <w:p>
      <w:pPr>
        <w:spacing w:line="360" w:lineRule="exact"/>
        <w:ind w:firstLine="315" w:firstLineChars="150"/>
        <w:rPr>
          <w:rFonts w:ascii="宋体" w:hAnsi="宋体" w:cs="宋体"/>
          <w:color w:val="auto"/>
          <w:szCs w:val="21"/>
        </w:rPr>
      </w:pPr>
    </w:p>
    <w:p>
      <w:pPr>
        <w:spacing w:line="360" w:lineRule="exact"/>
        <w:ind w:firstLine="315" w:firstLineChars="150"/>
        <w:rPr>
          <w:rFonts w:ascii="宋体" w:hAnsi="宋体" w:cs="宋体"/>
          <w:color w:val="auto"/>
          <w:szCs w:val="21"/>
        </w:rPr>
      </w:pPr>
      <w:r>
        <w:rPr>
          <w:rFonts w:hint="eastAsia" w:ascii="宋体" w:hAnsi="宋体" w:cs="宋体"/>
          <w:color w:val="auto"/>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rPr>
      </w:pPr>
      <w:r>
        <w:rPr>
          <w:rFonts w:hint="eastAsia" w:ascii="宋体" w:hAnsi="宋体" w:cs="宋体"/>
          <w:b/>
          <w:bCs/>
          <w:color w:val="auto"/>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rPr>
      </w:pPr>
      <w:r>
        <w:rPr>
          <w:rFonts w:hint="eastAsia" w:ascii="宋体" w:hAnsi="宋体" w:cs="宋体"/>
          <w:color w:val="auto"/>
          <w:szCs w:val="21"/>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rPr>
      </w:pPr>
      <w:r>
        <w:rPr>
          <w:rFonts w:hint="eastAsia" w:ascii="宋体" w:hAnsi="宋体" w:cs="宋体"/>
          <w:color w:val="auto"/>
          <w:szCs w:val="21"/>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rPr>
      </w:pPr>
      <w:r>
        <w:rPr>
          <w:rFonts w:hint="eastAsia" w:ascii="宋体" w:hAnsi="宋体" w:cs="宋体"/>
          <w:color w:val="auto"/>
          <w:szCs w:val="21"/>
        </w:rPr>
        <w:t>5.供应商携带密封的响应文件参加院内采购评审会议。</w:t>
      </w:r>
    </w:p>
    <w:p>
      <w:pPr>
        <w:spacing w:line="360" w:lineRule="exact"/>
        <w:ind w:firstLine="315" w:firstLineChars="150"/>
        <w:rPr>
          <w:rFonts w:ascii="宋体" w:hAnsi="宋体" w:cs="宋体"/>
          <w:color w:val="auto"/>
          <w:szCs w:val="21"/>
        </w:rPr>
      </w:pPr>
      <w:r>
        <w:rPr>
          <w:rFonts w:hint="eastAsia" w:ascii="宋体" w:hAnsi="宋体" w:cs="宋体"/>
          <w:color w:val="auto"/>
          <w:szCs w:val="21"/>
        </w:rPr>
        <w:t>6.报名时提供的资料与响应文件不一致时以响应文件为准。</w:t>
      </w:r>
    </w:p>
    <w:p>
      <w:pPr>
        <w:spacing w:line="360" w:lineRule="exact"/>
        <w:ind w:firstLine="315" w:firstLineChars="150"/>
        <w:rPr>
          <w:rFonts w:ascii="宋体" w:hAnsi="宋体" w:cs="宋体"/>
          <w:color w:val="auto"/>
          <w:szCs w:val="21"/>
        </w:rPr>
      </w:pPr>
      <w:r>
        <w:rPr>
          <w:rFonts w:hint="eastAsia" w:ascii="宋体" w:hAnsi="宋体" w:cs="宋体"/>
          <w:color w:val="auto"/>
          <w:szCs w:val="21"/>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rPr>
      </w:pPr>
      <w:r>
        <w:rPr>
          <w:rFonts w:hint="eastAsia" w:ascii="宋体" w:hAnsi="宋体" w:cs="宋体"/>
          <w:color w:val="auto"/>
          <w:szCs w:val="21"/>
        </w:rPr>
        <w:t>8.各供应商需认真阅读以上注意事项，不按要求提供响应文件者后果自负。</w:t>
      </w:r>
    </w:p>
    <w:p>
      <w:pPr>
        <w:spacing w:line="360" w:lineRule="exact"/>
        <w:ind w:firstLine="420"/>
        <w:rPr>
          <w:rFonts w:ascii="宋体" w:hAnsi="宋体" w:cs="宋体"/>
          <w:color w:val="auto"/>
          <w:szCs w:val="21"/>
        </w:rPr>
      </w:pPr>
    </w:p>
    <w:p>
      <w:pPr>
        <w:pStyle w:val="2"/>
        <w:spacing w:line="360" w:lineRule="exact"/>
        <w:ind w:firstLine="420" w:firstLineChars="200"/>
        <w:rPr>
          <w:rFonts w:ascii="宋体" w:hAnsi="宋体" w:cs="宋体"/>
          <w:color w:val="auto"/>
          <w:szCs w:val="21"/>
        </w:rPr>
      </w:pPr>
    </w:p>
    <w:p>
      <w:pPr>
        <w:spacing w:line="360" w:lineRule="exact"/>
        <w:ind w:firstLine="420"/>
        <w:rPr>
          <w:rFonts w:ascii="宋体" w:hAnsi="宋体" w:cs="宋体"/>
          <w:color w:val="auto"/>
          <w:szCs w:val="21"/>
        </w:rPr>
      </w:pPr>
    </w:p>
    <w:p>
      <w:pPr>
        <w:spacing w:line="360" w:lineRule="exact"/>
        <w:ind w:firstLine="420"/>
        <w:rPr>
          <w:rFonts w:ascii="宋体" w:hAnsi="宋体" w:cs="宋体"/>
          <w:color w:val="auto"/>
          <w:szCs w:val="21"/>
        </w:rPr>
      </w:pPr>
    </w:p>
    <w:p>
      <w:pPr>
        <w:spacing w:line="360" w:lineRule="exact"/>
        <w:ind w:firstLine="420"/>
        <w:rPr>
          <w:rFonts w:ascii="宋体" w:hAnsi="宋体" w:cs="宋体"/>
          <w:color w:val="auto"/>
          <w:szCs w:val="21"/>
        </w:rPr>
        <w:sectPr>
          <w:footerReference r:id="rId9" w:type="default"/>
          <w:pgSz w:w="11906" w:h="16838"/>
          <w:pgMar w:top="850" w:right="1134" w:bottom="567" w:left="1134" w:header="851" w:footer="992" w:gutter="0"/>
          <w:pgNumType w:start="1"/>
          <w:cols w:space="720" w:num="1"/>
          <w:docGrid w:linePitch="312" w:charSpace="0"/>
        </w:sectPr>
      </w:pPr>
    </w:p>
    <w:p>
      <w:pPr>
        <w:rPr>
          <w:color w:val="auto"/>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rPr>
          <w:rFonts w:ascii="宋体" w:hAnsi="宋体"/>
          <w:color w:val="auto"/>
          <w:sz w:val="40"/>
        </w:rPr>
      </w:pPr>
      <w:bookmarkStart w:id="21" w:name="_Toc40346213"/>
      <w:bookmarkStart w:id="22" w:name="_Toc19354"/>
      <w:bookmarkStart w:id="23" w:name="_Toc7581"/>
      <w:bookmarkStart w:id="24" w:name="_Toc32164"/>
      <w:bookmarkStart w:id="25" w:name="_Toc5829"/>
      <w:bookmarkStart w:id="26" w:name="_Toc30230"/>
      <w:bookmarkStart w:id="27" w:name="_Toc32228"/>
      <w:bookmarkStart w:id="28" w:name="_Toc13814"/>
      <w:bookmarkStart w:id="29" w:name="_Toc40776108"/>
      <w:bookmarkStart w:id="30" w:name="_Toc2647"/>
      <w:bookmarkStart w:id="31" w:name="_Toc9461"/>
      <w:bookmarkStart w:id="32" w:name="_Toc30326"/>
      <w:bookmarkStart w:id="33" w:name="_Toc2347"/>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4"/>
        <w:jc w:val="center"/>
        <w:rPr>
          <w:rFonts w:ascii="宋体" w:hAnsi="宋体" w:eastAsia="宋体" w:cs="Courier New"/>
          <w:color w:val="auto"/>
          <w:sz w:val="40"/>
        </w:rPr>
      </w:pPr>
      <w:r>
        <w:rPr>
          <w:rFonts w:hint="eastAsia" w:ascii="宋体" w:hAnsi="宋体" w:eastAsia="宋体"/>
          <w:color w:val="auto"/>
          <w:sz w:val="40"/>
        </w:rPr>
        <w:t>第四部分  相关格式文件</w:t>
      </w:r>
      <w:bookmarkEnd w:id="21"/>
      <w:bookmarkEnd w:id="22"/>
      <w:bookmarkEnd w:id="23"/>
      <w:bookmarkEnd w:id="24"/>
      <w:bookmarkEnd w:id="25"/>
      <w:bookmarkEnd w:id="26"/>
      <w:bookmarkEnd w:id="27"/>
      <w:bookmarkEnd w:id="28"/>
      <w:bookmarkEnd w:id="29"/>
      <w:bookmarkEnd w:id="30"/>
      <w:bookmarkEnd w:id="31"/>
      <w:bookmarkEnd w:id="32"/>
      <w:bookmarkEnd w:id="33"/>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24"/>
        <w:rPr>
          <w:color w:val="auto"/>
        </w:rPr>
      </w:pPr>
      <w:bookmarkStart w:id="34" w:name="_Toc13972"/>
      <w:bookmarkStart w:id="35" w:name="_Toc23126"/>
      <w:bookmarkStart w:id="36" w:name="_Toc10941"/>
      <w:bookmarkStart w:id="37" w:name="_Toc40346214"/>
      <w:bookmarkStart w:id="38" w:name="_Toc40346373"/>
      <w:bookmarkStart w:id="39" w:name="_Toc11236"/>
      <w:bookmarkStart w:id="40" w:name="_Toc17987"/>
      <w:bookmarkStart w:id="41" w:name="_Toc10842"/>
      <w:bookmarkStart w:id="42" w:name="_Toc30201"/>
      <w:bookmarkStart w:id="43" w:name="_Toc40776109"/>
      <w:bookmarkStart w:id="44" w:name="_Toc26336"/>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widowControl/>
        <w:spacing w:line="360" w:lineRule="auto"/>
        <w:jc w:val="left"/>
        <w:outlineLvl w:val="0"/>
        <w:rPr>
          <w:rFonts w:ascii="仿宋" w:hAnsi="仿宋" w:eastAsia="仿宋" w:cs="宋体"/>
          <w:b/>
          <w:color w:val="auto"/>
          <w:kern w:val="0"/>
          <w:sz w:val="24"/>
          <w:szCs w:val="32"/>
        </w:rPr>
      </w:pPr>
      <w:bookmarkStart w:id="45" w:name="_Toc12695"/>
      <w:bookmarkStart w:id="46" w:name="_Toc3033"/>
      <w:bookmarkStart w:id="47" w:name="_Toc13293"/>
    </w:p>
    <w:p>
      <w:pPr>
        <w:widowControl/>
        <w:spacing w:line="360" w:lineRule="auto"/>
        <w:jc w:val="left"/>
        <w:outlineLvl w:val="0"/>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bookmarkEnd w:id="34"/>
    <w:bookmarkEnd w:id="35"/>
    <w:bookmarkEnd w:id="36"/>
    <w:bookmarkEnd w:id="37"/>
    <w:bookmarkEnd w:id="38"/>
    <w:bookmarkEnd w:id="39"/>
    <w:bookmarkEnd w:id="40"/>
    <w:bookmarkEnd w:id="41"/>
    <w:bookmarkEnd w:id="42"/>
    <w:bookmarkEnd w:id="43"/>
    <w:bookmarkEnd w:id="44"/>
    <w:bookmarkEnd w:id="45"/>
    <w:bookmarkEnd w:id="46"/>
    <w:bookmarkEnd w:id="47"/>
    <w:p>
      <w:pPr>
        <w:jc w:val="center"/>
        <w:rPr>
          <w:rFonts w:ascii="宋体" w:hAnsi="宋体" w:cs="宋体"/>
          <w:b/>
          <w:color w:val="auto"/>
          <w:kern w:val="0"/>
          <w:sz w:val="52"/>
          <w:szCs w:val="52"/>
        </w:rPr>
      </w:pPr>
      <w:bookmarkStart w:id="48" w:name="_Toc9134"/>
      <w:bookmarkStart w:id="49" w:name="_Toc28217"/>
      <w:bookmarkStart w:id="50" w:name="_Toc12431"/>
      <w:bookmarkStart w:id="51" w:name="_Toc40776117"/>
      <w:bookmarkStart w:id="52" w:name="_Toc22145"/>
      <w:bookmarkStart w:id="53" w:name="_Toc18837"/>
      <w:bookmarkStart w:id="54" w:name="_Toc25470"/>
      <w:bookmarkStart w:id="55" w:name="_Toc23156"/>
      <w:bookmarkStart w:id="56" w:name="_Toc22864"/>
      <w:bookmarkStart w:id="57" w:name="_Toc40346381"/>
      <w:bookmarkStart w:id="58" w:name="_Toc40346222"/>
      <w:bookmarkStart w:id="59" w:name="_Toc3784"/>
      <w:bookmarkStart w:id="60" w:name="_Toc10213"/>
      <w:bookmarkStart w:id="61" w:name="_Toc4407"/>
    </w:p>
    <w:p>
      <w:pPr>
        <w:jc w:val="center"/>
        <w:rPr>
          <w:rFonts w:ascii="宋体" w:hAnsi="宋体" w:cs="宋体"/>
          <w:b/>
          <w:color w:val="auto"/>
          <w:kern w:val="0"/>
          <w:sz w:val="52"/>
          <w:szCs w:val="52"/>
        </w:rPr>
      </w:pPr>
      <w:r>
        <w:rPr>
          <w:rFonts w:hint="eastAsia" w:ascii="宋体" w:hAnsi="宋体" w:cs="宋体"/>
          <w:b/>
          <w:color w:val="auto"/>
          <w:kern w:val="0"/>
          <w:sz w:val="52"/>
          <w:szCs w:val="52"/>
        </w:rPr>
        <w:t>南方医科大学第五附属医院</w:t>
      </w:r>
    </w:p>
    <w:p>
      <w:pPr>
        <w:jc w:val="center"/>
        <w:rPr>
          <w:rFonts w:ascii="宋体" w:hAnsi="宋体" w:cs="宋体"/>
          <w:b/>
          <w:color w:val="auto"/>
          <w:kern w:val="0"/>
          <w:sz w:val="28"/>
          <w:szCs w:val="28"/>
        </w:rPr>
      </w:pPr>
    </w:p>
    <w:p>
      <w:pPr>
        <w:jc w:val="center"/>
        <w:rPr>
          <w:rFonts w:ascii="宋体" w:hAnsi="宋体" w:cs="宋体"/>
          <w:b/>
          <w:color w:val="auto"/>
          <w:kern w:val="0"/>
          <w:sz w:val="52"/>
          <w:szCs w:val="52"/>
        </w:rPr>
      </w:pPr>
      <w:r>
        <w:rPr>
          <w:rFonts w:hint="eastAsia" w:ascii="宋体" w:hAnsi="宋体" w:cs="宋体"/>
          <w:b/>
          <w:color w:val="auto"/>
          <w:kern w:val="0"/>
          <w:sz w:val="52"/>
          <w:szCs w:val="52"/>
        </w:rPr>
        <w:t>**********采购项目</w:t>
      </w:r>
    </w:p>
    <w:p>
      <w:pPr>
        <w:spacing w:line="480" w:lineRule="auto"/>
        <w:jc w:val="center"/>
        <w:rPr>
          <w:rFonts w:ascii="宋体" w:hAnsi="宋体"/>
          <w:b/>
          <w:bCs/>
          <w:color w:val="auto"/>
          <w:sz w:val="28"/>
          <w:szCs w:val="28"/>
        </w:rPr>
      </w:pPr>
    </w:p>
    <w:p>
      <w:pPr>
        <w:spacing w:line="480" w:lineRule="auto"/>
        <w:jc w:val="center"/>
        <w:rPr>
          <w:rFonts w:ascii="宋体" w:hAnsi="宋体"/>
          <w:b/>
          <w:bCs/>
          <w:color w:val="auto"/>
          <w:sz w:val="72"/>
          <w:szCs w:val="72"/>
        </w:rPr>
      </w:pPr>
    </w:p>
    <w:p>
      <w:pPr>
        <w:spacing w:line="480" w:lineRule="auto"/>
        <w:jc w:val="center"/>
        <w:rPr>
          <w:rFonts w:ascii="宋体" w:hAnsi="宋体"/>
          <w:b/>
          <w:bCs/>
          <w:color w:val="auto"/>
          <w:sz w:val="72"/>
          <w:szCs w:val="72"/>
        </w:rPr>
      </w:pPr>
      <w:r>
        <w:rPr>
          <w:rFonts w:hint="eastAsia" w:ascii="宋体" w:hAnsi="宋体"/>
          <w:b/>
          <w:bCs/>
          <w:color w:val="auto"/>
          <w:sz w:val="72"/>
          <w:szCs w:val="72"/>
        </w:rPr>
        <w:t>响应文件</w:t>
      </w:r>
    </w:p>
    <w:p>
      <w:pPr>
        <w:widowControl/>
        <w:spacing w:line="360" w:lineRule="auto"/>
        <w:ind w:firstLine="600"/>
        <w:outlineLvl w:val="0"/>
        <w:rPr>
          <w:rFonts w:ascii="宋体" w:hAnsi="宋体" w:cs="宋体"/>
          <w:color w:val="auto"/>
          <w:kern w:val="0"/>
          <w:sz w:val="30"/>
          <w:szCs w:val="30"/>
        </w:rPr>
      </w:pPr>
      <w:bookmarkStart w:id="62" w:name="_Toc40346375"/>
      <w:bookmarkStart w:id="63" w:name="_Toc435"/>
      <w:bookmarkStart w:id="64" w:name="_Toc40776111"/>
      <w:bookmarkStart w:id="65" w:name="_Toc11075"/>
      <w:bookmarkStart w:id="66" w:name="_Toc7291"/>
      <w:bookmarkStart w:id="67" w:name="_Toc29113"/>
      <w:bookmarkStart w:id="68" w:name="_Toc1994"/>
      <w:bookmarkStart w:id="69" w:name="_Toc15870"/>
      <w:bookmarkStart w:id="70" w:name="_Toc3471"/>
      <w:bookmarkStart w:id="71" w:name="_Toc28703"/>
      <w:bookmarkStart w:id="72" w:name="_Toc12520"/>
      <w:bookmarkStart w:id="73" w:name="_Toc11305"/>
      <w:bookmarkStart w:id="74" w:name="_Toc21249"/>
      <w:bookmarkStart w:id="75" w:name="_Toc6547"/>
      <w:bookmarkStart w:id="76" w:name="_Toc40346216"/>
      <w:bookmarkStart w:id="77" w:name="_Toc26267"/>
      <w:bookmarkStart w:id="78" w:name="_Toc8364"/>
    </w:p>
    <w:p>
      <w:pPr>
        <w:widowControl/>
        <w:spacing w:line="360" w:lineRule="auto"/>
        <w:ind w:firstLine="600"/>
        <w:outlineLvl w:val="0"/>
        <w:rPr>
          <w:color w:val="auto"/>
        </w:rPr>
      </w:pPr>
      <w:r>
        <w:rPr>
          <w:rFonts w:ascii="宋体" w:hAnsi="宋体" w:cs="宋体"/>
          <w:color w:val="auto"/>
          <w:kern w:val="0"/>
          <w:sz w:val="30"/>
          <w:szCs w:val="30"/>
        </w:rPr>
        <w:t>项目编号：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27997"/>
      <w:bookmarkStart w:id="80" w:name="_Toc1743"/>
      <w:bookmarkStart w:id="81" w:name="_Toc17709"/>
      <w:bookmarkStart w:id="82" w:name="_Toc40776112"/>
      <w:bookmarkStart w:id="83" w:name="_Toc20884"/>
      <w:bookmarkStart w:id="84" w:name="_Toc40346217"/>
      <w:bookmarkStart w:id="85" w:name="_Toc40346376"/>
      <w:bookmarkStart w:id="86" w:name="_Toc2916"/>
    </w:p>
    <w:p>
      <w:pPr>
        <w:widowControl/>
        <w:spacing w:line="360" w:lineRule="auto"/>
        <w:ind w:firstLine="600"/>
        <w:outlineLvl w:val="0"/>
        <w:rPr>
          <w:rFonts w:cs="宋体"/>
          <w:color w:val="auto"/>
          <w:kern w:val="0"/>
          <w:sz w:val="30"/>
          <w:szCs w:val="30"/>
        </w:rPr>
      </w:pPr>
      <w:bookmarkStart w:id="87" w:name="_Toc2012"/>
      <w:bookmarkStart w:id="88" w:name="_Toc31538"/>
      <w:bookmarkStart w:id="89" w:name="_Toc23097"/>
      <w:bookmarkStart w:id="90" w:name="_Toc2029"/>
      <w:bookmarkStart w:id="91" w:name="_Toc29102"/>
      <w:bookmarkStart w:id="92" w:name="_Toc19699"/>
      <w:bookmarkStart w:id="93" w:name="_Toc30979"/>
      <w:bookmarkStart w:id="94" w:name="_Toc11485"/>
      <w:bookmarkStart w:id="95" w:name="_Toc5238"/>
      <w:r>
        <w:rPr>
          <w:rFonts w:ascii="宋体" w:hAnsi="宋体" w:cs="宋体"/>
          <w:color w:val="auto"/>
          <w:kern w:val="0"/>
          <w:sz w:val="30"/>
          <w:szCs w:val="30"/>
        </w:rPr>
        <w:t>公司名称：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color w:val="auto"/>
          <w:kern w:val="0"/>
          <w:sz w:val="30"/>
          <w:szCs w:val="30"/>
        </w:rPr>
      </w:pPr>
      <w:bookmarkStart w:id="96" w:name="_Toc29767"/>
      <w:bookmarkStart w:id="97" w:name="_Toc17930"/>
      <w:bookmarkStart w:id="98" w:name="_Toc31993"/>
      <w:bookmarkStart w:id="99" w:name="_Toc27867"/>
      <w:bookmarkStart w:id="100" w:name="_Toc11558"/>
      <w:bookmarkStart w:id="101" w:name="_Toc14824"/>
      <w:bookmarkStart w:id="102" w:name="_Toc40346218"/>
      <w:bookmarkStart w:id="103" w:name="_Toc16794"/>
      <w:bookmarkStart w:id="104" w:name="_Toc24763"/>
      <w:bookmarkStart w:id="105" w:name="_Toc4013"/>
      <w:bookmarkStart w:id="106" w:name="_Toc40776113"/>
      <w:bookmarkStart w:id="107" w:name="_Toc12645"/>
      <w:bookmarkStart w:id="108" w:name="_Toc28064"/>
      <w:bookmarkStart w:id="109" w:name="_Toc11141"/>
      <w:bookmarkStart w:id="110" w:name="_Toc21483"/>
      <w:bookmarkStart w:id="111" w:name="_Toc7052"/>
      <w:bookmarkStart w:id="112" w:name="_Toc40346377"/>
      <w:r>
        <w:rPr>
          <w:rFonts w:ascii="宋体" w:hAnsi="宋体" w:cs="宋体"/>
          <w:color w:val="auto"/>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widowControl/>
        <w:spacing w:line="360" w:lineRule="auto"/>
        <w:ind w:firstLine="600"/>
        <w:outlineLvl w:val="0"/>
        <w:rPr>
          <w:rFonts w:cs="宋体"/>
          <w:color w:val="auto"/>
          <w:kern w:val="0"/>
          <w:sz w:val="30"/>
          <w:szCs w:val="30"/>
        </w:rPr>
      </w:pPr>
      <w:bookmarkStart w:id="113" w:name="_Toc27771"/>
      <w:bookmarkStart w:id="114" w:name="_Toc11334"/>
      <w:bookmarkStart w:id="115" w:name="_Toc9883"/>
      <w:bookmarkStart w:id="116" w:name="_Toc1324"/>
      <w:bookmarkStart w:id="117" w:name="_Toc40346219"/>
      <w:bookmarkStart w:id="118" w:name="_Toc17537"/>
      <w:bookmarkStart w:id="119" w:name="_Toc19831"/>
      <w:bookmarkStart w:id="120" w:name="_Toc32709"/>
      <w:bookmarkStart w:id="121" w:name="_Toc6438"/>
      <w:bookmarkStart w:id="122" w:name="_Toc31197"/>
      <w:bookmarkStart w:id="123" w:name="_Toc40776114"/>
      <w:bookmarkStart w:id="124" w:name="_Toc40346378"/>
      <w:bookmarkStart w:id="125" w:name="_Toc4563"/>
      <w:bookmarkStart w:id="126" w:name="_Toc24651"/>
      <w:bookmarkStart w:id="127" w:name="_Toc26029"/>
      <w:bookmarkStart w:id="128" w:name="_Toc16813"/>
      <w:bookmarkStart w:id="129" w:name="_Toc14287"/>
      <w:r>
        <w:rPr>
          <w:rFonts w:ascii="宋体" w:hAnsi="宋体" w:cs="宋体"/>
          <w:color w:val="auto"/>
          <w:kern w:val="0"/>
          <w:sz w:val="30"/>
          <w:szCs w:val="30"/>
        </w:rPr>
        <w:t>联系电话：</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color w:val="auto"/>
          <w:kern w:val="0"/>
          <w:sz w:val="30"/>
          <w:szCs w:val="30"/>
        </w:rPr>
      </w:pPr>
      <w:bookmarkStart w:id="130" w:name="_Toc13222"/>
      <w:bookmarkStart w:id="131" w:name="_Toc17483"/>
      <w:bookmarkStart w:id="132" w:name="_Toc27206"/>
      <w:bookmarkStart w:id="133" w:name="_Toc5634"/>
      <w:bookmarkStart w:id="134" w:name="_Toc21686"/>
      <w:bookmarkStart w:id="135" w:name="_Toc18353"/>
      <w:bookmarkStart w:id="136" w:name="_Toc27868"/>
      <w:bookmarkStart w:id="137" w:name="_Toc30336"/>
      <w:bookmarkStart w:id="138" w:name="_Toc40346220"/>
      <w:bookmarkStart w:id="139" w:name="_Toc3895"/>
      <w:bookmarkStart w:id="140" w:name="_Toc40346379"/>
      <w:bookmarkStart w:id="141" w:name="_Toc14586"/>
      <w:bookmarkStart w:id="142" w:name="_Toc40776115"/>
      <w:bookmarkStart w:id="143" w:name="_Toc20994"/>
      <w:bookmarkStart w:id="144" w:name="_Toc5189"/>
      <w:bookmarkStart w:id="145" w:name="_Toc21940"/>
      <w:bookmarkStart w:id="146" w:name="_Toc12650"/>
      <w:r>
        <w:rPr>
          <w:rFonts w:ascii="宋体" w:hAnsi="宋体" w:cs="宋体"/>
          <w:color w:val="auto"/>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ind w:firstLine="600"/>
        <w:outlineLvl w:val="0"/>
        <w:rPr>
          <w:rFonts w:cs="宋体"/>
          <w:color w:val="auto"/>
          <w:kern w:val="0"/>
          <w:sz w:val="30"/>
          <w:szCs w:val="30"/>
        </w:rPr>
      </w:pPr>
      <w:bookmarkStart w:id="147" w:name="_Toc21449"/>
      <w:bookmarkStart w:id="148" w:name="_Toc8526"/>
      <w:bookmarkStart w:id="149" w:name="_Toc32371"/>
      <w:bookmarkStart w:id="150" w:name="_Toc5220"/>
      <w:bookmarkStart w:id="151" w:name="_Toc27009"/>
      <w:bookmarkStart w:id="152" w:name="_Toc40346221"/>
      <w:bookmarkStart w:id="153" w:name="_Toc3498"/>
      <w:bookmarkStart w:id="154" w:name="_Toc40346380"/>
      <w:bookmarkStart w:id="155" w:name="_Toc40776116"/>
      <w:bookmarkStart w:id="156" w:name="_Toc10454"/>
      <w:bookmarkStart w:id="157" w:name="_Toc9282"/>
      <w:bookmarkStart w:id="158" w:name="_Toc14462"/>
      <w:bookmarkStart w:id="159" w:name="_Toc30904"/>
      <w:bookmarkStart w:id="160" w:name="_Toc12127"/>
      <w:bookmarkStart w:id="161" w:name="_Toc30856"/>
      <w:bookmarkStart w:id="162" w:name="_Toc11547"/>
      <w:bookmarkStart w:id="163" w:name="_Toc27646"/>
      <w:r>
        <w:rPr>
          <w:rFonts w:ascii="宋体" w:hAnsi="宋体" w:cs="宋体"/>
          <w:color w:val="auto"/>
          <w:kern w:val="0"/>
          <w:sz w:val="30"/>
          <w:szCs w:val="30"/>
        </w:rPr>
        <w:t>日    期：</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pStyle w:val="6"/>
        <w:ind w:firstLine="0"/>
        <w:rPr>
          <w:rFonts w:ascii="仿宋" w:hAnsi="仿宋" w:eastAsia="仿宋" w:cs="宋体"/>
          <w:b/>
          <w:color w:val="auto"/>
          <w:kern w:val="0"/>
          <w:sz w:val="24"/>
          <w:szCs w:val="32"/>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p>
      <w:pPr>
        <w:pStyle w:val="2"/>
        <w:ind w:firstLine="5060" w:firstLineChars="1400"/>
        <w:rPr>
          <w:b/>
          <w:bCs/>
          <w:color w:val="auto"/>
          <w:sz w:val="36"/>
          <w:szCs w:val="36"/>
        </w:rPr>
      </w:pPr>
      <w:bookmarkStart w:id="164" w:name="_Toc27920"/>
      <w:bookmarkStart w:id="165" w:name="_Toc31006"/>
      <w:bookmarkStart w:id="166" w:name="_Toc6985"/>
      <w:bookmarkStart w:id="167" w:name="_Toc24584"/>
      <w:r>
        <w:rPr>
          <w:rFonts w:hint="eastAsia"/>
          <w:b/>
          <w:bCs/>
          <w:color w:val="auto"/>
          <w:sz w:val="36"/>
          <w:szCs w:val="36"/>
        </w:rPr>
        <w:t>目  录</w:t>
      </w:r>
      <w:bookmarkEnd w:id="164"/>
      <w:bookmarkEnd w:id="165"/>
      <w:bookmarkEnd w:id="166"/>
      <w:bookmarkEnd w:id="167"/>
    </w:p>
    <w:tbl>
      <w:tblPr>
        <w:tblStyle w:val="18"/>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页码范围</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rPr>
            </w:pPr>
            <w:r>
              <w:rPr>
                <w:rFonts w:hint="eastAsia" w:ascii="宋体" w:hAnsi="宋体"/>
                <w:bCs/>
                <w:color w:val="auto"/>
                <w:szCs w:val="21"/>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rPr>
            </w:pPr>
            <w:r>
              <w:rPr>
                <w:rFonts w:hint="eastAsia" w:ascii="宋体" w:hAnsi="宋体"/>
                <w:bCs/>
                <w:color w:val="auto"/>
                <w:szCs w:val="21"/>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有依法缴纳税收和社会保障资金的良好记录：提供声明函，格式自拟，并加盖公章。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具有良好的商业信誉和健全的财务会计制度：提供声明函，格式自拟，并加盖公章。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履行合同所必须的设备和专业技术能力：提供声明函，格式自拟，并加盖公章。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参加采购活动前3年内，在经营活动中没有重大违法记录：提供声明函，格式自拟，并加盖公章。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本项目不接受联合体投标、分包、转包。需提供承诺函，承诺函必须包含相关文字内容，格式自拟，并加盖供应商公章。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法定代表人或单位负责人为同一个人或存在直接控股、管理关系的不同供应商，不得同时参与本项目同一合同项下的采购活动（提供声明函，格式自拟，并加盖供应商公司公章）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报价表（总报价表和分项报价表）</w:t>
            </w:r>
            <w:r>
              <w:rPr>
                <w:rFonts w:hint="eastAsia" w:ascii="宋体" w:hAnsi="宋体"/>
                <w:b/>
                <w:bCs/>
                <w:color w:val="FF0000"/>
                <w:szCs w:val="21"/>
                <w:highlight w:val="none"/>
              </w:rPr>
              <w:t>评审现场需自备与采购文件一致的电子版报价表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2020年以来同类项目业绩（需</w:t>
            </w:r>
            <w:r>
              <w:rPr>
                <w:rFonts w:hint="eastAsia" w:ascii="宋体" w:hAnsi="宋体"/>
                <w:color w:val="auto"/>
                <w:szCs w:val="21"/>
                <w:lang w:val="zh-CN"/>
              </w:rPr>
              <w:t>提供中标通知书或合同复印件等</w:t>
            </w:r>
            <w:r>
              <w:rPr>
                <w:rFonts w:hint="eastAsia" w:ascii="宋体" w:hAnsi="宋体"/>
                <w:color w:val="auto"/>
                <w:szCs w:val="21"/>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20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21</w:t>
            </w:r>
          </w:p>
        </w:tc>
        <w:tc>
          <w:tcPr>
            <w:tcW w:w="8272" w:type="dxa"/>
            <w:tcBorders>
              <w:top w:val="single" w:color="000000" w:sz="4" w:space="0"/>
              <w:left w:val="nil"/>
              <w:bottom w:val="single" w:color="000000" w:sz="4" w:space="0"/>
              <w:right w:val="single" w:color="000000" w:sz="4" w:space="0"/>
            </w:tcBorders>
            <w:vAlign w:val="center"/>
          </w:tcPr>
          <w:p>
            <w:pPr>
              <w:jc w:val="left"/>
              <w:rPr>
                <w:rFonts w:ascii="宋体" w:hAnsi="宋体"/>
                <w:color w:val="auto"/>
                <w:szCs w:val="21"/>
              </w:rPr>
            </w:pPr>
            <w:r>
              <w:rPr>
                <w:rFonts w:hint="eastAsia" w:ascii="宋体" w:hAnsi="宋体" w:cs="宋体"/>
                <w:color w:val="auto"/>
              </w:rPr>
              <w:t>采购人采购货物的</w:t>
            </w:r>
            <w:r>
              <w:rPr>
                <w:rFonts w:hint="eastAsia" w:ascii="宋体" w:hAnsi="宋体" w:cs="宋体"/>
                <w:color w:val="auto"/>
                <w:szCs w:val="21"/>
              </w:rPr>
              <w:t>内容版面如有修改，供应商应根据采购人的要求进行免费更改。（提供承诺函，格式自拟）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22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bookmarkStart w:id="168" w:name="_Toc24508"/>
            <w:bookmarkStart w:id="169" w:name="_Toc562"/>
            <w:bookmarkStart w:id="170" w:name="_Toc11232"/>
            <w:bookmarkStart w:id="171" w:name="_Toc21936"/>
            <w:r>
              <w:rPr>
                <w:rFonts w:hint="eastAsia" w:ascii="宋体" w:hAnsi="宋体"/>
                <w:bCs/>
                <w:color w:val="auto"/>
                <w:szCs w:val="21"/>
              </w:rPr>
              <w:t>23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任三种及以上宣传品（如三折页、海报、宣传单张、邀请函、科室布置装修等）进行设计，提供设计图及配套样品。</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w:t>
            </w:r>
          </w:p>
        </w:tc>
      </w:tr>
    </w:tbl>
    <w:p>
      <w:pPr>
        <w:widowControl/>
        <w:spacing w:line="360" w:lineRule="auto"/>
        <w:jc w:val="left"/>
        <w:outlineLvl w:val="0"/>
        <w:rPr>
          <w:rFonts w:ascii="仿宋" w:hAnsi="仿宋" w:eastAsia="仿宋" w:cs="宋体"/>
          <w:b/>
          <w:color w:val="auto"/>
          <w:kern w:val="0"/>
          <w:sz w:val="24"/>
          <w:szCs w:val="32"/>
        </w:rPr>
      </w:pPr>
    </w:p>
    <w:bookmarkEnd w:id="168"/>
    <w:bookmarkEnd w:id="169"/>
    <w:bookmarkEnd w:id="170"/>
    <w:bookmarkEnd w:id="171"/>
    <w:p>
      <w:pPr>
        <w:pStyle w:val="27"/>
        <w:tabs>
          <w:tab w:val="left" w:pos="1050"/>
          <w:tab w:val="center" w:pos="4535"/>
        </w:tabs>
        <w:jc w:val="center"/>
        <w:outlineLvl w:val="0"/>
        <w:rPr>
          <w:b/>
          <w:bCs/>
          <w:color w:val="auto"/>
        </w:rPr>
      </w:pPr>
      <w:bookmarkStart w:id="172" w:name="_Toc10771"/>
      <w:bookmarkStart w:id="173" w:name="_Toc10605"/>
      <w:bookmarkStart w:id="174" w:name="_Toc11212"/>
      <w:bookmarkStart w:id="175" w:name="_Toc31804"/>
      <w:bookmarkStart w:id="176" w:name="_Toc20065"/>
      <w:bookmarkStart w:id="177" w:name="_Toc28877"/>
      <w:bookmarkStart w:id="178" w:name="_Toc24565"/>
      <w:bookmarkStart w:id="179" w:name="_Toc26391"/>
      <w:bookmarkStart w:id="180" w:name="_Toc31025"/>
      <w:bookmarkStart w:id="181" w:name="_Toc25102"/>
      <w:bookmarkStart w:id="182" w:name="_Toc29101"/>
      <w:bookmarkStart w:id="183" w:name="_Toc9683"/>
      <w:bookmarkStart w:id="184" w:name="_Toc20169"/>
    </w:p>
    <w:p>
      <w:pPr>
        <w:pStyle w:val="27"/>
        <w:tabs>
          <w:tab w:val="left" w:pos="1050"/>
          <w:tab w:val="center" w:pos="4535"/>
        </w:tabs>
        <w:jc w:val="center"/>
        <w:outlineLvl w:val="0"/>
        <w:rPr>
          <w:b/>
          <w:bCs/>
          <w:color w:val="auto"/>
        </w:rPr>
      </w:pPr>
    </w:p>
    <w:p>
      <w:pPr>
        <w:pStyle w:val="27"/>
        <w:tabs>
          <w:tab w:val="left" w:pos="1050"/>
          <w:tab w:val="center" w:pos="4535"/>
        </w:tabs>
        <w:jc w:val="center"/>
        <w:outlineLvl w:val="0"/>
        <w:rPr>
          <w:b/>
          <w:bCs/>
          <w:color w:val="auto"/>
          <w:szCs w:val="21"/>
        </w:rPr>
      </w:pPr>
      <w:r>
        <w:rPr>
          <w:rFonts w:hint="eastAsia"/>
          <w:b/>
          <w:bCs/>
          <w:color w:val="auto"/>
        </w:rPr>
        <w:t>用户需求偏离表</w:t>
      </w:r>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6232"/>
      <w:bookmarkStart w:id="186" w:name="_Toc10398"/>
      <w:bookmarkStart w:id="187" w:name="_Toc24550"/>
      <w:bookmarkStart w:id="188" w:name="_Toc7019"/>
      <w:bookmarkStart w:id="189" w:name="_Toc24286"/>
      <w:bookmarkStart w:id="190" w:name="_Toc15079"/>
      <w:bookmarkStart w:id="191" w:name="_Toc32295"/>
    </w:p>
    <w:p>
      <w:pPr>
        <w:numPr>
          <w:ilvl w:val="0"/>
          <w:numId w:val="3"/>
        </w:numPr>
        <w:spacing w:line="300" w:lineRule="auto"/>
        <w:ind w:firstLine="632" w:firstLineChars="300"/>
        <w:outlineLvl w:val="1"/>
        <w:rPr>
          <w:rFonts w:ascii="宋体" w:hAnsi="宋体"/>
          <w:b/>
          <w:bCs/>
          <w:color w:val="auto"/>
          <w:szCs w:val="21"/>
        </w:rPr>
      </w:pPr>
      <w:r>
        <w:rPr>
          <w:rFonts w:hint="eastAsia" w:ascii="宋体" w:hAnsi="宋体"/>
          <w:b/>
          <w:bCs/>
          <w:color w:val="auto"/>
          <w:szCs w:val="21"/>
        </w:rPr>
        <w:t>“</w:t>
      </w:r>
      <w:r>
        <w:rPr>
          <w:rFonts w:hint="eastAsia" w:ascii="宋体" w:hAnsi="宋体" w:cs="宋体"/>
          <w:color w:val="auto"/>
          <w:szCs w:val="21"/>
        </w:rPr>
        <w:t>★</w:t>
      </w:r>
      <w:r>
        <w:rPr>
          <w:rFonts w:hint="eastAsia" w:ascii="宋体" w:hAnsi="宋体"/>
          <w:b/>
          <w:bCs/>
          <w:color w:val="auto"/>
          <w:szCs w:val="21"/>
        </w:rPr>
        <w:t>”条款内容</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pStyle w:val="2"/>
        <w:rPr>
          <w:color w:val="auto"/>
        </w:rPr>
      </w:pPr>
    </w:p>
    <w:p>
      <w:pPr>
        <w:numPr>
          <w:ilvl w:val="0"/>
          <w:numId w:val="3"/>
        </w:numPr>
        <w:spacing w:line="300" w:lineRule="auto"/>
        <w:ind w:firstLine="632" w:firstLineChars="300"/>
        <w:outlineLvl w:val="1"/>
        <w:rPr>
          <w:rFonts w:ascii="宋体" w:hAnsi="宋体"/>
          <w:b/>
          <w:bCs/>
          <w:color w:val="auto"/>
          <w:szCs w:val="21"/>
        </w:rPr>
      </w:pPr>
      <w:r>
        <w:rPr>
          <w:rFonts w:hint="eastAsia" w:ascii="宋体" w:hAnsi="宋体"/>
          <w:b/>
          <w:bCs/>
          <w:color w:val="auto"/>
          <w:szCs w:val="21"/>
        </w:rPr>
        <w:t>“</w:t>
      </w:r>
      <w:r>
        <w:rPr>
          <w:rFonts w:hint="eastAsia" w:ascii="宋体" w:hAnsi="宋体" w:cs="宋体"/>
          <w:color w:val="auto"/>
          <w:szCs w:val="21"/>
        </w:rPr>
        <w:t>▲</w:t>
      </w:r>
      <w:r>
        <w:rPr>
          <w:rFonts w:hint="eastAsia" w:ascii="宋体" w:hAnsi="宋体"/>
          <w:b/>
          <w:bCs/>
          <w:color w:val="auto"/>
          <w:szCs w:val="21"/>
        </w:rPr>
        <w:t>”条款内容</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outlineLvl w:val="0"/>
        <w:rPr>
          <w:rFonts w:ascii="宋体" w:hAnsi="宋体"/>
          <w:b/>
          <w:bCs/>
          <w:color w:val="auto"/>
          <w:szCs w:val="21"/>
        </w:rPr>
      </w:pPr>
    </w:p>
    <w:p>
      <w:pPr>
        <w:spacing w:line="300" w:lineRule="auto"/>
        <w:ind w:firstLine="632" w:firstLineChars="300"/>
        <w:outlineLvl w:val="0"/>
        <w:rPr>
          <w:rFonts w:ascii="宋体" w:hAnsi="宋体"/>
          <w:b/>
          <w:bCs/>
          <w:color w:val="auto"/>
          <w:szCs w:val="21"/>
        </w:rPr>
      </w:pPr>
      <w:r>
        <w:rPr>
          <w:rFonts w:hint="eastAsia" w:ascii="宋体" w:hAnsi="宋体"/>
          <w:b/>
          <w:bCs/>
          <w:color w:val="auto"/>
          <w:szCs w:val="21"/>
        </w:rPr>
        <w:t>三、项目限价及报价要求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outlineLvl w:val="1"/>
        <w:rPr>
          <w:rFonts w:ascii="宋体" w:hAnsi="宋体" w:cs="宋体"/>
          <w:b/>
          <w:bCs/>
          <w:color w:val="auto"/>
          <w:szCs w:val="21"/>
        </w:rPr>
      </w:pPr>
    </w:p>
    <w:p>
      <w:pPr>
        <w:spacing w:line="300" w:lineRule="auto"/>
        <w:ind w:firstLine="632" w:firstLineChars="300"/>
        <w:outlineLvl w:val="1"/>
        <w:rPr>
          <w:rFonts w:ascii="宋体" w:hAnsi="宋体"/>
          <w:b/>
          <w:bCs/>
          <w:color w:val="auto"/>
          <w:szCs w:val="21"/>
        </w:rPr>
      </w:pPr>
      <w:r>
        <w:rPr>
          <w:rFonts w:hint="eastAsia" w:ascii="宋体" w:hAnsi="宋体" w:cs="宋体"/>
          <w:b/>
          <w:bCs/>
          <w:color w:val="auto"/>
          <w:szCs w:val="21"/>
        </w:rPr>
        <w:t>三、项目内容</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ind w:firstLine="422" w:firstLineChars="200"/>
        <w:rPr>
          <w:rFonts w:ascii="宋体" w:hAnsi="宋体"/>
          <w:b/>
          <w:bCs/>
          <w:color w:val="auto"/>
          <w:szCs w:val="21"/>
        </w:rPr>
      </w:pPr>
    </w:p>
    <w:p>
      <w:pPr>
        <w:pStyle w:val="2"/>
        <w:ind w:firstLine="632" w:firstLineChars="300"/>
        <w:rPr>
          <w:rFonts w:ascii="宋体" w:hAnsi="宋体" w:cs="宋体"/>
          <w:b/>
          <w:bCs/>
          <w:color w:val="auto"/>
          <w:szCs w:val="21"/>
          <w:highlight w:val="none"/>
        </w:rPr>
      </w:pPr>
      <w:r>
        <w:rPr>
          <w:rFonts w:hint="eastAsia" w:ascii="宋体" w:hAnsi="宋体"/>
          <w:b/>
          <w:bCs/>
          <w:color w:val="auto"/>
          <w:szCs w:val="21"/>
        </w:rPr>
        <w:t>四、</w:t>
      </w:r>
      <w:r>
        <w:rPr>
          <w:rFonts w:hint="eastAsia" w:ascii="宋体" w:hAnsi="宋体" w:cs="宋体"/>
          <w:b/>
          <w:bCs/>
          <w:color w:val="auto"/>
          <w:szCs w:val="21"/>
        </w:rPr>
        <w:t>服</w:t>
      </w:r>
      <w:r>
        <w:rPr>
          <w:rFonts w:hint="eastAsia" w:ascii="宋体" w:hAnsi="宋体" w:cs="宋体"/>
          <w:b/>
          <w:bCs/>
          <w:color w:val="auto"/>
          <w:szCs w:val="21"/>
          <w:highlight w:val="none"/>
        </w:rPr>
        <w:t>务要求</w:t>
      </w:r>
    </w:p>
    <w:tbl>
      <w:tblPr>
        <w:tblStyle w:val="18"/>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60" w:lineRule="auto"/>
        <w:rPr>
          <w:rFonts w:ascii="宋体" w:hAnsi="宋体"/>
          <w:b/>
          <w:bCs/>
          <w:color w:val="auto"/>
          <w:szCs w:val="21"/>
        </w:rPr>
      </w:pPr>
    </w:p>
    <w:p>
      <w:pPr>
        <w:spacing w:line="300" w:lineRule="auto"/>
        <w:outlineLvl w:val="1"/>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ascii="宋体" w:hAnsi="宋体"/>
          <w:b/>
          <w:bCs/>
          <w:color w:val="auto"/>
          <w:szCs w:val="21"/>
        </w:rPr>
      </w:pPr>
      <w:r>
        <w:rPr>
          <w:rFonts w:hint="eastAsia" w:ascii="宋体" w:hAnsi="宋体"/>
          <w:b/>
          <w:bCs/>
          <w:color w:val="auto"/>
          <w:szCs w:val="21"/>
        </w:rPr>
        <w:t>五、售后服务</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pStyle w:val="2"/>
        <w:ind w:firstLine="632" w:firstLineChars="300"/>
        <w:rPr>
          <w:rFonts w:ascii="宋体" w:hAnsi="宋体"/>
          <w:b/>
          <w:bCs/>
          <w:color w:val="auto"/>
          <w:szCs w:val="21"/>
        </w:rPr>
      </w:pPr>
    </w:p>
    <w:p>
      <w:pPr>
        <w:pStyle w:val="2"/>
        <w:ind w:firstLine="632" w:firstLineChars="300"/>
        <w:rPr>
          <w:rFonts w:ascii="宋体" w:hAnsi="宋体"/>
          <w:b/>
          <w:bCs/>
          <w:color w:val="auto"/>
          <w:szCs w:val="21"/>
        </w:rPr>
      </w:pPr>
    </w:p>
    <w:p>
      <w:pPr>
        <w:pStyle w:val="2"/>
        <w:ind w:firstLine="632" w:firstLineChars="300"/>
        <w:rPr>
          <w:rFonts w:ascii="宋体" w:hAnsi="宋体"/>
          <w:b/>
          <w:bCs/>
          <w:color w:val="auto"/>
          <w:szCs w:val="21"/>
        </w:rPr>
      </w:pPr>
    </w:p>
    <w:p>
      <w:pPr>
        <w:pStyle w:val="2"/>
        <w:ind w:firstLine="632" w:firstLineChars="300"/>
        <w:rPr>
          <w:rFonts w:ascii="宋体" w:hAnsi="宋体"/>
          <w:b/>
          <w:bCs/>
          <w:color w:val="auto"/>
          <w:szCs w:val="21"/>
        </w:rPr>
      </w:pPr>
    </w:p>
    <w:p>
      <w:pPr>
        <w:pStyle w:val="2"/>
        <w:ind w:firstLine="632" w:firstLineChars="300"/>
        <w:rPr>
          <w:rFonts w:ascii="宋体" w:hAnsi="宋体"/>
          <w:b/>
          <w:bCs/>
          <w:color w:val="auto"/>
          <w:szCs w:val="21"/>
        </w:rPr>
      </w:pPr>
      <w:r>
        <w:rPr>
          <w:rFonts w:hint="eastAsia" w:ascii="宋体" w:hAnsi="宋体"/>
          <w:b/>
          <w:bCs/>
          <w:color w:val="auto"/>
          <w:szCs w:val="21"/>
        </w:rPr>
        <w:t>六、配送要求及交货地点</w:t>
      </w:r>
    </w:p>
    <w:bookmarkEnd w:id="185"/>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bookmarkEnd w:id="186"/>
      <w:bookmarkEnd w:id="187"/>
      <w:bookmarkEnd w:id="188"/>
      <w:bookmarkEnd w:id="189"/>
      <w:bookmarkEnd w:id="190"/>
      <w:bookmarkEnd w:id="191"/>
    </w:tbl>
    <w:p>
      <w:pPr>
        <w:pStyle w:val="6"/>
        <w:ind w:firstLine="632" w:firstLineChars="300"/>
        <w:rPr>
          <w:rFonts w:ascii="宋体" w:hAnsi="宋体"/>
          <w:b/>
          <w:bCs/>
          <w:color w:val="auto"/>
          <w:szCs w:val="21"/>
        </w:rPr>
      </w:pPr>
    </w:p>
    <w:p>
      <w:pPr>
        <w:pStyle w:val="2"/>
        <w:ind w:firstLine="632" w:firstLineChars="300"/>
        <w:rPr>
          <w:rFonts w:ascii="宋体" w:hAnsi="宋体" w:cs="宋体"/>
          <w:b/>
          <w:bCs/>
          <w:color w:val="auto"/>
          <w:szCs w:val="21"/>
        </w:rPr>
      </w:pPr>
      <w:r>
        <w:rPr>
          <w:rFonts w:hint="eastAsia" w:ascii="宋体" w:hAnsi="宋体" w:cs="宋体"/>
          <w:b/>
          <w:color w:val="auto"/>
          <w:szCs w:val="21"/>
        </w:rPr>
        <w:t>七、知识产权</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ind w:left="420" w:firstLine="211" w:firstLineChars="100"/>
        <w:rPr>
          <w:rFonts w:ascii="宋体" w:hAnsi="宋体" w:cs="宋体"/>
          <w:b/>
          <w:bCs/>
          <w:color w:val="auto"/>
          <w:szCs w:val="21"/>
        </w:rPr>
      </w:pPr>
      <w:r>
        <w:rPr>
          <w:rFonts w:hint="eastAsia" w:ascii="宋体" w:hAnsi="宋体"/>
          <w:b/>
          <w:bCs/>
          <w:color w:val="auto"/>
          <w:szCs w:val="21"/>
        </w:rPr>
        <w:t>八、</w:t>
      </w:r>
      <w:r>
        <w:rPr>
          <w:rFonts w:hint="eastAsia" w:ascii="宋体" w:hAnsi="宋体" w:cs="宋体"/>
          <w:b/>
          <w:bCs/>
          <w:color w:val="auto"/>
          <w:szCs w:val="21"/>
        </w:rPr>
        <w:t>付款方式和履约保证金</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pStyle w:val="6"/>
        <w:ind w:firstLine="0"/>
        <w:rPr>
          <w:rFonts w:ascii="宋体" w:hAnsi="宋体"/>
          <w:b/>
          <w:bCs/>
          <w:color w:val="auto"/>
          <w:szCs w:val="21"/>
        </w:rPr>
      </w:pPr>
    </w:p>
    <w:p>
      <w:pPr>
        <w:pStyle w:val="6"/>
        <w:ind w:firstLine="632" w:firstLineChars="300"/>
        <w:rPr>
          <w:rFonts w:ascii="宋体" w:hAnsi="宋体"/>
          <w:b/>
          <w:bCs/>
          <w:color w:val="auto"/>
          <w:szCs w:val="21"/>
        </w:rPr>
      </w:pPr>
      <w:r>
        <w:rPr>
          <w:rFonts w:hint="eastAsia" w:ascii="宋体" w:hAnsi="宋体"/>
          <w:b/>
          <w:bCs/>
          <w:color w:val="auto"/>
          <w:szCs w:val="21"/>
        </w:rPr>
        <w:t>九、合同条款</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ind w:firstLine="442" w:firstLineChars="200"/>
        <w:outlineLvl w:val="1"/>
        <w:rPr>
          <w:rFonts w:asciiTheme="majorEastAsia" w:hAnsiTheme="majorEastAsia" w:eastAsiaTheme="majorEastAsia"/>
          <w:b/>
          <w:color w:val="auto"/>
          <w:sz w:val="22"/>
        </w:rPr>
      </w:pPr>
      <w:r>
        <w:rPr>
          <w:rFonts w:hint="eastAsia" w:asciiTheme="majorEastAsia" w:hAnsiTheme="majorEastAsia" w:eastAsiaTheme="majorEastAsia"/>
          <w:b/>
          <w:color w:val="auto"/>
          <w:sz w:val="22"/>
        </w:rPr>
        <w:t xml:space="preserve"> </w:t>
      </w:r>
    </w:p>
    <w:p>
      <w:pPr>
        <w:spacing w:line="300" w:lineRule="auto"/>
        <w:ind w:firstLine="663" w:firstLineChars="300"/>
        <w:outlineLvl w:val="1"/>
        <w:rPr>
          <w:color w:val="auto"/>
        </w:rPr>
      </w:pPr>
      <w:r>
        <w:rPr>
          <w:rFonts w:hint="eastAsia" w:asciiTheme="majorEastAsia" w:hAnsiTheme="majorEastAsia" w:eastAsiaTheme="majorEastAsia"/>
          <w:b/>
          <w:color w:val="auto"/>
          <w:sz w:val="22"/>
        </w:rPr>
        <w:t>十、其他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rPr>
          <w:color w:val="auto"/>
        </w:rPr>
        <w:sectPr>
          <w:pgSz w:w="11906" w:h="16838"/>
          <w:pgMar w:top="850" w:right="454" w:bottom="850" w:left="454" w:header="851" w:footer="992" w:gutter="0"/>
          <w:cols w:space="720" w:num="1"/>
          <w:docGrid w:linePitch="312" w:charSpace="0"/>
        </w:sectPr>
      </w:pPr>
    </w:p>
    <w:p>
      <w:pPr>
        <w:spacing w:line="360" w:lineRule="exact"/>
        <w:jc w:val="center"/>
        <w:rPr>
          <w:rFonts w:ascii="宋体" w:hAnsi="宋体" w:cs="宋体"/>
          <w:b/>
          <w:bCs/>
          <w:color w:val="auto"/>
          <w:sz w:val="28"/>
          <w:szCs w:val="28"/>
        </w:rPr>
      </w:pPr>
      <w:bookmarkStart w:id="192" w:name="_Toc24486"/>
      <w:bookmarkStart w:id="193" w:name="_Toc13386"/>
      <w:bookmarkStart w:id="194" w:name="_Toc31486"/>
      <w:bookmarkStart w:id="195" w:name="_Toc12731"/>
      <w:r>
        <w:rPr>
          <w:rFonts w:hint="eastAsia" w:ascii="宋体" w:hAnsi="宋体" w:cs="宋体"/>
          <w:b/>
          <w:bCs/>
          <w:color w:val="auto"/>
          <w:sz w:val="28"/>
          <w:szCs w:val="28"/>
        </w:rPr>
        <w:t>南方医科大学第五附属医院宣传品采购项目报价表</w:t>
      </w:r>
    </w:p>
    <w:p>
      <w:pPr>
        <w:rPr>
          <w:color w:val="auto"/>
        </w:rPr>
      </w:pPr>
    </w:p>
    <w:tbl>
      <w:tblPr>
        <w:tblStyle w:val="18"/>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917"/>
        <w:gridCol w:w="4518"/>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rPr>
            </w:pPr>
            <w:r>
              <w:rPr>
                <w:rFonts w:hint="eastAsia"/>
                <w:b/>
                <w:bCs/>
                <w:color w:val="auto"/>
                <w:sz w:val="24"/>
              </w:rPr>
              <w:t>内容</w:t>
            </w:r>
          </w:p>
        </w:tc>
        <w:tc>
          <w:tcPr>
            <w:tcW w:w="800" w:type="dxa"/>
            <w:tcBorders>
              <w:top w:val="single" w:color="auto" w:sz="4" w:space="0"/>
              <w:left w:val="nil"/>
              <w:bottom w:val="single" w:color="auto" w:sz="4" w:space="0"/>
              <w:right w:val="single" w:color="auto" w:sz="4" w:space="0"/>
            </w:tcBorders>
            <w:vAlign w:val="center"/>
          </w:tcPr>
          <w:p>
            <w:pPr>
              <w:jc w:val="center"/>
              <w:rPr>
                <w:b/>
                <w:bCs/>
                <w:color w:val="auto"/>
                <w:sz w:val="24"/>
              </w:rPr>
            </w:pPr>
            <w:r>
              <w:rPr>
                <w:rFonts w:hint="eastAsia"/>
                <w:b/>
                <w:bCs/>
                <w:color w:val="auto"/>
                <w:sz w:val="24"/>
              </w:rPr>
              <w:t>数量</w:t>
            </w:r>
          </w:p>
        </w:tc>
        <w:tc>
          <w:tcPr>
            <w:tcW w:w="917" w:type="dxa"/>
            <w:tcBorders>
              <w:top w:val="single" w:color="auto" w:sz="4" w:space="0"/>
              <w:left w:val="nil"/>
              <w:bottom w:val="single" w:color="auto" w:sz="4" w:space="0"/>
              <w:right w:val="single" w:color="auto" w:sz="4" w:space="0"/>
            </w:tcBorders>
            <w:vAlign w:val="center"/>
          </w:tcPr>
          <w:p>
            <w:pPr>
              <w:jc w:val="center"/>
              <w:rPr>
                <w:b/>
                <w:bCs/>
                <w:color w:val="auto"/>
                <w:sz w:val="24"/>
              </w:rPr>
            </w:pPr>
            <w:r>
              <w:rPr>
                <w:rFonts w:hint="eastAsia"/>
                <w:b/>
                <w:bCs/>
                <w:color w:val="auto"/>
                <w:sz w:val="24"/>
              </w:rPr>
              <w:t>单位</w:t>
            </w:r>
          </w:p>
        </w:tc>
        <w:tc>
          <w:tcPr>
            <w:tcW w:w="4518" w:type="dxa"/>
            <w:tcBorders>
              <w:top w:val="single" w:color="auto" w:sz="4" w:space="0"/>
              <w:left w:val="nil"/>
              <w:bottom w:val="single" w:color="auto" w:sz="4" w:space="0"/>
              <w:right w:val="single" w:color="auto" w:sz="4" w:space="0"/>
            </w:tcBorders>
            <w:vAlign w:val="center"/>
          </w:tcPr>
          <w:p>
            <w:pPr>
              <w:jc w:val="center"/>
              <w:rPr>
                <w:b/>
                <w:bCs/>
                <w:color w:val="auto"/>
                <w:sz w:val="24"/>
              </w:rPr>
            </w:pPr>
            <w:r>
              <w:rPr>
                <w:rFonts w:hint="eastAsia" w:ascii="宋体" w:hAnsi="宋体" w:cs="宋体"/>
                <w:b/>
                <w:bCs/>
                <w:color w:val="auto"/>
                <w:sz w:val="24"/>
              </w:rPr>
              <w:t>单价汇总报价</w:t>
            </w:r>
          </w:p>
        </w:tc>
      </w:tr>
      <w:tr>
        <w:tblPrEx>
          <w:tblCellMar>
            <w:top w:w="0" w:type="dxa"/>
            <w:left w:w="108" w:type="dxa"/>
            <w:bottom w:w="0" w:type="dxa"/>
            <w:right w:w="108" w:type="dxa"/>
          </w:tblCellMar>
        </w:tblPrEx>
        <w:trPr>
          <w:trHeight w:val="1888" w:hRule="atLeast"/>
          <w:jc w:val="center"/>
        </w:trPr>
        <w:tc>
          <w:tcPr>
            <w:tcW w:w="3254" w:type="dxa"/>
            <w:tcBorders>
              <w:top w:val="nil"/>
              <w:left w:val="single" w:color="auto" w:sz="4" w:space="0"/>
              <w:bottom w:val="single" w:color="auto" w:sz="4" w:space="0"/>
              <w:right w:val="nil"/>
            </w:tcBorders>
            <w:vAlign w:val="center"/>
          </w:tcPr>
          <w:p>
            <w:pPr>
              <w:jc w:val="left"/>
              <w:rPr>
                <w:rFonts w:ascii="宋体" w:hAnsi="宋体" w:cs="宋体"/>
                <w:bCs/>
                <w:color w:val="auto"/>
                <w:sz w:val="24"/>
              </w:rPr>
            </w:pPr>
            <w:r>
              <w:rPr>
                <w:rFonts w:hint="eastAsia" w:ascii="宋体" w:hAnsi="宋体" w:cs="宋体"/>
                <w:b/>
                <w:bCs/>
                <w:color w:val="auto"/>
                <w:sz w:val="24"/>
              </w:rPr>
              <w:t>南方医科大学第五附属医院宣传品采购项目</w:t>
            </w:r>
          </w:p>
        </w:tc>
        <w:tc>
          <w:tcPr>
            <w:tcW w:w="800" w:type="dxa"/>
            <w:tcBorders>
              <w:top w:val="nil"/>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rPr>
              <w:t>1</w:t>
            </w:r>
          </w:p>
        </w:tc>
        <w:tc>
          <w:tcPr>
            <w:tcW w:w="917" w:type="dxa"/>
            <w:tcBorders>
              <w:top w:val="nil"/>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rPr>
              <w:t>项</w:t>
            </w:r>
          </w:p>
        </w:tc>
        <w:tc>
          <w:tcPr>
            <w:tcW w:w="4518" w:type="dxa"/>
            <w:tcBorders>
              <w:top w:val="nil"/>
              <w:left w:val="single" w:color="auto" w:sz="4" w:space="0"/>
              <w:bottom w:val="single" w:color="auto" w:sz="4" w:space="0"/>
              <w:right w:val="single" w:color="auto" w:sz="4" w:space="0"/>
            </w:tcBorders>
            <w:vAlign w:val="center"/>
          </w:tcPr>
          <w:p>
            <w:pPr>
              <w:jc w:val="left"/>
              <w:rPr>
                <w:rFonts w:ascii="宋体" w:hAnsi="宋体" w:cs="宋体"/>
                <w:b/>
                <w:bCs/>
                <w:color w:val="auto"/>
                <w:sz w:val="24"/>
              </w:rPr>
            </w:pPr>
            <w:r>
              <w:rPr>
                <w:rFonts w:hint="eastAsia" w:ascii="宋体" w:hAnsi="宋体" w:cs="宋体"/>
                <w:b/>
                <w:bCs/>
                <w:color w:val="auto"/>
                <w:sz w:val="24"/>
              </w:rPr>
              <w:t xml:space="preserve">人民币大写： </w:t>
            </w:r>
          </w:p>
          <w:p>
            <w:pPr>
              <w:pStyle w:val="2"/>
              <w:rPr>
                <w:rFonts w:ascii="宋体" w:hAnsi="宋体" w:cs="宋体"/>
                <w:b/>
                <w:bCs/>
                <w:color w:val="auto"/>
                <w:sz w:val="24"/>
              </w:rPr>
            </w:pPr>
          </w:p>
          <w:p>
            <w:pPr>
              <w:pStyle w:val="2"/>
              <w:rPr>
                <w:rFonts w:ascii="宋体" w:hAnsi="宋体" w:cs="宋体"/>
                <w:b/>
                <w:bCs/>
                <w:color w:val="auto"/>
                <w:sz w:val="24"/>
              </w:rPr>
            </w:pPr>
          </w:p>
          <w:p>
            <w:pPr>
              <w:jc w:val="left"/>
              <w:rPr>
                <w:color w:val="auto"/>
                <w:sz w:val="24"/>
              </w:rPr>
            </w:pPr>
            <w:r>
              <w:rPr>
                <w:rFonts w:hint="eastAsia" w:ascii="宋体" w:hAnsi="宋体" w:cs="宋体"/>
                <w:b/>
                <w:bCs/>
                <w:color w:val="auto"/>
                <w:sz w:val="24"/>
              </w:rPr>
              <w:t xml:space="preserve"> 小写：</w:t>
            </w:r>
            <w:r>
              <w:rPr>
                <w:rFonts w:hint="eastAsia" w:ascii="宋体" w:hAnsi="宋体" w:cs="宋体"/>
                <w:color w:val="auto"/>
                <w:sz w:val="24"/>
              </w:rPr>
              <w:t xml:space="preserve"> </w:t>
            </w:r>
          </w:p>
        </w:tc>
      </w:tr>
    </w:tbl>
    <w:p>
      <w:pPr>
        <w:pStyle w:val="2"/>
        <w:spacing w:line="360" w:lineRule="auto"/>
        <w:rPr>
          <w:rFonts w:ascii="宋体" w:hAnsi="宋体"/>
          <w:b/>
          <w:bCs/>
          <w:color w:val="auto"/>
          <w:szCs w:val="21"/>
        </w:rPr>
      </w:pPr>
    </w:p>
    <w:p>
      <w:pPr>
        <w:pStyle w:val="2"/>
        <w:spacing w:line="360" w:lineRule="auto"/>
        <w:rPr>
          <w:rFonts w:ascii="宋体" w:hAnsi="宋体"/>
          <w:b/>
          <w:bCs/>
          <w:color w:val="auto"/>
          <w:sz w:val="24"/>
        </w:rPr>
      </w:pPr>
      <w:r>
        <w:rPr>
          <w:rFonts w:hint="eastAsia" w:ascii="宋体" w:hAnsi="宋体"/>
          <w:b/>
          <w:bCs/>
          <w:color w:val="auto"/>
          <w:sz w:val="24"/>
        </w:rPr>
        <w:t>备注：</w:t>
      </w:r>
    </w:p>
    <w:p>
      <w:pPr>
        <w:pStyle w:val="2"/>
        <w:spacing w:line="360" w:lineRule="auto"/>
        <w:rPr>
          <w:rFonts w:ascii="黑体" w:hAnsi="黑体" w:eastAsia="黑体"/>
          <w:color w:val="auto"/>
          <w:sz w:val="24"/>
        </w:rPr>
      </w:pPr>
      <w:r>
        <w:rPr>
          <w:rFonts w:hint="eastAsia" w:ascii="宋体" w:hAnsi="宋体"/>
          <w:b/>
          <w:bCs/>
          <w:color w:val="auto"/>
          <w:sz w:val="24"/>
        </w:rPr>
        <w:t>1.温馨提示（金额大写）：</w:t>
      </w:r>
      <w:r>
        <w:rPr>
          <w:rFonts w:hint="eastAsia" w:ascii="宋体" w:hAnsi="宋体"/>
          <w:color w:val="auto"/>
          <w:sz w:val="24"/>
        </w:rPr>
        <w:t>壹、贰、叁、肆、伍、陆、柒、捌、玖、拾 、佰、仟、万</w:t>
      </w:r>
    </w:p>
    <w:p>
      <w:pPr>
        <w:widowControl/>
        <w:spacing w:line="360" w:lineRule="auto"/>
        <w:jc w:val="left"/>
        <w:rPr>
          <w:rFonts w:hint="eastAsia" w:ascii="宋体" w:hAnsi="宋体" w:eastAsia="宋体" w:cs="Times New Roman"/>
          <w:color w:val="auto"/>
          <w:kern w:val="2"/>
          <w:sz w:val="24"/>
          <w:szCs w:val="24"/>
          <w:lang w:val="en-US" w:eastAsia="zh-CN" w:bidi="ar-SA"/>
        </w:rPr>
      </w:pPr>
      <w:r>
        <w:rPr>
          <w:rFonts w:hint="eastAsia" w:ascii="宋体" w:hAnsi="宋体"/>
          <w:b/>
          <w:bCs/>
          <w:color w:val="auto"/>
          <w:sz w:val="24"/>
        </w:rPr>
        <w:t>2.</w:t>
      </w:r>
      <w:r>
        <w:rPr>
          <w:rFonts w:hint="eastAsia"/>
          <w:b/>
          <w:bCs/>
          <w:color w:val="auto"/>
          <w:sz w:val="24"/>
          <w:lang w:eastAsia="zh-CN"/>
        </w:rPr>
        <w:t>合同</w:t>
      </w:r>
      <w:r>
        <w:rPr>
          <w:rFonts w:hint="eastAsia"/>
          <w:b/>
          <w:bCs/>
          <w:color w:val="auto"/>
          <w:sz w:val="24"/>
        </w:rPr>
        <w:t>期限：</w:t>
      </w:r>
      <w:r>
        <w:rPr>
          <w:rFonts w:hint="eastAsia" w:ascii="宋体" w:hAnsi="宋体" w:eastAsia="宋体" w:cs="Times New Roman"/>
          <w:color w:val="auto"/>
          <w:kern w:val="2"/>
          <w:sz w:val="24"/>
          <w:szCs w:val="24"/>
          <w:lang w:val="en-US" w:eastAsia="zh-CN" w:bidi="ar-SA"/>
        </w:rPr>
        <w:t>自合同签订之日起满1年或项目累计采购金额达到34万元，合同自动终止。</w:t>
      </w:r>
    </w:p>
    <w:p>
      <w:pPr>
        <w:widowControl/>
        <w:spacing w:line="360" w:lineRule="auto"/>
        <w:jc w:val="left"/>
        <w:rPr>
          <w:rFonts w:ascii="宋体" w:hAnsi="宋体"/>
          <w:b/>
          <w:bCs/>
          <w:color w:val="auto"/>
          <w:sz w:val="24"/>
        </w:rPr>
      </w:pPr>
      <w:r>
        <w:rPr>
          <w:rFonts w:hint="eastAsia" w:ascii="宋体" w:hAnsi="宋体"/>
          <w:b/>
          <w:bCs/>
          <w:color w:val="auto"/>
          <w:sz w:val="24"/>
        </w:rPr>
        <w:t>其他承诺：</w:t>
      </w:r>
    </w:p>
    <w:p>
      <w:pPr>
        <w:pStyle w:val="2"/>
        <w:rPr>
          <w:rFonts w:ascii="宋体" w:hAnsi="宋体"/>
          <w:color w:val="auto"/>
          <w:sz w:val="24"/>
        </w:rPr>
      </w:pPr>
      <w:r>
        <w:rPr>
          <w:rFonts w:hint="eastAsia" w:ascii="宋体" w:hAnsi="宋体"/>
          <w:color w:val="auto"/>
          <w:sz w:val="24"/>
        </w:rPr>
        <w:br w:type="textWrapping"/>
      </w: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widowControl/>
        <w:spacing w:line="360" w:lineRule="auto"/>
        <w:ind w:firstLine="4440" w:firstLineChars="1850"/>
        <w:jc w:val="left"/>
        <w:rPr>
          <w:rFonts w:ascii="宋体" w:hAnsi="宋体"/>
          <w:color w:val="auto"/>
          <w:sz w:val="24"/>
        </w:rPr>
      </w:pPr>
    </w:p>
    <w:p>
      <w:pPr>
        <w:widowControl/>
        <w:spacing w:line="360" w:lineRule="auto"/>
        <w:ind w:firstLine="4440" w:firstLineChars="1850"/>
        <w:jc w:val="left"/>
        <w:rPr>
          <w:color w:val="auto"/>
        </w:rPr>
      </w:pPr>
      <w:r>
        <w:rPr>
          <w:rFonts w:hint="eastAsia" w:ascii="宋体" w:hAnsi="宋体"/>
          <w:color w:val="auto"/>
          <w:sz w:val="24"/>
        </w:rPr>
        <w:t>公司名称（加盖公章）：</w:t>
      </w:r>
    </w:p>
    <w:p>
      <w:pPr>
        <w:widowControl/>
        <w:spacing w:line="360" w:lineRule="auto"/>
        <w:ind w:firstLine="4080" w:firstLineChars="1700"/>
        <w:jc w:val="left"/>
        <w:rPr>
          <w:rFonts w:ascii="宋体" w:hAnsi="宋体"/>
          <w:color w:val="auto"/>
          <w:sz w:val="24"/>
        </w:rPr>
      </w:pPr>
      <w:r>
        <w:rPr>
          <w:rFonts w:hint="eastAsia" w:ascii="宋体" w:hAnsi="宋体"/>
          <w:color w:val="auto"/>
          <w:sz w:val="24"/>
        </w:rPr>
        <w:t xml:space="preserve">供应商法定代表人或授权代表签名：              </w:t>
      </w:r>
    </w:p>
    <w:p>
      <w:pPr>
        <w:spacing w:line="360" w:lineRule="auto"/>
        <w:ind w:firstLine="6960" w:firstLineChars="2900"/>
        <w:rPr>
          <w:rFonts w:ascii="宋体" w:hAnsi="宋体" w:cs="宋体"/>
          <w:b/>
          <w:color w:val="auto"/>
          <w:sz w:val="24"/>
        </w:rPr>
      </w:pPr>
      <w:r>
        <w:rPr>
          <w:rFonts w:hint="eastAsia" w:ascii="宋体" w:hAnsi="宋体"/>
          <w:color w:val="auto"/>
          <w:sz w:val="24"/>
        </w:rPr>
        <w:t>日  期：  年   月    日</w:t>
      </w: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pStyle w:val="3"/>
        <w:rPr>
          <w:color w:val="auto"/>
          <w:sz w:val="32"/>
          <w:szCs w:val="32"/>
        </w:rPr>
      </w:pPr>
    </w:p>
    <w:p>
      <w:pPr>
        <w:rPr>
          <w:rFonts w:ascii="宋体" w:hAnsi="宋体" w:cs="宋体"/>
          <w:b/>
          <w:bCs/>
          <w:color w:val="auto"/>
          <w:sz w:val="32"/>
          <w:szCs w:val="32"/>
        </w:rPr>
      </w:pPr>
    </w:p>
    <w:p>
      <w:pPr>
        <w:pStyle w:val="3"/>
        <w:rPr>
          <w:color w:val="auto"/>
          <w:sz w:val="32"/>
          <w:szCs w:val="32"/>
        </w:rPr>
      </w:pPr>
    </w:p>
    <w:p>
      <w:pPr>
        <w:rPr>
          <w:color w:val="auto"/>
          <w:sz w:val="32"/>
          <w:szCs w:val="32"/>
        </w:rPr>
      </w:pPr>
    </w:p>
    <w:p>
      <w:pPr>
        <w:pStyle w:val="2"/>
        <w:rPr>
          <w:color w:val="auto"/>
        </w:rPr>
      </w:pPr>
    </w:p>
    <w:p>
      <w:pPr>
        <w:rPr>
          <w:rFonts w:ascii="宋体" w:hAnsi="宋体" w:cs="宋体"/>
          <w:b/>
          <w:bCs/>
          <w:color w:val="auto"/>
          <w:sz w:val="32"/>
          <w:szCs w:val="32"/>
        </w:rPr>
      </w:pPr>
    </w:p>
    <w:p>
      <w:pPr>
        <w:pStyle w:val="2"/>
        <w:jc w:val="center"/>
        <w:rPr>
          <w:rFonts w:ascii="宋体" w:hAnsi="宋体" w:cs="宋体"/>
          <w:b/>
          <w:bCs/>
          <w:color w:val="auto"/>
          <w:sz w:val="28"/>
          <w:szCs w:val="28"/>
        </w:rPr>
      </w:pPr>
      <w:r>
        <w:rPr>
          <w:rFonts w:hint="eastAsia" w:ascii="宋体" w:hAnsi="宋体" w:cs="宋体"/>
          <w:b/>
          <w:bCs/>
          <w:color w:val="auto"/>
          <w:sz w:val="28"/>
          <w:szCs w:val="28"/>
        </w:rPr>
        <w:t>南方医科大学第五附属医院宣传品采购项目分项单价报价表</w:t>
      </w:r>
    </w:p>
    <w:tbl>
      <w:tblPr>
        <w:tblStyle w:val="18"/>
        <w:tblW w:w="55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663"/>
        <w:gridCol w:w="1614"/>
        <w:gridCol w:w="1232"/>
        <w:gridCol w:w="1171"/>
        <w:gridCol w:w="869"/>
        <w:gridCol w:w="896"/>
        <w:gridCol w:w="1358"/>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42" w:type="pct"/>
            <w:vAlign w:val="center"/>
          </w:tcPr>
          <w:p>
            <w:pPr>
              <w:spacing w:before="78" w:line="262" w:lineRule="exact"/>
              <w:ind w:left="221" w:right="207"/>
              <w:jc w:val="center"/>
              <w:rPr>
                <w:rFonts w:hAnsi="宋体" w:cs="宋体"/>
                <w:b/>
                <w:bCs/>
                <w:color w:val="auto"/>
                <w:szCs w:val="22"/>
                <w:lang w:val="zh-CN" w:bidi="zh-CN"/>
              </w:rPr>
            </w:pPr>
            <w:r>
              <w:rPr>
                <w:rFonts w:hAnsi="宋体" w:cs="宋体"/>
                <w:b/>
                <w:bCs/>
                <w:color w:val="auto"/>
                <w:szCs w:val="22"/>
                <w:lang w:val="zh-CN" w:bidi="zh-CN"/>
              </w:rPr>
              <w:t>序号</w:t>
            </w:r>
          </w:p>
        </w:tc>
        <w:tc>
          <w:tcPr>
            <w:tcW w:w="781" w:type="pct"/>
            <w:vAlign w:val="center"/>
          </w:tcPr>
          <w:p>
            <w:pPr>
              <w:spacing w:before="78" w:line="262" w:lineRule="exact"/>
              <w:jc w:val="center"/>
              <w:rPr>
                <w:rFonts w:hAnsi="宋体" w:cs="宋体"/>
                <w:b/>
                <w:bCs/>
                <w:color w:val="auto"/>
                <w:szCs w:val="22"/>
                <w:lang w:val="zh-CN" w:bidi="zh-CN"/>
              </w:rPr>
            </w:pPr>
            <w:r>
              <w:rPr>
                <w:rFonts w:hint="eastAsia"/>
                <w:b/>
                <w:bCs/>
                <w:color w:val="auto"/>
                <w:szCs w:val="21"/>
              </w:rPr>
              <w:t>品名</w:t>
            </w:r>
          </w:p>
        </w:tc>
        <w:tc>
          <w:tcPr>
            <w:tcW w:w="758" w:type="pct"/>
            <w:vAlign w:val="center"/>
          </w:tcPr>
          <w:p>
            <w:pPr>
              <w:spacing w:before="78" w:line="262" w:lineRule="exact"/>
              <w:jc w:val="center"/>
              <w:rPr>
                <w:rFonts w:hAnsi="宋体" w:cs="宋体"/>
                <w:b/>
                <w:bCs/>
                <w:color w:val="auto"/>
                <w:szCs w:val="22"/>
                <w:lang w:val="zh-CN" w:bidi="zh-CN"/>
              </w:rPr>
            </w:pPr>
            <w:r>
              <w:rPr>
                <w:rFonts w:hint="eastAsia"/>
                <w:b/>
                <w:bCs/>
                <w:color w:val="auto"/>
                <w:szCs w:val="21"/>
              </w:rPr>
              <w:t>项目内容/材料明细</w:t>
            </w:r>
          </w:p>
        </w:tc>
        <w:tc>
          <w:tcPr>
            <w:tcW w:w="578" w:type="pct"/>
            <w:vAlign w:val="center"/>
          </w:tcPr>
          <w:p>
            <w:pPr>
              <w:spacing w:before="78" w:line="262" w:lineRule="exact"/>
              <w:jc w:val="center"/>
              <w:rPr>
                <w:rFonts w:hAnsi="宋体" w:cs="宋体"/>
                <w:b/>
                <w:bCs/>
                <w:color w:val="auto"/>
                <w:szCs w:val="22"/>
                <w:lang w:val="zh-CN" w:bidi="zh-CN"/>
              </w:rPr>
            </w:pPr>
            <w:r>
              <w:rPr>
                <w:rFonts w:hint="eastAsia"/>
                <w:b/>
                <w:bCs/>
                <w:color w:val="auto"/>
                <w:szCs w:val="21"/>
              </w:rPr>
              <w:t>交货时间</w:t>
            </w:r>
          </w:p>
        </w:tc>
        <w:tc>
          <w:tcPr>
            <w:tcW w:w="550" w:type="pct"/>
            <w:vAlign w:val="center"/>
          </w:tcPr>
          <w:p>
            <w:pPr>
              <w:spacing w:before="78" w:line="262" w:lineRule="exact"/>
              <w:jc w:val="center"/>
              <w:rPr>
                <w:rFonts w:hAnsi="宋体" w:cs="宋体"/>
                <w:b/>
                <w:bCs/>
                <w:color w:val="auto"/>
                <w:szCs w:val="22"/>
                <w:lang w:val="zh-CN" w:bidi="zh-CN"/>
              </w:rPr>
            </w:pPr>
            <w:r>
              <w:rPr>
                <w:rFonts w:hint="eastAsia"/>
                <w:b/>
                <w:bCs/>
                <w:color w:val="auto"/>
                <w:szCs w:val="21"/>
              </w:rPr>
              <w:t>尺寸/规格</w:t>
            </w:r>
          </w:p>
        </w:tc>
        <w:tc>
          <w:tcPr>
            <w:tcW w:w="408" w:type="pct"/>
            <w:vAlign w:val="center"/>
          </w:tcPr>
          <w:p>
            <w:pPr>
              <w:spacing w:before="78" w:line="262" w:lineRule="exact"/>
              <w:jc w:val="center"/>
              <w:rPr>
                <w:b/>
                <w:bCs/>
                <w:color w:val="auto"/>
                <w:szCs w:val="21"/>
              </w:rPr>
            </w:pPr>
            <w:r>
              <w:rPr>
                <w:rFonts w:hint="eastAsia"/>
                <w:b/>
                <w:bCs/>
                <w:color w:val="auto"/>
                <w:szCs w:val="21"/>
              </w:rPr>
              <w:t>数量</w:t>
            </w:r>
          </w:p>
        </w:tc>
        <w:tc>
          <w:tcPr>
            <w:tcW w:w="420" w:type="pct"/>
            <w:vAlign w:val="center"/>
          </w:tcPr>
          <w:p>
            <w:pPr>
              <w:spacing w:before="78" w:line="262" w:lineRule="exact"/>
              <w:jc w:val="center"/>
              <w:rPr>
                <w:rFonts w:hAnsi="宋体" w:cs="宋体"/>
                <w:b/>
                <w:bCs/>
                <w:color w:val="auto"/>
                <w:szCs w:val="22"/>
                <w:lang w:val="zh-CN" w:bidi="zh-CN"/>
              </w:rPr>
            </w:pPr>
            <w:r>
              <w:rPr>
                <w:rFonts w:hint="eastAsia" w:hAnsi="宋体" w:cs="宋体"/>
                <w:b/>
                <w:bCs/>
                <w:color w:val="auto"/>
                <w:szCs w:val="22"/>
                <w:lang w:val="zh-CN" w:bidi="zh-CN"/>
              </w:rPr>
              <w:t>限价（元）</w:t>
            </w:r>
          </w:p>
        </w:tc>
        <w:tc>
          <w:tcPr>
            <w:tcW w:w="638" w:type="pct"/>
            <w:vAlign w:val="center"/>
          </w:tcPr>
          <w:p>
            <w:pPr>
              <w:spacing w:before="78" w:line="262" w:lineRule="exact"/>
              <w:jc w:val="center"/>
              <w:rPr>
                <w:rFonts w:hAnsi="宋体" w:cs="宋体"/>
                <w:b/>
                <w:bCs/>
                <w:color w:val="auto"/>
                <w:szCs w:val="22"/>
                <w:lang w:val="zh-CN" w:bidi="zh-CN"/>
              </w:rPr>
            </w:pPr>
            <w:r>
              <w:rPr>
                <w:rFonts w:hint="eastAsia" w:hAnsi="宋体" w:cs="宋体"/>
                <w:b/>
                <w:bCs/>
                <w:color w:val="auto"/>
                <w:szCs w:val="22"/>
                <w:lang w:val="zh-CN" w:bidi="zh-CN"/>
              </w:rPr>
              <w:t>公司报价</w:t>
            </w:r>
          </w:p>
          <w:p>
            <w:pPr>
              <w:spacing w:before="78" w:line="262" w:lineRule="exact"/>
              <w:jc w:val="center"/>
              <w:rPr>
                <w:rFonts w:hAnsi="宋体" w:cs="宋体"/>
                <w:b/>
                <w:bCs/>
                <w:color w:val="auto"/>
                <w:szCs w:val="22"/>
                <w:lang w:val="zh-CN" w:bidi="zh-CN"/>
              </w:rPr>
            </w:pPr>
            <w:r>
              <w:rPr>
                <w:rFonts w:hint="eastAsia" w:hAnsi="宋体" w:cs="宋体"/>
                <w:b/>
                <w:bCs/>
                <w:color w:val="auto"/>
                <w:szCs w:val="22"/>
                <w:lang w:val="zh-CN" w:bidi="zh-CN"/>
              </w:rPr>
              <w:t>（元）</w:t>
            </w:r>
          </w:p>
        </w:tc>
        <w:tc>
          <w:tcPr>
            <w:tcW w:w="522" w:type="pct"/>
            <w:vAlign w:val="center"/>
          </w:tcPr>
          <w:p>
            <w:pPr>
              <w:spacing w:before="78" w:line="262" w:lineRule="exact"/>
              <w:ind w:left="295"/>
              <w:rPr>
                <w:rFonts w:hAnsi="宋体" w:cs="宋体"/>
                <w:b/>
                <w:bCs/>
                <w:color w:val="auto"/>
                <w:szCs w:val="22"/>
                <w:lang w:val="zh-CN" w:bidi="zh-CN"/>
              </w:rPr>
            </w:pPr>
            <w:r>
              <w:rPr>
                <w:rFonts w:hAnsi="宋体" w:cs="宋体"/>
                <w:b/>
                <w:bCs/>
                <w:color w:val="auto"/>
                <w:szCs w:val="22"/>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42" w:type="pct"/>
          </w:tcPr>
          <w:p>
            <w:pPr>
              <w:spacing w:before="174"/>
              <w:ind w:left="14"/>
              <w:jc w:val="center"/>
              <w:rPr>
                <w:rFonts w:hAnsi="宋体" w:cs="宋体"/>
                <w:color w:val="auto"/>
                <w:szCs w:val="22"/>
                <w:lang w:val="zh-CN" w:bidi="zh-CN"/>
              </w:rPr>
            </w:pPr>
            <w:r>
              <w:rPr>
                <w:rFonts w:hAnsi="宋体" w:cs="宋体"/>
                <w:color w:val="auto"/>
                <w:szCs w:val="22"/>
                <w:lang w:val="zh-CN" w:bidi="zh-CN"/>
              </w:rPr>
              <w:t>1</w:t>
            </w:r>
          </w:p>
        </w:tc>
        <w:tc>
          <w:tcPr>
            <w:tcW w:w="781" w:type="pct"/>
          </w:tcPr>
          <w:p>
            <w:pPr>
              <w:rPr>
                <w:rFonts w:hAnsi="宋体" w:cs="宋体"/>
                <w:color w:val="auto"/>
                <w:sz w:val="20"/>
                <w:szCs w:val="22"/>
                <w:lang w:val="zh-CN" w:bidi="zh-CN"/>
              </w:rPr>
            </w:pPr>
          </w:p>
        </w:tc>
        <w:tc>
          <w:tcPr>
            <w:tcW w:w="758" w:type="pct"/>
          </w:tcPr>
          <w:p>
            <w:pPr>
              <w:rPr>
                <w:rFonts w:hAnsi="宋体" w:cs="宋体"/>
                <w:color w:val="auto"/>
                <w:sz w:val="20"/>
                <w:szCs w:val="22"/>
                <w:lang w:val="zh-CN" w:bidi="zh-CN"/>
              </w:rPr>
            </w:pPr>
          </w:p>
        </w:tc>
        <w:tc>
          <w:tcPr>
            <w:tcW w:w="578" w:type="pct"/>
          </w:tcPr>
          <w:p>
            <w:pPr>
              <w:rPr>
                <w:rFonts w:hAnsi="宋体" w:cs="宋体"/>
                <w:color w:val="auto"/>
                <w:sz w:val="20"/>
                <w:szCs w:val="22"/>
                <w:lang w:val="zh-CN" w:bidi="zh-CN"/>
              </w:rPr>
            </w:pPr>
          </w:p>
        </w:tc>
        <w:tc>
          <w:tcPr>
            <w:tcW w:w="550" w:type="pct"/>
          </w:tcPr>
          <w:p>
            <w:pPr>
              <w:rPr>
                <w:rFonts w:hAnsi="宋体" w:cs="宋体"/>
                <w:color w:val="auto"/>
                <w:sz w:val="20"/>
                <w:szCs w:val="22"/>
                <w:lang w:val="zh-CN" w:bidi="zh-CN"/>
              </w:rPr>
            </w:pPr>
          </w:p>
        </w:tc>
        <w:tc>
          <w:tcPr>
            <w:tcW w:w="408" w:type="pct"/>
          </w:tcPr>
          <w:p>
            <w:pPr>
              <w:rPr>
                <w:rFonts w:hAnsi="宋体" w:cs="宋体"/>
                <w:color w:val="auto"/>
                <w:sz w:val="20"/>
                <w:szCs w:val="22"/>
                <w:lang w:val="zh-CN" w:bidi="zh-CN"/>
              </w:rPr>
            </w:pPr>
          </w:p>
        </w:tc>
        <w:tc>
          <w:tcPr>
            <w:tcW w:w="420" w:type="pct"/>
          </w:tcPr>
          <w:p>
            <w:pPr>
              <w:rPr>
                <w:rFonts w:hAnsi="宋体" w:cs="宋体"/>
                <w:color w:val="auto"/>
                <w:sz w:val="20"/>
                <w:szCs w:val="22"/>
                <w:lang w:val="zh-CN" w:bidi="zh-CN"/>
              </w:rPr>
            </w:pPr>
          </w:p>
        </w:tc>
        <w:tc>
          <w:tcPr>
            <w:tcW w:w="638" w:type="pct"/>
          </w:tcPr>
          <w:p>
            <w:pPr>
              <w:rPr>
                <w:rFonts w:hAnsi="宋体" w:cs="宋体"/>
                <w:color w:val="auto"/>
                <w:sz w:val="20"/>
                <w:szCs w:val="22"/>
                <w:lang w:val="zh-CN" w:bidi="zh-CN"/>
              </w:rPr>
            </w:pPr>
          </w:p>
        </w:tc>
        <w:tc>
          <w:tcPr>
            <w:tcW w:w="522" w:type="pct"/>
          </w:tcPr>
          <w:p>
            <w:pPr>
              <w:rPr>
                <w:rFonts w:hAnsi="宋体" w:cs="宋体"/>
                <w:color w:val="auto"/>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42" w:type="pct"/>
          </w:tcPr>
          <w:p>
            <w:pPr>
              <w:spacing w:before="173"/>
              <w:ind w:left="14"/>
              <w:jc w:val="center"/>
              <w:rPr>
                <w:rFonts w:hAnsi="宋体" w:cs="宋体"/>
                <w:color w:val="auto"/>
                <w:szCs w:val="22"/>
                <w:lang w:val="zh-CN" w:bidi="zh-CN"/>
              </w:rPr>
            </w:pPr>
            <w:r>
              <w:rPr>
                <w:rFonts w:hAnsi="宋体" w:cs="宋体"/>
                <w:color w:val="auto"/>
                <w:szCs w:val="22"/>
                <w:lang w:val="zh-CN" w:bidi="zh-CN"/>
              </w:rPr>
              <w:t>2</w:t>
            </w:r>
          </w:p>
        </w:tc>
        <w:tc>
          <w:tcPr>
            <w:tcW w:w="781" w:type="pct"/>
          </w:tcPr>
          <w:p>
            <w:pPr>
              <w:rPr>
                <w:rFonts w:hAnsi="宋体" w:cs="宋体"/>
                <w:color w:val="auto"/>
                <w:sz w:val="20"/>
                <w:szCs w:val="22"/>
                <w:lang w:val="zh-CN" w:bidi="zh-CN"/>
              </w:rPr>
            </w:pPr>
          </w:p>
        </w:tc>
        <w:tc>
          <w:tcPr>
            <w:tcW w:w="758" w:type="pct"/>
          </w:tcPr>
          <w:p>
            <w:pPr>
              <w:rPr>
                <w:rFonts w:hAnsi="宋体" w:cs="宋体"/>
                <w:color w:val="auto"/>
                <w:sz w:val="20"/>
                <w:szCs w:val="22"/>
                <w:lang w:val="zh-CN" w:bidi="zh-CN"/>
              </w:rPr>
            </w:pPr>
          </w:p>
        </w:tc>
        <w:tc>
          <w:tcPr>
            <w:tcW w:w="578" w:type="pct"/>
          </w:tcPr>
          <w:p>
            <w:pPr>
              <w:rPr>
                <w:rFonts w:hAnsi="宋体" w:cs="宋体"/>
                <w:color w:val="auto"/>
                <w:sz w:val="20"/>
                <w:szCs w:val="22"/>
                <w:lang w:val="zh-CN" w:bidi="zh-CN"/>
              </w:rPr>
            </w:pPr>
          </w:p>
        </w:tc>
        <w:tc>
          <w:tcPr>
            <w:tcW w:w="550" w:type="pct"/>
          </w:tcPr>
          <w:p>
            <w:pPr>
              <w:rPr>
                <w:rFonts w:hAnsi="宋体" w:cs="宋体"/>
                <w:color w:val="auto"/>
                <w:sz w:val="20"/>
                <w:szCs w:val="22"/>
                <w:lang w:val="zh-CN" w:bidi="zh-CN"/>
              </w:rPr>
            </w:pPr>
          </w:p>
        </w:tc>
        <w:tc>
          <w:tcPr>
            <w:tcW w:w="408" w:type="pct"/>
          </w:tcPr>
          <w:p>
            <w:pPr>
              <w:rPr>
                <w:rFonts w:hAnsi="宋体" w:cs="宋体"/>
                <w:color w:val="auto"/>
                <w:sz w:val="20"/>
                <w:szCs w:val="22"/>
                <w:lang w:val="zh-CN" w:bidi="zh-CN"/>
              </w:rPr>
            </w:pPr>
          </w:p>
        </w:tc>
        <w:tc>
          <w:tcPr>
            <w:tcW w:w="420" w:type="pct"/>
          </w:tcPr>
          <w:p>
            <w:pPr>
              <w:rPr>
                <w:rFonts w:hAnsi="宋体" w:cs="宋体"/>
                <w:color w:val="auto"/>
                <w:sz w:val="20"/>
                <w:szCs w:val="22"/>
                <w:lang w:val="zh-CN" w:bidi="zh-CN"/>
              </w:rPr>
            </w:pPr>
          </w:p>
        </w:tc>
        <w:tc>
          <w:tcPr>
            <w:tcW w:w="638" w:type="pct"/>
          </w:tcPr>
          <w:p>
            <w:pPr>
              <w:rPr>
                <w:rFonts w:hAnsi="宋体" w:cs="宋体"/>
                <w:color w:val="auto"/>
                <w:sz w:val="20"/>
                <w:szCs w:val="22"/>
                <w:lang w:val="zh-CN" w:bidi="zh-CN"/>
              </w:rPr>
            </w:pPr>
          </w:p>
        </w:tc>
        <w:tc>
          <w:tcPr>
            <w:tcW w:w="522" w:type="pct"/>
          </w:tcPr>
          <w:p>
            <w:pPr>
              <w:rPr>
                <w:rFonts w:hAnsi="宋体" w:cs="宋体"/>
                <w:color w:val="auto"/>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342" w:type="pct"/>
          </w:tcPr>
          <w:p>
            <w:pPr>
              <w:spacing w:before="174"/>
              <w:ind w:left="14"/>
              <w:jc w:val="center"/>
              <w:rPr>
                <w:rFonts w:hAnsi="宋体" w:cs="宋体"/>
                <w:color w:val="auto"/>
                <w:szCs w:val="22"/>
                <w:lang w:val="zh-CN" w:bidi="zh-CN"/>
              </w:rPr>
            </w:pPr>
            <w:r>
              <w:rPr>
                <w:rFonts w:hAnsi="宋体" w:cs="宋体"/>
                <w:color w:val="auto"/>
                <w:szCs w:val="22"/>
                <w:lang w:val="zh-CN" w:bidi="zh-CN"/>
              </w:rPr>
              <w:t>3</w:t>
            </w:r>
          </w:p>
        </w:tc>
        <w:tc>
          <w:tcPr>
            <w:tcW w:w="781" w:type="pct"/>
          </w:tcPr>
          <w:p>
            <w:pPr>
              <w:rPr>
                <w:rFonts w:hAnsi="宋体" w:cs="宋体"/>
                <w:color w:val="auto"/>
                <w:sz w:val="20"/>
                <w:szCs w:val="22"/>
                <w:lang w:val="zh-CN" w:bidi="zh-CN"/>
              </w:rPr>
            </w:pPr>
          </w:p>
        </w:tc>
        <w:tc>
          <w:tcPr>
            <w:tcW w:w="758" w:type="pct"/>
          </w:tcPr>
          <w:p>
            <w:pPr>
              <w:rPr>
                <w:rFonts w:hAnsi="宋体" w:cs="宋体"/>
                <w:color w:val="auto"/>
                <w:sz w:val="20"/>
                <w:szCs w:val="22"/>
                <w:lang w:val="zh-CN" w:bidi="zh-CN"/>
              </w:rPr>
            </w:pPr>
          </w:p>
        </w:tc>
        <w:tc>
          <w:tcPr>
            <w:tcW w:w="578" w:type="pct"/>
          </w:tcPr>
          <w:p>
            <w:pPr>
              <w:rPr>
                <w:rFonts w:hAnsi="宋体" w:cs="宋体"/>
                <w:color w:val="auto"/>
                <w:sz w:val="20"/>
                <w:szCs w:val="22"/>
                <w:lang w:val="zh-CN" w:bidi="zh-CN"/>
              </w:rPr>
            </w:pPr>
          </w:p>
        </w:tc>
        <w:tc>
          <w:tcPr>
            <w:tcW w:w="550" w:type="pct"/>
          </w:tcPr>
          <w:p>
            <w:pPr>
              <w:rPr>
                <w:rFonts w:hAnsi="宋体" w:cs="宋体"/>
                <w:color w:val="auto"/>
                <w:sz w:val="20"/>
                <w:szCs w:val="22"/>
                <w:lang w:val="zh-CN" w:bidi="zh-CN"/>
              </w:rPr>
            </w:pPr>
          </w:p>
        </w:tc>
        <w:tc>
          <w:tcPr>
            <w:tcW w:w="408" w:type="pct"/>
          </w:tcPr>
          <w:p>
            <w:pPr>
              <w:rPr>
                <w:rFonts w:hAnsi="宋体" w:cs="宋体"/>
                <w:color w:val="auto"/>
                <w:sz w:val="20"/>
                <w:szCs w:val="22"/>
                <w:lang w:val="zh-CN" w:bidi="zh-CN"/>
              </w:rPr>
            </w:pPr>
          </w:p>
        </w:tc>
        <w:tc>
          <w:tcPr>
            <w:tcW w:w="420" w:type="pct"/>
          </w:tcPr>
          <w:p>
            <w:pPr>
              <w:rPr>
                <w:rFonts w:hAnsi="宋体" w:cs="宋体"/>
                <w:color w:val="auto"/>
                <w:sz w:val="20"/>
                <w:szCs w:val="22"/>
                <w:lang w:val="zh-CN" w:bidi="zh-CN"/>
              </w:rPr>
            </w:pPr>
          </w:p>
        </w:tc>
        <w:tc>
          <w:tcPr>
            <w:tcW w:w="638" w:type="pct"/>
          </w:tcPr>
          <w:p>
            <w:pPr>
              <w:rPr>
                <w:rFonts w:hAnsi="宋体" w:cs="宋体"/>
                <w:color w:val="auto"/>
                <w:sz w:val="20"/>
                <w:szCs w:val="22"/>
                <w:lang w:val="zh-CN" w:bidi="zh-CN"/>
              </w:rPr>
            </w:pPr>
          </w:p>
        </w:tc>
        <w:tc>
          <w:tcPr>
            <w:tcW w:w="522" w:type="pct"/>
          </w:tcPr>
          <w:p>
            <w:pPr>
              <w:rPr>
                <w:rFonts w:hAnsi="宋体" w:cs="宋体"/>
                <w:color w:val="auto"/>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jc w:val="center"/>
        </w:trPr>
        <w:tc>
          <w:tcPr>
            <w:tcW w:w="342" w:type="pct"/>
          </w:tcPr>
          <w:p>
            <w:pPr>
              <w:spacing w:before="173"/>
              <w:ind w:left="14"/>
              <w:jc w:val="center"/>
              <w:rPr>
                <w:rFonts w:hAnsi="宋体" w:cs="宋体"/>
                <w:color w:val="auto"/>
                <w:szCs w:val="22"/>
                <w:lang w:val="zh-CN" w:bidi="zh-CN"/>
              </w:rPr>
            </w:pPr>
            <w:r>
              <w:rPr>
                <w:rFonts w:hAnsi="宋体" w:cs="宋体"/>
                <w:color w:val="auto"/>
                <w:szCs w:val="22"/>
                <w:lang w:val="zh-CN" w:bidi="zh-CN"/>
              </w:rPr>
              <w:t>4</w:t>
            </w:r>
          </w:p>
        </w:tc>
        <w:tc>
          <w:tcPr>
            <w:tcW w:w="781" w:type="pct"/>
          </w:tcPr>
          <w:p>
            <w:pPr>
              <w:rPr>
                <w:rFonts w:hAnsi="宋体" w:cs="宋体"/>
                <w:color w:val="auto"/>
                <w:sz w:val="20"/>
                <w:szCs w:val="22"/>
                <w:lang w:val="zh-CN" w:bidi="zh-CN"/>
              </w:rPr>
            </w:pPr>
          </w:p>
        </w:tc>
        <w:tc>
          <w:tcPr>
            <w:tcW w:w="758" w:type="pct"/>
          </w:tcPr>
          <w:p>
            <w:pPr>
              <w:rPr>
                <w:rFonts w:hAnsi="宋体" w:cs="宋体"/>
                <w:color w:val="auto"/>
                <w:sz w:val="20"/>
                <w:szCs w:val="22"/>
                <w:lang w:val="zh-CN" w:bidi="zh-CN"/>
              </w:rPr>
            </w:pPr>
          </w:p>
        </w:tc>
        <w:tc>
          <w:tcPr>
            <w:tcW w:w="578" w:type="pct"/>
          </w:tcPr>
          <w:p>
            <w:pPr>
              <w:rPr>
                <w:rFonts w:hAnsi="宋体" w:cs="宋体"/>
                <w:color w:val="auto"/>
                <w:sz w:val="20"/>
                <w:szCs w:val="22"/>
                <w:lang w:val="zh-CN" w:bidi="zh-CN"/>
              </w:rPr>
            </w:pPr>
          </w:p>
        </w:tc>
        <w:tc>
          <w:tcPr>
            <w:tcW w:w="550" w:type="pct"/>
          </w:tcPr>
          <w:p>
            <w:pPr>
              <w:rPr>
                <w:rFonts w:hAnsi="宋体" w:cs="宋体"/>
                <w:color w:val="auto"/>
                <w:sz w:val="20"/>
                <w:szCs w:val="22"/>
                <w:lang w:val="zh-CN" w:bidi="zh-CN"/>
              </w:rPr>
            </w:pPr>
          </w:p>
        </w:tc>
        <w:tc>
          <w:tcPr>
            <w:tcW w:w="408" w:type="pct"/>
          </w:tcPr>
          <w:p>
            <w:pPr>
              <w:rPr>
                <w:rFonts w:hAnsi="宋体" w:cs="宋体"/>
                <w:color w:val="auto"/>
                <w:sz w:val="20"/>
                <w:szCs w:val="22"/>
                <w:lang w:val="zh-CN" w:bidi="zh-CN"/>
              </w:rPr>
            </w:pPr>
          </w:p>
        </w:tc>
        <w:tc>
          <w:tcPr>
            <w:tcW w:w="420" w:type="pct"/>
          </w:tcPr>
          <w:p>
            <w:pPr>
              <w:rPr>
                <w:rFonts w:hAnsi="宋体" w:cs="宋体"/>
                <w:color w:val="auto"/>
                <w:sz w:val="20"/>
                <w:szCs w:val="22"/>
                <w:lang w:val="zh-CN" w:bidi="zh-CN"/>
              </w:rPr>
            </w:pPr>
          </w:p>
        </w:tc>
        <w:tc>
          <w:tcPr>
            <w:tcW w:w="638" w:type="pct"/>
          </w:tcPr>
          <w:p>
            <w:pPr>
              <w:rPr>
                <w:rFonts w:hAnsi="宋体" w:cs="宋体"/>
                <w:color w:val="auto"/>
                <w:sz w:val="20"/>
                <w:szCs w:val="22"/>
                <w:lang w:val="zh-CN" w:bidi="zh-CN"/>
              </w:rPr>
            </w:pPr>
          </w:p>
        </w:tc>
        <w:tc>
          <w:tcPr>
            <w:tcW w:w="522" w:type="pct"/>
          </w:tcPr>
          <w:p>
            <w:pPr>
              <w:rPr>
                <w:rFonts w:hAnsi="宋体" w:cs="宋体"/>
                <w:color w:val="auto"/>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42" w:type="pct"/>
          </w:tcPr>
          <w:p>
            <w:pPr>
              <w:spacing w:before="173"/>
              <w:ind w:left="14"/>
              <w:jc w:val="center"/>
              <w:rPr>
                <w:rFonts w:hAnsi="宋体" w:cs="宋体"/>
                <w:color w:val="auto"/>
                <w:szCs w:val="22"/>
                <w:lang w:val="zh-CN" w:bidi="zh-CN"/>
              </w:rPr>
            </w:pPr>
            <w:r>
              <w:rPr>
                <w:rFonts w:hAnsi="宋体" w:cs="宋体"/>
                <w:color w:val="auto"/>
                <w:szCs w:val="22"/>
                <w:lang w:val="zh-CN" w:bidi="zh-CN"/>
              </w:rPr>
              <w:t>5</w:t>
            </w:r>
          </w:p>
        </w:tc>
        <w:tc>
          <w:tcPr>
            <w:tcW w:w="781" w:type="pct"/>
          </w:tcPr>
          <w:p>
            <w:pPr>
              <w:rPr>
                <w:rFonts w:hAnsi="宋体" w:cs="宋体"/>
                <w:color w:val="auto"/>
                <w:sz w:val="20"/>
                <w:szCs w:val="22"/>
                <w:lang w:val="zh-CN" w:bidi="zh-CN"/>
              </w:rPr>
            </w:pPr>
          </w:p>
        </w:tc>
        <w:tc>
          <w:tcPr>
            <w:tcW w:w="758" w:type="pct"/>
          </w:tcPr>
          <w:p>
            <w:pPr>
              <w:rPr>
                <w:rFonts w:hAnsi="宋体" w:cs="宋体"/>
                <w:color w:val="auto"/>
                <w:sz w:val="20"/>
                <w:szCs w:val="22"/>
                <w:lang w:val="zh-CN" w:bidi="zh-CN"/>
              </w:rPr>
            </w:pPr>
          </w:p>
        </w:tc>
        <w:tc>
          <w:tcPr>
            <w:tcW w:w="578" w:type="pct"/>
          </w:tcPr>
          <w:p>
            <w:pPr>
              <w:rPr>
                <w:rFonts w:hAnsi="宋体" w:cs="宋体"/>
                <w:color w:val="auto"/>
                <w:sz w:val="20"/>
                <w:szCs w:val="22"/>
                <w:lang w:val="zh-CN" w:bidi="zh-CN"/>
              </w:rPr>
            </w:pPr>
          </w:p>
        </w:tc>
        <w:tc>
          <w:tcPr>
            <w:tcW w:w="550" w:type="pct"/>
          </w:tcPr>
          <w:p>
            <w:pPr>
              <w:rPr>
                <w:rFonts w:hAnsi="宋体" w:cs="宋体"/>
                <w:color w:val="auto"/>
                <w:sz w:val="20"/>
                <w:szCs w:val="22"/>
                <w:lang w:val="zh-CN" w:bidi="zh-CN"/>
              </w:rPr>
            </w:pPr>
          </w:p>
        </w:tc>
        <w:tc>
          <w:tcPr>
            <w:tcW w:w="408" w:type="pct"/>
          </w:tcPr>
          <w:p>
            <w:pPr>
              <w:rPr>
                <w:rFonts w:hAnsi="宋体" w:cs="宋体"/>
                <w:color w:val="auto"/>
                <w:sz w:val="20"/>
                <w:szCs w:val="22"/>
                <w:lang w:val="zh-CN" w:bidi="zh-CN"/>
              </w:rPr>
            </w:pPr>
          </w:p>
        </w:tc>
        <w:tc>
          <w:tcPr>
            <w:tcW w:w="420" w:type="pct"/>
          </w:tcPr>
          <w:p>
            <w:pPr>
              <w:rPr>
                <w:rFonts w:hAnsi="宋体" w:cs="宋体"/>
                <w:color w:val="auto"/>
                <w:sz w:val="20"/>
                <w:szCs w:val="22"/>
                <w:lang w:val="zh-CN" w:bidi="zh-CN"/>
              </w:rPr>
            </w:pPr>
          </w:p>
        </w:tc>
        <w:tc>
          <w:tcPr>
            <w:tcW w:w="638" w:type="pct"/>
          </w:tcPr>
          <w:p>
            <w:pPr>
              <w:rPr>
                <w:rFonts w:hAnsi="宋体" w:cs="宋体"/>
                <w:color w:val="auto"/>
                <w:sz w:val="20"/>
                <w:szCs w:val="22"/>
                <w:lang w:val="zh-CN" w:bidi="zh-CN"/>
              </w:rPr>
            </w:pPr>
          </w:p>
        </w:tc>
        <w:tc>
          <w:tcPr>
            <w:tcW w:w="522" w:type="pct"/>
          </w:tcPr>
          <w:p>
            <w:pPr>
              <w:rPr>
                <w:rFonts w:hAnsi="宋体" w:cs="宋体"/>
                <w:color w:val="auto"/>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jc w:val="center"/>
        </w:trPr>
        <w:tc>
          <w:tcPr>
            <w:tcW w:w="342" w:type="pct"/>
          </w:tcPr>
          <w:p>
            <w:pPr>
              <w:spacing w:before="174"/>
              <w:ind w:left="14"/>
              <w:jc w:val="center"/>
              <w:rPr>
                <w:rFonts w:hAnsi="宋体" w:cs="宋体"/>
                <w:color w:val="auto"/>
                <w:szCs w:val="22"/>
                <w:lang w:val="zh-CN" w:bidi="zh-CN"/>
              </w:rPr>
            </w:pPr>
            <w:r>
              <w:rPr>
                <w:rFonts w:hAnsi="宋体" w:cs="宋体"/>
                <w:color w:val="auto"/>
                <w:szCs w:val="22"/>
                <w:lang w:val="zh-CN" w:bidi="zh-CN"/>
              </w:rPr>
              <w:t>6</w:t>
            </w:r>
          </w:p>
        </w:tc>
        <w:tc>
          <w:tcPr>
            <w:tcW w:w="781" w:type="pct"/>
          </w:tcPr>
          <w:p>
            <w:pPr>
              <w:rPr>
                <w:rFonts w:hAnsi="宋体" w:cs="宋体"/>
                <w:color w:val="auto"/>
                <w:sz w:val="20"/>
                <w:szCs w:val="22"/>
                <w:lang w:val="zh-CN" w:bidi="zh-CN"/>
              </w:rPr>
            </w:pPr>
          </w:p>
        </w:tc>
        <w:tc>
          <w:tcPr>
            <w:tcW w:w="758" w:type="pct"/>
          </w:tcPr>
          <w:p>
            <w:pPr>
              <w:rPr>
                <w:rFonts w:hAnsi="宋体" w:cs="宋体"/>
                <w:color w:val="auto"/>
                <w:sz w:val="20"/>
                <w:szCs w:val="22"/>
                <w:lang w:val="zh-CN" w:bidi="zh-CN"/>
              </w:rPr>
            </w:pPr>
          </w:p>
        </w:tc>
        <w:tc>
          <w:tcPr>
            <w:tcW w:w="578" w:type="pct"/>
          </w:tcPr>
          <w:p>
            <w:pPr>
              <w:rPr>
                <w:rFonts w:hAnsi="宋体" w:cs="宋体"/>
                <w:color w:val="auto"/>
                <w:sz w:val="20"/>
                <w:szCs w:val="22"/>
                <w:lang w:val="zh-CN" w:bidi="zh-CN"/>
              </w:rPr>
            </w:pPr>
          </w:p>
        </w:tc>
        <w:tc>
          <w:tcPr>
            <w:tcW w:w="550" w:type="pct"/>
          </w:tcPr>
          <w:p>
            <w:pPr>
              <w:rPr>
                <w:rFonts w:hAnsi="宋体" w:cs="宋体"/>
                <w:color w:val="auto"/>
                <w:sz w:val="20"/>
                <w:szCs w:val="22"/>
                <w:lang w:val="zh-CN" w:bidi="zh-CN"/>
              </w:rPr>
            </w:pPr>
          </w:p>
        </w:tc>
        <w:tc>
          <w:tcPr>
            <w:tcW w:w="408" w:type="pct"/>
          </w:tcPr>
          <w:p>
            <w:pPr>
              <w:rPr>
                <w:rFonts w:hAnsi="宋体" w:cs="宋体"/>
                <w:color w:val="auto"/>
                <w:sz w:val="20"/>
                <w:szCs w:val="22"/>
                <w:lang w:val="zh-CN" w:bidi="zh-CN"/>
              </w:rPr>
            </w:pPr>
          </w:p>
        </w:tc>
        <w:tc>
          <w:tcPr>
            <w:tcW w:w="420" w:type="pct"/>
          </w:tcPr>
          <w:p>
            <w:pPr>
              <w:rPr>
                <w:rFonts w:hAnsi="宋体" w:cs="宋体"/>
                <w:color w:val="auto"/>
                <w:sz w:val="20"/>
                <w:szCs w:val="22"/>
                <w:lang w:val="zh-CN" w:bidi="zh-CN"/>
              </w:rPr>
            </w:pPr>
          </w:p>
        </w:tc>
        <w:tc>
          <w:tcPr>
            <w:tcW w:w="638" w:type="pct"/>
          </w:tcPr>
          <w:p>
            <w:pPr>
              <w:rPr>
                <w:rFonts w:hAnsi="宋体" w:cs="宋体"/>
                <w:color w:val="auto"/>
                <w:sz w:val="20"/>
                <w:szCs w:val="22"/>
                <w:lang w:val="zh-CN" w:bidi="zh-CN"/>
              </w:rPr>
            </w:pPr>
          </w:p>
        </w:tc>
        <w:tc>
          <w:tcPr>
            <w:tcW w:w="522" w:type="pct"/>
          </w:tcPr>
          <w:p>
            <w:pPr>
              <w:rPr>
                <w:rFonts w:hAnsi="宋体" w:cs="宋体"/>
                <w:color w:val="auto"/>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jc w:val="center"/>
        </w:trPr>
        <w:tc>
          <w:tcPr>
            <w:tcW w:w="342" w:type="pct"/>
          </w:tcPr>
          <w:p>
            <w:pPr>
              <w:spacing w:before="178"/>
              <w:ind w:left="14"/>
              <w:jc w:val="center"/>
              <w:rPr>
                <w:rFonts w:hAnsi="宋体" w:cs="宋体"/>
                <w:color w:val="auto"/>
                <w:szCs w:val="22"/>
                <w:lang w:val="zh-CN" w:bidi="zh-CN"/>
              </w:rPr>
            </w:pPr>
            <w:r>
              <w:rPr>
                <w:rFonts w:hAnsi="宋体" w:cs="宋体"/>
                <w:color w:val="auto"/>
                <w:szCs w:val="22"/>
                <w:lang w:val="zh-CN" w:bidi="zh-CN"/>
              </w:rPr>
              <w:t>7</w:t>
            </w:r>
          </w:p>
        </w:tc>
        <w:tc>
          <w:tcPr>
            <w:tcW w:w="781" w:type="pct"/>
          </w:tcPr>
          <w:p>
            <w:pPr>
              <w:rPr>
                <w:rFonts w:hAnsi="宋体" w:cs="宋体"/>
                <w:color w:val="auto"/>
                <w:sz w:val="20"/>
                <w:szCs w:val="22"/>
                <w:lang w:val="zh-CN" w:bidi="zh-CN"/>
              </w:rPr>
            </w:pPr>
          </w:p>
        </w:tc>
        <w:tc>
          <w:tcPr>
            <w:tcW w:w="758" w:type="pct"/>
          </w:tcPr>
          <w:p>
            <w:pPr>
              <w:rPr>
                <w:rFonts w:hAnsi="宋体" w:cs="宋体"/>
                <w:color w:val="auto"/>
                <w:sz w:val="20"/>
                <w:szCs w:val="22"/>
                <w:lang w:val="zh-CN" w:bidi="zh-CN"/>
              </w:rPr>
            </w:pPr>
          </w:p>
        </w:tc>
        <w:tc>
          <w:tcPr>
            <w:tcW w:w="578" w:type="pct"/>
          </w:tcPr>
          <w:p>
            <w:pPr>
              <w:rPr>
                <w:rFonts w:hAnsi="宋体" w:cs="宋体"/>
                <w:color w:val="auto"/>
                <w:sz w:val="20"/>
                <w:szCs w:val="22"/>
                <w:lang w:val="zh-CN" w:bidi="zh-CN"/>
              </w:rPr>
            </w:pPr>
          </w:p>
        </w:tc>
        <w:tc>
          <w:tcPr>
            <w:tcW w:w="550" w:type="pct"/>
          </w:tcPr>
          <w:p>
            <w:pPr>
              <w:rPr>
                <w:rFonts w:hAnsi="宋体" w:cs="宋体"/>
                <w:color w:val="auto"/>
                <w:sz w:val="20"/>
                <w:szCs w:val="22"/>
                <w:lang w:val="zh-CN" w:bidi="zh-CN"/>
              </w:rPr>
            </w:pPr>
          </w:p>
        </w:tc>
        <w:tc>
          <w:tcPr>
            <w:tcW w:w="408" w:type="pct"/>
          </w:tcPr>
          <w:p>
            <w:pPr>
              <w:rPr>
                <w:rFonts w:hAnsi="宋体" w:cs="宋体"/>
                <w:color w:val="auto"/>
                <w:sz w:val="20"/>
                <w:szCs w:val="22"/>
                <w:lang w:val="zh-CN" w:bidi="zh-CN"/>
              </w:rPr>
            </w:pPr>
          </w:p>
        </w:tc>
        <w:tc>
          <w:tcPr>
            <w:tcW w:w="420" w:type="pct"/>
          </w:tcPr>
          <w:p>
            <w:pPr>
              <w:rPr>
                <w:rFonts w:hAnsi="宋体" w:cs="宋体"/>
                <w:color w:val="auto"/>
                <w:sz w:val="20"/>
                <w:szCs w:val="22"/>
                <w:lang w:val="zh-CN" w:bidi="zh-CN"/>
              </w:rPr>
            </w:pPr>
          </w:p>
        </w:tc>
        <w:tc>
          <w:tcPr>
            <w:tcW w:w="638" w:type="pct"/>
          </w:tcPr>
          <w:p>
            <w:pPr>
              <w:rPr>
                <w:rFonts w:hAnsi="宋体" w:cs="宋体"/>
                <w:color w:val="auto"/>
                <w:sz w:val="20"/>
                <w:szCs w:val="22"/>
                <w:lang w:val="zh-CN" w:bidi="zh-CN"/>
              </w:rPr>
            </w:pPr>
          </w:p>
        </w:tc>
        <w:tc>
          <w:tcPr>
            <w:tcW w:w="522" w:type="pct"/>
          </w:tcPr>
          <w:p>
            <w:pPr>
              <w:rPr>
                <w:rFonts w:hAnsi="宋体" w:cs="宋体"/>
                <w:color w:val="auto"/>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342" w:type="pct"/>
          </w:tcPr>
          <w:p>
            <w:pPr>
              <w:spacing w:before="178"/>
              <w:ind w:left="14"/>
              <w:jc w:val="center"/>
              <w:rPr>
                <w:rFonts w:hAnsi="宋体" w:cs="宋体"/>
                <w:color w:val="auto"/>
                <w:szCs w:val="22"/>
                <w:lang w:bidi="zh-CN"/>
              </w:rPr>
            </w:pPr>
            <w:r>
              <w:rPr>
                <w:rFonts w:hint="eastAsia" w:hAnsi="宋体" w:cs="宋体"/>
                <w:color w:val="auto"/>
                <w:szCs w:val="22"/>
                <w:lang w:bidi="zh-CN"/>
              </w:rPr>
              <w:t>8</w:t>
            </w:r>
          </w:p>
        </w:tc>
        <w:tc>
          <w:tcPr>
            <w:tcW w:w="781" w:type="pct"/>
          </w:tcPr>
          <w:p>
            <w:pPr>
              <w:rPr>
                <w:rFonts w:hAnsi="宋体" w:cs="宋体"/>
                <w:color w:val="auto"/>
                <w:sz w:val="20"/>
                <w:szCs w:val="22"/>
                <w:lang w:bidi="zh-CN"/>
              </w:rPr>
            </w:pPr>
            <w:r>
              <w:rPr>
                <w:rFonts w:hint="eastAsia" w:hAnsi="宋体" w:cs="宋体"/>
                <w:color w:val="auto"/>
                <w:sz w:val="20"/>
                <w:szCs w:val="22"/>
                <w:lang w:bidi="zh-CN"/>
              </w:rPr>
              <w:t>......</w:t>
            </w:r>
          </w:p>
        </w:tc>
        <w:tc>
          <w:tcPr>
            <w:tcW w:w="758" w:type="pct"/>
          </w:tcPr>
          <w:p>
            <w:pPr>
              <w:rPr>
                <w:rFonts w:hAnsi="宋体" w:cs="宋体"/>
                <w:color w:val="auto"/>
                <w:sz w:val="20"/>
                <w:szCs w:val="22"/>
                <w:lang w:val="zh-CN" w:bidi="zh-CN"/>
              </w:rPr>
            </w:pPr>
          </w:p>
        </w:tc>
        <w:tc>
          <w:tcPr>
            <w:tcW w:w="578" w:type="pct"/>
          </w:tcPr>
          <w:p>
            <w:pPr>
              <w:rPr>
                <w:rFonts w:hAnsi="宋体" w:cs="宋体"/>
                <w:color w:val="auto"/>
                <w:sz w:val="20"/>
                <w:szCs w:val="22"/>
                <w:lang w:val="zh-CN" w:bidi="zh-CN"/>
              </w:rPr>
            </w:pPr>
          </w:p>
        </w:tc>
        <w:tc>
          <w:tcPr>
            <w:tcW w:w="550" w:type="pct"/>
          </w:tcPr>
          <w:p>
            <w:pPr>
              <w:rPr>
                <w:rFonts w:hAnsi="宋体" w:cs="宋体"/>
                <w:color w:val="auto"/>
                <w:sz w:val="20"/>
                <w:szCs w:val="22"/>
                <w:lang w:val="zh-CN" w:bidi="zh-CN"/>
              </w:rPr>
            </w:pPr>
          </w:p>
        </w:tc>
        <w:tc>
          <w:tcPr>
            <w:tcW w:w="408" w:type="pct"/>
          </w:tcPr>
          <w:p>
            <w:pPr>
              <w:rPr>
                <w:rFonts w:hAnsi="宋体" w:cs="宋体"/>
                <w:color w:val="auto"/>
                <w:sz w:val="20"/>
                <w:szCs w:val="22"/>
                <w:lang w:val="zh-CN" w:bidi="zh-CN"/>
              </w:rPr>
            </w:pPr>
          </w:p>
        </w:tc>
        <w:tc>
          <w:tcPr>
            <w:tcW w:w="420" w:type="pct"/>
          </w:tcPr>
          <w:p>
            <w:pPr>
              <w:rPr>
                <w:rFonts w:hAnsi="宋体" w:cs="宋体"/>
                <w:color w:val="auto"/>
                <w:sz w:val="20"/>
                <w:szCs w:val="22"/>
                <w:lang w:val="zh-CN" w:bidi="zh-CN"/>
              </w:rPr>
            </w:pPr>
          </w:p>
        </w:tc>
        <w:tc>
          <w:tcPr>
            <w:tcW w:w="638" w:type="pct"/>
          </w:tcPr>
          <w:p>
            <w:pPr>
              <w:rPr>
                <w:rFonts w:hAnsi="宋体" w:cs="宋体"/>
                <w:color w:val="auto"/>
                <w:sz w:val="20"/>
                <w:szCs w:val="22"/>
                <w:lang w:val="zh-CN" w:bidi="zh-CN"/>
              </w:rPr>
            </w:pPr>
          </w:p>
        </w:tc>
        <w:tc>
          <w:tcPr>
            <w:tcW w:w="522" w:type="pct"/>
          </w:tcPr>
          <w:p>
            <w:pPr>
              <w:rPr>
                <w:rFonts w:hAnsi="宋体" w:cs="宋体"/>
                <w:color w:val="auto"/>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jc w:val="center"/>
        </w:trPr>
        <w:tc>
          <w:tcPr>
            <w:tcW w:w="5000" w:type="pct"/>
            <w:gridSpan w:val="9"/>
          </w:tcPr>
          <w:p>
            <w:pPr>
              <w:pStyle w:val="3"/>
              <w:spacing w:before="0" w:beforeAutospacing="0" w:after="225" w:afterAutospacing="0" w:line="675" w:lineRule="atLeast"/>
              <w:ind w:right="1500"/>
              <w:rPr>
                <w:color w:val="auto"/>
              </w:rPr>
            </w:pPr>
            <w:r>
              <w:rPr>
                <w:rFonts w:hint="eastAsia" w:ascii="Times New Roman" w:hAnsi="Times New Roman" w:cs="Times New Roman"/>
                <w:color w:val="auto"/>
                <w:kern w:val="2"/>
                <w:sz w:val="21"/>
                <w:szCs w:val="21"/>
                <w:lang w:val="zh-CN"/>
              </w:rPr>
              <w:t>合计</w:t>
            </w:r>
            <w:r>
              <w:rPr>
                <w:rFonts w:hint="eastAsia" w:ascii="Times New Roman" w:hAnsi="Times New Roman" w:cs="Times New Roman"/>
                <w:color w:val="auto"/>
                <w:kern w:val="2"/>
                <w:sz w:val="21"/>
                <w:szCs w:val="21"/>
              </w:rPr>
              <w:t>人民币大写</w:t>
            </w:r>
            <w:r>
              <w:rPr>
                <w:rFonts w:hint="eastAsia" w:ascii="Times New Roman" w:hAnsi="Times New Roman" w:cs="Times New Roman"/>
                <w:color w:val="auto"/>
                <w:kern w:val="2"/>
                <w:sz w:val="21"/>
                <w:szCs w:val="21"/>
                <w:lang w:val="zh-CN"/>
              </w:rPr>
              <w:t>金额（含税）</w:t>
            </w:r>
            <w:r>
              <w:rPr>
                <w:rFonts w:hint="eastAsia" w:ascii="Times New Roman" w:hAnsi="Times New Roman" w:cs="Times New Roman"/>
                <w:color w:val="auto"/>
                <w:kern w:val="2"/>
                <w:sz w:val="21"/>
                <w:szCs w:val="21"/>
              </w:rPr>
              <w:t xml:space="preserve"> ：                           小写：￥    </w:t>
            </w:r>
          </w:p>
        </w:tc>
      </w:tr>
    </w:tbl>
    <w:p>
      <w:pPr>
        <w:spacing w:line="360" w:lineRule="exact"/>
        <w:ind w:firstLine="562" w:firstLineChars="200"/>
        <w:rPr>
          <w:rFonts w:ascii="宋体" w:hAnsi="宋体" w:cs="宋体"/>
          <w:b/>
          <w:bCs/>
          <w:color w:val="auto"/>
          <w:sz w:val="28"/>
          <w:szCs w:val="28"/>
        </w:rPr>
      </w:pPr>
    </w:p>
    <w:p>
      <w:pPr>
        <w:spacing w:line="360" w:lineRule="exact"/>
        <w:ind w:firstLine="562" w:firstLineChars="200"/>
        <w:rPr>
          <w:rFonts w:ascii="宋体" w:hAnsi="宋体" w:cs="宋体"/>
          <w:b/>
          <w:bCs/>
          <w:color w:val="auto"/>
          <w:sz w:val="28"/>
          <w:szCs w:val="28"/>
        </w:rPr>
      </w:pPr>
    </w:p>
    <w:p>
      <w:pPr>
        <w:spacing w:line="360" w:lineRule="exact"/>
        <w:ind w:firstLine="562" w:firstLineChars="200"/>
        <w:rPr>
          <w:rFonts w:ascii="宋体" w:hAnsi="宋体" w:cs="宋体"/>
          <w:b/>
          <w:bCs/>
          <w:color w:val="auto"/>
          <w:sz w:val="28"/>
          <w:szCs w:val="28"/>
        </w:rPr>
      </w:pPr>
    </w:p>
    <w:p>
      <w:pPr>
        <w:spacing w:line="360" w:lineRule="exact"/>
        <w:ind w:firstLine="562" w:firstLineChars="200"/>
        <w:rPr>
          <w:rFonts w:ascii="宋体" w:hAnsi="宋体" w:cs="宋体"/>
          <w:b/>
          <w:bCs/>
          <w:color w:val="auto"/>
          <w:sz w:val="28"/>
          <w:szCs w:val="28"/>
        </w:rPr>
      </w:pPr>
    </w:p>
    <w:p>
      <w:pPr>
        <w:spacing w:line="360" w:lineRule="exact"/>
        <w:ind w:firstLine="562" w:firstLineChars="200"/>
        <w:rPr>
          <w:rFonts w:ascii="宋体" w:hAnsi="宋体" w:cs="宋体"/>
          <w:b/>
          <w:bCs/>
          <w:color w:val="auto"/>
          <w:sz w:val="28"/>
          <w:szCs w:val="28"/>
        </w:rPr>
      </w:pPr>
    </w:p>
    <w:p>
      <w:pPr>
        <w:spacing w:line="360" w:lineRule="exact"/>
        <w:ind w:firstLine="562" w:firstLineChars="200"/>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spacing w:line="360" w:lineRule="exact"/>
        <w:ind w:firstLine="562" w:firstLineChars="200"/>
        <w:rPr>
          <w:rFonts w:ascii="宋体" w:hAnsi="宋体" w:cs="宋体"/>
          <w:b/>
          <w:bCs/>
          <w:color w:val="auto"/>
          <w:sz w:val="28"/>
          <w:szCs w:val="28"/>
        </w:rPr>
      </w:pPr>
    </w:p>
    <w:bookmarkEnd w:id="192"/>
    <w:bookmarkEnd w:id="193"/>
    <w:bookmarkEnd w:id="194"/>
    <w:bookmarkEnd w:id="195"/>
    <w:p>
      <w:pPr>
        <w:pStyle w:val="27"/>
        <w:tabs>
          <w:tab w:val="left" w:pos="1050"/>
          <w:tab w:val="center" w:pos="4535"/>
        </w:tabs>
        <w:spacing w:line="360" w:lineRule="auto"/>
        <w:jc w:val="center"/>
        <w:outlineLvl w:val="0"/>
        <w:rPr>
          <w:b/>
          <w:bCs/>
          <w:color w:val="auto"/>
          <w:sz w:val="32"/>
          <w:szCs w:val="32"/>
        </w:rPr>
      </w:pPr>
      <w:bookmarkStart w:id="196" w:name="_Toc21213"/>
      <w:bookmarkStart w:id="197" w:name="_Toc6214"/>
      <w:bookmarkStart w:id="198" w:name="_Toc28851"/>
      <w:bookmarkStart w:id="199" w:name="_Toc31077"/>
      <w:bookmarkStart w:id="200" w:name="_Toc31674"/>
      <w:bookmarkStart w:id="201" w:name="_Toc21561"/>
      <w:r>
        <w:rPr>
          <w:rFonts w:hint="eastAsia"/>
          <w:b/>
          <w:bCs/>
          <w:color w:val="auto"/>
          <w:sz w:val="32"/>
          <w:szCs w:val="32"/>
        </w:rPr>
        <w:t>法定代表人资格证明书</w:t>
      </w:r>
      <w:bookmarkEnd w:id="196"/>
      <w:bookmarkEnd w:id="197"/>
      <w:bookmarkEnd w:id="198"/>
      <w:bookmarkEnd w:id="199"/>
    </w:p>
    <w:p>
      <w:pPr>
        <w:pStyle w:val="27"/>
        <w:spacing w:line="360" w:lineRule="auto"/>
        <w:ind w:firstLine="560"/>
        <w:rPr>
          <w:color w:val="auto"/>
        </w:rPr>
      </w:pPr>
      <w:r>
        <w:rPr>
          <w:rFonts w:hint="eastAsia"/>
          <w:color w:val="auto"/>
        </w:rPr>
        <w:t>兹证明，</w:t>
      </w:r>
      <w:r>
        <w:rPr>
          <w:rFonts w:hint="eastAsia"/>
          <w:color w:val="auto"/>
          <w:u w:val="single"/>
        </w:rPr>
        <w:t xml:space="preserve">           </w:t>
      </w:r>
      <w:r>
        <w:rPr>
          <w:rFonts w:hint="eastAsia"/>
          <w:color w:val="auto"/>
        </w:rPr>
        <w:t>同志，</w:t>
      </w:r>
      <w:r>
        <w:rPr>
          <w:rFonts w:hint="eastAsia"/>
          <w:color w:val="auto"/>
          <w:u w:val="single"/>
        </w:rPr>
        <w:t xml:space="preserve">     </w:t>
      </w:r>
      <w:r>
        <w:rPr>
          <w:rFonts w:hint="eastAsia"/>
          <w:color w:val="auto"/>
        </w:rPr>
        <w:t>（性别），现任我司</w:t>
      </w:r>
      <w:r>
        <w:rPr>
          <w:rFonts w:hint="eastAsia"/>
          <w:color w:val="auto"/>
          <w:u w:val="single"/>
        </w:rPr>
        <w:t xml:space="preserve">         </w:t>
      </w:r>
      <w:r>
        <w:rPr>
          <w:rFonts w:hint="eastAsia"/>
          <w:color w:val="auto"/>
        </w:rPr>
        <w:t>职务，为本公司的法定代表人，特此证明。</w:t>
      </w:r>
    </w:p>
    <w:p>
      <w:pPr>
        <w:pStyle w:val="27"/>
        <w:spacing w:line="360" w:lineRule="auto"/>
        <w:ind w:firstLine="560"/>
        <w:rPr>
          <w:color w:val="auto"/>
        </w:rPr>
      </w:pPr>
    </w:p>
    <w:p>
      <w:pPr>
        <w:pStyle w:val="27"/>
        <w:spacing w:line="360" w:lineRule="auto"/>
        <w:ind w:firstLine="560"/>
        <w:rPr>
          <w:color w:val="auto"/>
          <w:u w:val="single"/>
        </w:rPr>
      </w:pPr>
      <w:r>
        <w:rPr>
          <w:rFonts w:hint="eastAsia"/>
          <w:color w:val="auto"/>
        </w:rPr>
        <w:t>供应商法定代表人签字（盖章）：</w:t>
      </w:r>
      <w:r>
        <w:rPr>
          <w:rFonts w:hint="eastAsia"/>
          <w:color w:val="auto"/>
          <w:u w:val="single"/>
        </w:rPr>
        <w:t xml:space="preserve">                                  </w:t>
      </w:r>
    </w:p>
    <w:p>
      <w:pPr>
        <w:pStyle w:val="27"/>
        <w:spacing w:line="360" w:lineRule="auto"/>
        <w:ind w:firstLine="560"/>
        <w:rPr>
          <w:color w:val="auto"/>
        </w:rPr>
      </w:pPr>
      <w:r>
        <w:rPr>
          <w:rFonts w:hint="eastAsia"/>
          <w:color w:val="auto"/>
        </w:rPr>
        <w:t>公司名称（加盖公章）：</w:t>
      </w:r>
      <w:r>
        <w:rPr>
          <w:rFonts w:hint="eastAsia"/>
          <w:color w:val="auto"/>
          <w:u w:val="single"/>
        </w:rPr>
        <w:t xml:space="preserve">                                            </w:t>
      </w:r>
      <w:r>
        <w:rPr>
          <w:rFonts w:hint="eastAsia"/>
          <w:color w:val="auto"/>
        </w:rPr>
        <w:t xml:space="preserve">  </w:t>
      </w:r>
    </w:p>
    <w:p>
      <w:pPr>
        <w:pStyle w:val="27"/>
        <w:spacing w:line="360" w:lineRule="auto"/>
        <w:ind w:firstLine="560"/>
        <w:rPr>
          <w:color w:val="auto"/>
          <w:u w:val="single"/>
        </w:rPr>
      </w:pPr>
      <w:r>
        <w:rPr>
          <w:rFonts w:hint="eastAsia"/>
          <w:color w:val="auto"/>
        </w:rPr>
        <w:t>日期：</w:t>
      </w:r>
      <w:r>
        <w:rPr>
          <w:rFonts w:hint="eastAsia"/>
          <w:color w:val="auto"/>
          <w:u w:val="single"/>
        </w:rPr>
        <w:t xml:space="preserve">                                                           </w:t>
      </w:r>
    </w:p>
    <w:p>
      <w:pPr>
        <w:pStyle w:val="27"/>
        <w:spacing w:line="360" w:lineRule="auto"/>
        <w:rPr>
          <w:b/>
          <w:bCs/>
          <w:color w:val="auto"/>
          <w:sz w:val="28"/>
          <w:szCs w:val="28"/>
        </w:rPr>
      </w:pPr>
    </w:p>
    <w:p>
      <w:pPr>
        <w:pStyle w:val="27"/>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7"/>
        <w:spacing w:line="360" w:lineRule="auto"/>
        <w:jc w:val="center"/>
        <w:outlineLvl w:val="0"/>
        <w:rPr>
          <w:b/>
          <w:bCs/>
          <w:color w:val="auto"/>
          <w:sz w:val="32"/>
          <w:szCs w:val="32"/>
        </w:rPr>
      </w:pPr>
      <w:bookmarkStart w:id="202" w:name="_Toc14853"/>
      <w:bookmarkStart w:id="203" w:name="_Toc18443"/>
      <w:bookmarkStart w:id="204" w:name="_Toc14591"/>
      <w:bookmarkStart w:id="205" w:name="_Toc7276"/>
      <w:bookmarkStart w:id="206" w:name="_Toc14020"/>
      <w:bookmarkStart w:id="207" w:name="_Toc15050"/>
      <w:bookmarkStart w:id="208" w:name="_Toc3241"/>
      <w:bookmarkStart w:id="209" w:name="_Toc3758"/>
      <w:bookmarkStart w:id="210" w:name="_Toc22175"/>
      <w:bookmarkStart w:id="211" w:name="_Toc28957"/>
      <w:bookmarkStart w:id="212" w:name="_Toc23685"/>
    </w:p>
    <w:p>
      <w:pPr>
        <w:pStyle w:val="27"/>
        <w:spacing w:line="360" w:lineRule="auto"/>
        <w:jc w:val="center"/>
        <w:outlineLvl w:val="0"/>
        <w:rPr>
          <w:b/>
          <w:bCs/>
          <w:color w:val="auto"/>
          <w:sz w:val="32"/>
          <w:szCs w:val="32"/>
        </w:rPr>
      </w:pPr>
    </w:p>
    <w:p>
      <w:pPr>
        <w:pStyle w:val="27"/>
        <w:spacing w:line="360" w:lineRule="auto"/>
        <w:jc w:val="center"/>
        <w:outlineLvl w:val="0"/>
        <w:rPr>
          <w:b/>
          <w:bCs/>
          <w:color w:val="auto"/>
          <w:sz w:val="32"/>
          <w:szCs w:val="32"/>
        </w:rPr>
      </w:pPr>
    </w:p>
    <w:p>
      <w:pPr>
        <w:pStyle w:val="27"/>
        <w:spacing w:line="360" w:lineRule="auto"/>
        <w:jc w:val="center"/>
        <w:outlineLvl w:val="0"/>
        <w:rPr>
          <w:b/>
          <w:bCs/>
          <w:color w:val="auto"/>
          <w:sz w:val="32"/>
          <w:szCs w:val="32"/>
        </w:rPr>
      </w:pPr>
      <w:r>
        <w:rPr>
          <w:rFonts w:hint="eastAsia"/>
          <w:b/>
          <w:bCs/>
          <w:color w:val="auto"/>
          <w:sz w:val="32"/>
          <w:szCs w:val="32"/>
        </w:rPr>
        <w:t>法定代表人授权委托书</w:t>
      </w:r>
      <w:bookmarkEnd w:id="202"/>
      <w:bookmarkEnd w:id="203"/>
      <w:bookmarkEnd w:id="204"/>
      <w:bookmarkEnd w:id="205"/>
      <w:bookmarkEnd w:id="206"/>
      <w:bookmarkEnd w:id="207"/>
      <w:bookmarkEnd w:id="208"/>
      <w:bookmarkEnd w:id="209"/>
      <w:bookmarkEnd w:id="210"/>
      <w:bookmarkEnd w:id="211"/>
      <w:bookmarkEnd w:id="212"/>
    </w:p>
    <w:p>
      <w:pPr>
        <w:pStyle w:val="28"/>
        <w:spacing w:line="360" w:lineRule="auto"/>
        <w:jc w:val="left"/>
        <w:rPr>
          <w:b/>
          <w:bCs/>
          <w:color w:val="auto"/>
          <w:sz w:val="24"/>
          <w:szCs w:val="24"/>
        </w:rPr>
      </w:pPr>
      <w:r>
        <w:rPr>
          <w:rFonts w:hint="eastAsia"/>
          <w:b/>
          <w:bCs/>
          <w:color w:val="auto"/>
          <w:sz w:val="24"/>
          <w:szCs w:val="24"/>
        </w:rPr>
        <w:t>本授权书声明：</w:t>
      </w:r>
    </w:p>
    <w:p>
      <w:pPr>
        <w:pStyle w:val="27"/>
        <w:spacing w:line="360" w:lineRule="auto"/>
        <w:ind w:firstLine="560"/>
        <w:rPr>
          <w:color w:val="auto"/>
        </w:rPr>
      </w:pPr>
      <w:r>
        <w:rPr>
          <w:rFonts w:hint="eastAsia"/>
          <w:color w:val="auto"/>
        </w:rPr>
        <w:t>注册于</w:t>
      </w:r>
      <w:r>
        <w:rPr>
          <w:rFonts w:hint="eastAsia"/>
          <w:color w:val="auto"/>
          <w:u w:val="single"/>
        </w:rPr>
        <w:t xml:space="preserve">           </w:t>
      </w:r>
      <w:r>
        <w:rPr>
          <w:rFonts w:hint="eastAsia"/>
          <w:color w:val="auto"/>
        </w:rPr>
        <w:t>（公司地址）</w:t>
      </w:r>
      <w:r>
        <w:rPr>
          <w:rFonts w:hint="eastAsia"/>
          <w:color w:val="auto"/>
          <w:u w:val="single"/>
        </w:rPr>
        <w:t xml:space="preserve">               </w:t>
      </w:r>
      <w:r>
        <w:rPr>
          <w:rFonts w:hint="eastAsia"/>
          <w:color w:val="auto"/>
        </w:rPr>
        <w:t>（公司名称）的</w:t>
      </w:r>
      <w:r>
        <w:rPr>
          <w:rFonts w:hint="eastAsia"/>
          <w:color w:val="auto"/>
          <w:u w:val="single"/>
        </w:rPr>
        <w:t xml:space="preserve">        </w:t>
      </w:r>
      <w:r>
        <w:rPr>
          <w:rFonts w:hint="eastAsia"/>
          <w:color w:val="auto"/>
        </w:rPr>
        <w:t xml:space="preserve">（法定代表人姓名、职务）代表本公司授权 </w:t>
      </w:r>
      <w:r>
        <w:rPr>
          <w:rFonts w:hint="eastAsia"/>
          <w:color w:val="auto"/>
          <w:u w:val="single"/>
        </w:rPr>
        <w:t xml:space="preserve">       </w:t>
      </w:r>
      <w:r>
        <w:rPr>
          <w:rFonts w:hint="eastAsia"/>
          <w:color w:val="auto"/>
        </w:rPr>
        <w:t>（被授权人的姓名、职务、联系方式）为本公司的合法代表，以本公司名义负责处理在</w:t>
      </w:r>
      <w:r>
        <w:rPr>
          <w:rFonts w:hint="eastAsia"/>
          <w:color w:val="auto"/>
          <w:u w:val="single"/>
        </w:rPr>
        <w:t>南方医科大学第五附属医院 ***项目</w:t>
      </w:r>
      <w:r>
        <w:rPr>
          <w:rFonts w:hint="eastAsia"/>
          <w:color w:val="auto"/>
        </w:rPr>
        <w:t>院内采购活动中参加磋商、报价、签订合同等相关事宜。</w:t>
      </w:r>
    </w:p>
    <w:p>
      <w:pPr>
        <w:pStyle w:val="27"/>
        <w:spacing w:line="360" w:lineRule="auto"/>
        <w:ind w:firstLine="560"/>
        <w:rPr>
          <w:color w:val="auto"/>
          <w:u w:val="single"/>
        </w:rPr>
      </w:pPr>
      <w:r>
        <w:rPr>
          <w:rFonts w:hint="eastAsia"/>
          <w:color w:val="auto"/>
        </w:rPr>
        <w:t xml:space="preserve">授权日期： </w:t>
      </w:r>
      <w:r>
        <w:rPr>
          <w:rFonts w:hint="eastAsia"/>
          <w:color w:val="auto"/>
          <w:u w:val="single"/>
        </w:rPr>
        <w:t xml:space="preserve">                 至                   </w:t>
      </w:r>
    </w:p>
    <w:p>
      <w:pPr>
        <w:pStyle w:val="27"/>
        <w:spacing w:line="360" w:lineRule="auto"/>
        <w:ind w:firstLine="560"/>
        <w:rPr>
          <w:color w:val="auto"/>
        </w:rPr>
      </w:pPr>
      <w:r>
        <w:rPr>
          <w:rFonts w:hint="eastAsia"/>
          <w:color w:val="auto"/>
        </w:rPr>
        <w:t>本授权书在签字盖章后生效，特此声明。</w:t>
      </w:r>
    </w:p>
    <w:p>
      <w:pPr>
        <w:pStyle w:val="27"/>
        <w:spacing w:line="360" w:lineRule="auto"/>
        <w:ind w:firstLine="560"/>
        <w:rPr>
          <w:color w:val="auto"/>
          <w:u w:val="single"/>
        </w:rPr>
      </w:pPr>
      <w:r>
        <w:rPr>
          <w:rFonts w:hint="eastAsia"/>
          <w:color w:val="auto"/>
        </w:rPr>
        <w:t>供应商法定代表人签字（盖章）：</w:t>
      </w:r>
      <w:r>
        <w:rPr>
          <w:rFonts w:hint="eastAsia"/>
          <w:color w:val="auto"/>
          <w:u w:val="single"/>
        </w:rPr>
        <w:t xml:space="preserve">                                </w:t>
      </w:r>
    </w:p>
    <w:p>
      <w:pPr>
        <w:pStyle w:val="27"/>
        <w:spacing w:line="360" w:lineRule="auto"/>
        <w:ind w:firstLine="560"/>
        <w:rPr>
          <w:color w:val="auto"/>
        </w:rPr>
      </w:pPr>
      <w:r>
        <w:rPr>
          <w:rFonts w:hint="eastAsia"/>
          <w:color w:val="auto"/>
        </w:rPr>
        <w:t>被授权人签字（盖章）：</w:t>
      </w:r>
      <w:r>
        <w:rPr>
          <w:rFonts w:hint="eastAsia"/>
          <w:color w:val="auto"/>
          <w:u w:val="single"/>
        </w:rPr>
        <w:t xml:space="preserve">                                        </w:t>
      </w:r>
    </w:p>
    <w:p>
      <w:pPr>
        <w:pStyle w:val="27"/>
        <w:spacing w:line="360" w:lineRule="auto"/>
        <w:ind w:firstLine="560"/>
        <w:rPr>
          <w:color w:val="auto"/>
          <w:u w:val="single"/>
        </w:rPr>
      </w:pPr>
      <w:r>
        <w:rPr>
          <w:rFonts w:hint="eastAsia"/>
          <w:color w:val="auto"/>
        </w:rPr>
        <w:t>公司名称（加盖公章）：</w:t>
      </w:r>
      <w:r>
        <w:rPr>
          <w:rFonts w:hint="eastAsia"/>
          <w:color w:val="auto"/>
          <w:u w:val="single"/>
        </w:rPr>
        <w:t xml:space="preserve">                                        </w:t>
      </w:r>
    </w:p>
    <w:p>
      <w:pPr>
        <w:pStyle w:val="27"/>
        <w:spacing w:line="360" w:lineRule="auto"/>
        <w:ind w:firstLine="560"/>
        <w:rPr>
          <w:color w:val="auto"/>
          <w:sz w:val="28"/>
          <w:szCs w:val="28"/>
        </w:rPr>
      </w:pPr>
      <w:r>
        <w:rPr>
          <w:rFonts w:hint="eastAsia"/>
          <w:color w:val="auto"/>
        </w:rPr>
        <w:t>日期 ：</w:t>
      </w:r>
      <w:r>
        <w:rPr>
          <w:rFonts w:hint="eastAsia"/>
          <w:color w:val="auto"/>
          <w:u w:val="single"/>
        </w:rPr>
        <w:t xml:space="preserve">                                                       </w:t>
      </w:r>
      <w:r>
        <w:rPr>
          <w:rFonts w:hint="eastAsia"/>
          <w:color w:val="auto"/>
        </w:rPr>
        <w:t xml:space="preserve">  </w:t>
      </w:r>
      <w:r>
        <w:rPr>
          <w:rFonts w:hint="eastAsia"/>
          <w:color w:val="auto"/>
          <w:sz w:val="28"/>
          <w:szCs w:val="28"/>
        </w:rPr>
        <w:t xml:space="preserve">                                       </w:t>
      </w:r>
    </w:p>
    <w:p>
      <w:pPr>
        <w:pStyle w:val="27"/>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7"/>
        <w:tabs>
          <w:tab w:val="left" w:pos="1050"/>
          <w:tab w:val="center" w:pos="4535"/>
        </w:tabs>
        <w:spacing w:line="360" w:lineRule="auto"/>
        <w:jc w:val="center"/>
        <w:rPr>
          <w:b/>
          <w:bCs/>
          <w:color w:val="auto"/>
          <w:sz w:val="32"/>
          <w:szCs w:val="32"/>
        </w:rPr>
      </w:pPr>
    </w:p>
    <w:p>
      <w:pPr>
        <w:pStyle w:val="27"/>
        <w:tabs>
          <w:tab w:val="left" w:pos="1050"/>
          <w:tab w:val="center" w:pos="4535"/>
        </w:tabs>
        <w:spacing w:line="360" w:lineRule="auto"/>
        <w:jc w:val="center"/>
        <w:outlineLvl w:val="0"/>
        <w:rPr>
          <w:b/>
          <w:bCs/>
          <w:color w:val="auto"/>
          <w:sz w:val="32"/>
          <w:szCs w:val="32"/>
        </w:rPr>
      </w:pPr>
      <w:bookmarkStart w:id="213" w:name="_Toc10212"/>
      <w:bookmarkStart w:id="214" w:name="_Toc32281"/>
    </w:p>
    <w:p>
      <w:pPr>
        <w:pStyle w:val="27"/>
        <w:tabs>
          <w:tab w:val="left" w:pos="1050"/>
          <w:tab w:val="center" w:pos="4535"/>
        </w:tabs>
        <w:spacing w:line="360" w:lineRule="auto"/>
        <w:jc w:val="center"/>
        <w:outlineLvl w:val="0"/>
        <w:rPr>
          <w:b/>
          <w:bCs/>
          <w:color w:val="auto"/>
          <w:sz w:val="32"/>
          <w:szCs w:val="32"/>
        </w:rPr>
      </w:pPr>
      <w:r>
        <w:rPr>
          <w:rFonts w:hint="eastAsia"/>
          <w:b/>
          <w:bCs/>
          <w:color w:val="auto"/>
          <w:sz w:val="32"/>
          <w:szCs w:val="32"/>
        </w:rPr>
        <w:t>2020年1月1日以来同类项目经验情况一览表</w:t>
      </w:r>
      <w:bookmarkEnd w:id="200"/>
      <w:bookmarkEnd w:id="201"/>
      <w:bookmarkEnd w:id="213"/>
      <w:bookmarkEnd w:id="214"/>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15" w:name="_Toc6536"/>
      <w:bookmarkStart w:id="216" w:name="_Toc16613"/>
      <w:r>
        <w:rPr>
          <w:rFonts w:hint="eastAsia" w:ascii="宋体" w:hAnsi="宋体"/>
          <w:color w:val="auto"/>
          <w:sz w:val="24"/>
        </w:rPr>
        <w:t>注：2020年至今同类项目的业绩用户名单及证明材料（证明材料需提供合同关键页复印件或</w:t>
      </w:r>
      <w:r>
        <w:rPr>
          <w:rFonts w:hint="eastAsia" w:ascii="宋体" w:hAnsi="宋体"/>
          <w:color w:val="auto"/>
          <w:sz w:val="24"/>
          <w:lang w:val="zh-CN"/>
        </w:rPr>
        <w:t>中标通知书</w:t>
      </w:r>
      <w:r>
        <w:rPr>
          <w:rFonts w:hint="eastAsia" w:ascii="宋体" w:hAnsi="宋体"/>
          <w:color w:val="auto"/>
          <w:sz w:val="24"/>
        </w:rPr>
        <w:t>，并加盖公章）。</w:t>
      </w:r>
      <w:bookmarkEnd w:id="215"/>
      <w:bookmarkEnd w:id="216"/>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headerReference r:id="rId10" w:type="default"/>
          <w:footerReference r:id="rId11" w:type="default"/>
          <w:pgSz w:w="11906" w:h="16838"/>
          <w:pgMar w:top="1440" w:right="1134" w:bottom="1440" w:left="1134" w:header="851" w:footer="992" w:gutter="0"/>
          <w:cols w:space="720" w:num="1"/>
          <w:docGrid w:linePitch="312" w:charSpace="0"/>
        </w:sectPr>
      </w:pPr>
      <w:bookmarkStart w:id="217" w:name="_Toc40346226"/>
      <w:bookmarkStart w:id="218" w:name="_Toc30558"/>
      <w:bookmarkStart w:id="219" w:name="_Toc21435"/>
      <w:bookmarkStart w:id="220" w:name="_Toc23732"/>
      <w:bookmarkStart w:id="221" w:name="_Toc40346385"/>
      <w:bookmarkStart w:id="222" w:name="_Toc24877"/>
      <w:bookmarkStart w:id="223" w:name="_Toc9749"/>
      <w:bookmarkStart w:id="224" w:name="_Toc20164"/>
      <w:bookmarkStart w:id="225" w:name="_Toc40776119"/>
      <w:bookmarkStart w:id="226" w:name="_Toc27180"/>
      <w:bookmarkStart w:id="227" w:name="_Toc16505"/>
      <w:bookmarkStart w:id="228" w:name="_Toc17929"/>
    </w:p>
    <w:bookmarkEnd w:id="217"/>
    <w:bookmarkEnd w:id="218"/>
    <w:bookmarkEnd w:id="219"/>
    <w:bookmarkEnd w:id="220"/>
    <w:bookmarkEnd w:id="221"/>
    <w:bookmarkEnd w:id="222"/>
    <w:bookmarkEnd w:id="223"/>
    <w:bookmarkEnd w:id="224"/>
    <w:bookmarkEnd w:id="225"/>
    <w:bookmarkEnd w:id="226"/>
    <w:bookmarkEnd w:id="227"/>
    <w:bookmarkEnd w:id="228"/>
    <w:p>
      <w:pPr>
        <w:pStyle w:val="27"/>
        <w:spacing w:line="360" w:lineRule="auto"/>
        <w:jc w:val="center"/>
        <w:outlineLvl w:val="0"/>
        <w:rPr>
          <w:b/>
          <w:bCs/>
          <w:color w:val="auto"/>
          <w:sz w:val="32"/>
          <w:szCs w:val="32"/>
        </w:rPr>
      </w:pPr>
      <w:bookmarkStart w:id="229" w:name="_Toc19803"/>
      <w:bookmarkStart w:id="230" w:name="_Toc16816"/>
      <w:bookmarkStart w:id="231" w:name="_Toc14093"/>
      <w:bookmarkStart w:id="232" w:name="_Toc17932"/>
      <w:bookmarkStart w:id="233" w:name="_Toc24705"/>
      <w:bookmarkStart w:id="234" w:name="_Toc5396"/>
      <w:bookmarkStart w:id="235" w:name="_Toc27834"/>
      <w:bookmarkStart w:id="236" w:name="_Toc25012"/>
      <w:bookmarkStart w:id="237" w:name="_Toc1521"/>
      <w:bookmarkStart w:id="238" w:name="_Toc14321"/>
      <w:bookmarkStart w:id="239" w:name="_Toc2196"/>
      <w:r>
        <w:rPr>
          <w:rFonts w:hint="eastAsia"/>
          <w:b/>
          <w:bCs/>
          <w:color w:val="auto"/>
          <w:sz w:val="32"/>
          <w:szCs w:val="32"/>
        </w:rPr>
        <w:t>公平竞争承诺书</w:t>
      </w:r>
      <w:bookmarkEnd w:id="229"/>
      <w:bookmarkEnd w:id="230"/>
      <w:bookmarkEnd w:id="231"/>
      <w:bookmarkEnd w:id="232"/>
      <w:bookmarkEnd w:id="233"/>
      <w:bookmarkEnd w:id="234"/>
      <w:bookmarkEnd w:id="235"/>
      <w:bookmarkEnd w:id="236"/>
      <w:bookmarkEnd w:id="237"/>
      <w:bookmarkEnd w:id="238"/>
      <w:bookmarkEnd w:id="239"/>
    </w:p>
    <w:p>
      <w:pPr>
        <w:spacing w:line="360" w:lineRule="auto"/>
        <w:ind w:firstLine="560" w:firstLineChars="200"/>
        <w:rPr>
          <w:color w:val="auto"/>
          <w:sz w:val="28"/>
          <w:szCs w:val="28"/>
        </w:rPr>
      </w:pPr>
    </w:p>
    <w:p>
      <w:pPr>
        <w:spacing w:line="360" w:lineRule="auto"/>
        <w:ind w:firstLine="480" w:firstLineChars="200"/>
        <w:rPr>
          <w:color w:val="auto"/>
          <w:sz w:val="24"/>
        </w:rPr>
      </w:pPr>
      <w:r>
        <w:rPr>
          <w:color w:val="auto"/>
          <w:sz w:val="24"/>
        </w:rPr>
        <w:t>本公司郑重承诺：本公司保证所提交的相关资质文件和证明材料的真实性，有良好的历史诚信记录，并将依法参与</w:t>
      </w:r>
      <w:r>
        <w:rPr>
          <w:color w:val="auto"/>
          <w:sz w:val="24"/>
          <w:u w:val="single"/>
        </w:rPr>
        <w:t xml:space="preserve"> </w:t>
      </w:r>
      <w:r>
        <w:rPr>
          <w:rFonts w:hint="eastAsia"/>
          <w:color w:val="auto"/>
          <w:sz w:val="24"/>
          <w:u w:val="single"/>
        </w:rPr>
        <w:t xml:space="preserve">      </w:t>
      </w:r>
      <w:r>
        <w:rPr>
          <w:color w:val="auto"/>
          <w:sz w:val="24"/>
          <w:u w:val="single"/>
        </w:rPr>
        <w:t>项目名称</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项目编号           </w:t>
      </w:r>
      <w:r>
        <w:rPr>
          <w:color w:val="auto"/>
          <w:sz w:val="24"/>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color w:val="auto"/>
          <w:sz w:val="24"/>
        </w:rPr>
      </w:pPr>
      <w:r>
        <w:rPr>
          <w:b/>
          <w:color w:val="auto"/>
          <w:sz w:val="24"/>
        </w:rPr>
        <w:t xml:space="preserve">                                                 </w:t>
      </w:r>
      <w:r>
        <w:rPr>
          <w:color w:val="auto"/>
          <w:sz w:val="24"/>
        </w:rPr>
        <w:t xml:space="preserve"> （公司名称，加盖公章）</w:t>
      </w:r>
    </w:p>
    <w:p>
      <w:pPr>
        <w:spacing w:line="360" w:lineRule="auto"/>
        <w:ind w:firstLine="5760" w:firstLineChars="2400"/>
        <w:rPr>
          <w:color w:val="auto"/>
          <w:sz w:val="24"/>
        </w:rPr>
      </w:pPr>
      <w:r>
        <w:rPr>
          <w:rFonts w:hint="eastAsia"/>
          <w:color w:val="auto"/>
          <w:sz w:val="24"/>
        </w:rPr>
        <w:t>日期</w:t>
      </w:r>
      <w:r>
        <w:rPr>
          <w:color w:val="auto"/>
          <w:sz w:val="24"/>
        </w:rPr>
        <w:t>：  年    月   日</w:t>
      </w: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widowControl/>
        <w:spacing w:line="500" w:lineRule="atLeast"/>
        <w:rPr>
          <w:rFonts w:ascii="仿宋" w:hAnsi="仿宋" w:eastAsia="仿宋" w:cs="宋体"/>
          <w:b/>
          <w:color w:val="auto"/>
          <w:kern w:val="0"/>
          <w:sz w:val="24"/>
          <w:szCs w:val="32"/>
        </w:rPr>
      </w:pPr>
    </w:p>
    <w:p>
      <w:pPr>
        <w:pStyle w:val="27"/>
        <w:spacing w:line="360" w:lineRule="auto"/>
        <w:jc w:val="center"/>
        <w:outlineLvl w:val="0"/>
        <w:rPr>
          <w:b/>
          <w:bCs/>
          <w:color w:val="auto"/>
          <w:sz w:val="32"/>
          <w:szCs w:val="32"/>
        </w:rPr>
      </w:pPr>
      <w:bookmarkStart w:id="240" w:name="_Toc6773"/>
      <w:bookmarkStart w:id="241" w:name="_Toc9085"/>
      <w:bookmarkStart w:id="242" w:name="_Toc12567"/>
      <w:bookmarkStart w:id="243" w:name="_Toc9813"/>
      <w:bookmarkStart w:id="244" w:name="_Toc20949"/>
      <w:bookmarkStart w:id="245" w:name="_Toc4538"/>
      <w:bookmarkStart w:id="246" w:name="_Toc12986"/>
      <w:bookmarkStart w:id="247" w:name="_Toc9308"/>
      <w:bookmarkStart w:id="248" w:name="_Toc5237"/>
      <w:bookmarkStart w:id="249" w:name="_Toc22349"/>
      <w:bookmarkStart w:id="250" w:name="_Toc29986"/>
      <w:r>
        <w:rPr>
          <w:rFonts w:hint="eastAsia"/>
          <w:b/>
          <w:bCs/>
          <w:color w:val="auto"/>
          <w:sz w:val="32"/>
          <w:szCs w:val="32"/>
        </w:rPr>
        <w:t>关于资格和响应文件的声明函</w:t>
      </w:r>
      <w:bookmarkEnd w:id="240"/>
      <w:bookmarkEnd w:id="241"/>
      <w:bookmarkEnd w:id="242"/>
      <w:bookmarkEnd w:id="243"/>
      <w:bookmarkEnd w:id="244"/>
      <w:bookmarkEnd w:id="245"/>
      <w:bookmarkEnd w:id="246"/>
      <w:bookmarkEnd w:id="247"/>
      <w:bookmarkEnd w:id="248"/>
      <w:bookmarkEnd w:id="249"/>
      <w:bookmarkEnd w:id="250"/>
    </w:p>
    <w:p>
      <w:pPr>
        <w:spacing w:line="276" w:lineRule="auto"/>
        <w:rPr>
          <w:rFonts w:ascii="宋体" w:hAnsi="宋体"/>
          <w:color w:val="auto"/>
          <w:sz w:val="24"/>
        </w:rPr>
      </w:pPr>
      <w:r>
        <w:rPr>
          <w:rFonts w:hint="eastAsia" w:ascii="宋体" w:hAnsi="宋体"/>
          <w:color w:val="auto"/>
          <w:sz w:val="24"/>
        </w:rPr>
        <w:t>致：南方医科大学第五附属医院</w:t>
      </w:r>
    </w:p>
    <w:p>
      <w:pPr>
        <w:spacing w:line="276" w:lineRule="auto"/>
        <w:ind w:firstLine="480" w:firstLineChars="200"/>
        <w:rPr>
          <w:rFonts w:ascii="宋体" w:hAnsi="宋体"/>
          <w:color w:val="auto"/>
          <w:sz w:val="24"/>
        </w:rPr>
      </w:pPr>
      <w:r>
        <w:rPr>
          <w:rFonts w:hint="eastAsia" w:ascii="宋体" w:hAnsi="宋体"/>
          <w:color w:val="auto"/>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rPr>
      </w:pPr>
      <w:r>
        <w:rPr>
          <w:rFonts w:hint="eastAsia" w:ascii="宋体" w:hAnsi="宋体"/>
          <w:color w:val="auto"/>
          <w:sz w:val="24"/>
        </w:rPr>
        <w:t>1.我方具有独立承担民事责任的能力；</w:t>
      </w:r>
    </w:p>
    <w:p>
      <w:pPr>
        <w:spacing w:line="276" w:lineRule="auto"/>
        <w:rPr>
          <w:rFonts w:ascii="宋体" w:hAnsi="宋体"/>
          <w:color w:val="auto"/>
          <w:sz w:val="24"/>
        </w:rPr>
      </w:pPr>
      <w:r>
        <w:rPr>
          <w:rFonts w:hint="eastAsia" w:ascii="宋体" w:hAnsi="宋体"/>
          <w:color w:val="auto"/>
          <w:sz w:val="24"/>
        </w:rPr>
        <w:t>2.我方具有良好的商业信誉和健全的财务会计制度；</w:t>
      </w:r>
    </w:p>
    <w:p>
      <w:pPr>
        <w:spacing w:line="276" w:lineRule="auto"/>
        <w:rPr>
          <w:rFonts w:ascii="宋体" w:hAnsi="宋体"/>
          <w:color w:val="auto"/>
          <w:sz w:val="24"/>
        </w:rPr>
      </w:pPr>
      <w:r>
        <w:rPr>
          <w:rFonts w:hint="eastAsia" w:ascii="宋体" w:hAnsi="宋体"/>
          <w:color w:val="auto"/>
          <w:sz w:val="24"/>
        </w:rPr>
        <w:t>3.我方有依法缴纳税收和社会保障资金的良好记录；</w:t>
      </w:r>
    </w:p>
    <w:p>
      <w:pPr>
        <w:spacing w:line="276" w:lineRule="auto"/>
        <w:rPr>
          <w:rFonts w:ascii="宋体" w:hAnsi="宋体"/>
          <w:color w:val="auto"/>
          <w:sz w:val="24"/>
        </w:rPr>
      </w:pPr>
      <w:r>
        <w:rPr>
          <w:rFonts w:hint="eastAsia" w:ascii="宋体" w:hAnsi="宋体"/>
          <w:color w:val="auto"/>
          <w:sz w:val="24"/>
        </w:rPr>
        <w:t>4.我方具有履行合同所必需的设备和专业技术能力；</w:t>
      </w:r>
    </w:p>
    <w:p>
      <w:pPr>
        <w:spacing w:line="276" w:lineRule="auto"/>
        <w:rPr>
          <w:rFonts w:ascii="宋体" w:hAnsi="宋体"/>
          <w:color w:val="auto"/>
          <w:sz w:val="24"/>
        </w:rPr>
      </w:pPr>
      <w:r>
        <w:rPr>
          <w:rFonts w:hint="eastAsia" w:ascii="宋体" w:hAnsi="宋体"/>
          <w:color w:val="auto"/>
          <w:sz w:val="24"/>
        </w:rPr>
        <w:t>5.我方不存在以下情况：以联合体形式参加本项目院内采购活动；</w:t>
      </w:r>
    </w:p>
    <w:p>
      <w:pPr>
        <w:pStyle w:val="8"/>
        <w:rPr>
          <w:color w:val="auto"/>
        </w:rPr>
      </w:pPr>
      <w:r>
        <w:rPr>
          <w:rFonts w:hint="eastAsia" w:ascii="宋体" w:hAnsi="宋体"/>
          <w:color w:val="auto"/>
          <w:sz w:val="24"/>
        </w:rPr>
        <w:t>6.我方不存在以下情况：以分包、转包形式参加本项目院内采购活动；</w:t>
      </w:r>
    </w:p>
    <w:p>
      <w:pPr>
        <w:spacing w:line="276" w:lineRule="auto"/>
        <w:rPr>
          <w:rFonts w:ascii="宋体" w:hAnsi="宋体"/>
          <w:color w:val="auto"/>
          <w:sz w:val="24"/>
        </w:rPr>
      </w:pPr>
      <w:r>
        <w:rPr>
          <w:rFonts w:hint="eastAsia" w:ascii="宋体" w:hAnsi="宋体"/>
          <w:color w:val="auto"/>
          <w:sz w:val="24"/>
        </w:rPr>
        <w:t>7.我方在参加政府采购活动前3年内在经营活动中没有重大违法、违规及刑事犯罪记录；</w:t>
      </w:r>
    </w:p>
    <w:p>
      <w:pPr>
        <w:spacing w:line="276" w:lineRule="auto"/>
        <w:rPr>
          <w:rFonts w:ascii="宋体" w:hAnsi="宋体"/>
          <w:color w:val="auto"/>
          <w:sz w:val="24"/>
        </w:rPr>
      </w:pPr>
      <w:r>
        <w:rPr>
          <w:rFonts w:hint="eastAsia" w:ascii="宋体" w:hAnsi="宋体"/>
          <w:color w:val="auto"/>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rPr>
      </w:pPr>
      <w:r>
        <w:rPr>
          <w:rFonts w:hint="eastAsia" w:ascii="宋体" w:hAnsi="宋体"/>
          <w:color w:val="auto"/>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rPr>
      </w:pPr>
      <w:r>
        <w:rPr>
          <w:rFonts w:hint="eastAsia" w:ascii="宋体" w:hAnsi="宋体"/>
          <w:color w:val="auto"/>
          <w:sz w:val="24"/>
        </w:rPr>
        <w:t>10.我方为本次磋商所提交的所有证明其合格和资格的文件是真实的和正确的，并愿为其真实性和正确性承担法律责任。</w:t>
      </w:r>
    </w:p>
    <w:p>
      <w:pPr>
        <w:pStyle w:val="8"/>
        <w:rPr>
          <w:color w:val="auto"/>
        </w:rPr>
      </w:pPr>
    </w:p>
    <w:p>
      <w:pPr>
        <w:spacing w:line="276" w:lineRule="auto"/>
        <w:rPr>
          <w:rFonts w:ascii="宋体" w:hAnsi="宋体"/>
          <w:color w:val="auto"/>
          <w:sz w:val="24"/>
        </w:rPr>
      </w:pPr>
    </w:p>
    <w:p>
      <w:pPr>
        <w:spacing w:line="276" w:lineRule="auto"/>
        <w:rPr>
          <w:rFonts w:ascii="宋体" w:hAnsi="宋体"/>
          <w:color w:val="auto"/>
          <w:sz w:val="24"/>
        </w:rPr>
      </w:pPr>
      <w:r>
        <w:rPr>
          <w:rFonts w:hint="eastAsia" w:ascii="宋体" w:hAnsi="宋体"/>
          <w:color w:val="auto"/>
          <w:sz w:val="24"/>
        </w:rPr>
        <w:t>如有违法、违规、弄虚作假行为，所造成的损失、不良后果及法律责任，一律由我方承担。</w:t>
      </w:r>
    </w:p>
    <w:p>
      <w:pPr>
        <w:spacing w:line="276" w:lineRule="auto"/>
        <w:rPr>
          <w:rFonts w:ascii="宋体" w:hAnsi="宋体"/>
          <w:color w:val="auto"/>
          <w:sz w:val="24"/>
        </w:rPr>
      </w:pPr>
      <w:r>
        <w:rPr>
          <w:rFonts w:hint="eastAsia" w:ascii="宋体" w:hAnsi="宋体"/>
          <w:color w:val="auto"/>
          <w:sz w:val="24"/>
        </w:rPr>
        <w:t>特此声明！</w:t>
      </w:r>
    </w:p>
    <w:p>
      <w:pPr>
        <w:spacing w:line="276" w:lineRule="auto"/>
        <w:rPr>
          <w:rFonts w:ascii="宋体" w:hAnsi="宋体"/>
          <w:color w:val="auto"/>
          <w:sz w:val="24"/>
        </w:rPr>
      </w:pPr>
    </w:p>
    <w:p>
      <w:pPr>
        <w:spacing w:line="360" w:lineRule="auto"/>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供应商名称（盖章）：</w:t>
      </w:r>
    </w:p>
    <w:p>
      <w:pPr>
        <w:pStyle w:val="2"/>
        <w:jc w:val="left"/>
        <w:rPr>
          <w:color w:val="auto"/>
        </w:rPr>
      </w:pPr>
    </w:p>
    <w:p>
      <w:pPr>
        <w:spacing w:line="360" w:lineRule="auto"/>
        <w:jc w:val="left"/>
        <w:rPr>
          <w:rFonts w:ascii="宋体" w:hAnsi="宋体"/>
          <w:color w:val="auto"/>
          <w:sz w:val="24"/>
        </w:rPr>
      </w:pPr>
      <w:r>
        <w:rPr>
          <w:rFonts w:hint="eastAsia" w:ascii="宋体" w:hAnsi="宋体"/>
          <w:color w:val="auto"/>
          <w:sz w:val="24"/>
        </w:rPr>
        <w:t>供应商法定代表人（或法定代表人授权代表）（签字或盖章）：</w:t>
      </w:r>
    </w:p>
    <w:p>
      <w:pPr>
        <w:pStyle w:val="2"/>
        <w:jc w:val="left"/>
        <w:rPr>
          <w:color w:val="auto"/>
        </w:rPr>
      </w:pPr>
    </w:p>
    <w:p>
      <w:pPr>
        <w:spacing w:line="360" w:lineRule="auto"/>
        <w:jc w:val="left"/>
        <w:rPr>
          <w:rFonts w:ascii="宋体" w:hAnsi="宋体"/>
          <w:color w:val="auto"/>
          <w:sz w:val="24"/>
        </w:rPr>
      </w:pPr>
      <w:r>
        <w:rPr>
          <w:rFonts w:hint="eastAsia" w:ascii="宋体" w:hAnsi="宋体"/>
          <w:color w:val="auto"/>
          <w:sz w:val="24"/>
        </w:rPr>
        <w:t>日期：　　年　  月　  日</w:t>
      </w: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rPr>
          <w:color w:val="auto"/>
        </w:rPr>
      </w:pPr>
    </w:p>
    <w:p>
      <w:pPr>
        <w:pStyle w:val="4"/>
        <w:numPr>
          <w:ilvl w:val="0"/>
          <w:numId w:val="4"/>
        </w:numPr>
        <w:jc w:val="center"/>
        <w:rPr>
          <w:rFonts w:ascii="宋体" w:hAnsi="宋体" w:eastAsia="宋体"/>
          <w:color w:val="auto"/>
          <w:sz w:val="40"/>
        </w:rPr>
      </w:pPr>
      <w:r>
        <w:rPr>
          <w:rFonts w:hint="eastAsia" w:ascii="宋体" w:hAnsi="宋体" w:eastAsia="宋体"/>
          <w:color w:val="auto"/>
          <w:sz w:val="40"/>
        </w:rPr>
        <w:t xml:space="preserve"> </w:t>
      </w:r>
      <w:bookmarkStart w:id="251" w:name="_Toc17933"/>
      <w:r>
        <w:rPr>
          <w:rFonts w:hint="eastAsia" w:ascii="宋体" w:hAnsi="宋体" w:eastAsia="宋体"/>
          <w:color w:val="auto"/>
          <w:sz w:val="40"/>
        </w:rPr>
        <w:t>合同模板</w:t>
      </w:r>
      <w:bookmarkEnd w:id="251"/>
      <w:r>
        <w:rPr>
          <w:rFonts w:hint="eastAsia" w:ascii="宋体" w:hAnsi="宋体" w:eastAsia="宋体"/>
          <w:color w:val="auto"/>
          <w:sz w:val="40"/>
        </w:rPr>
        <w:t>（成功报名后获取）</w:t>
      </w:r>
    </w:p>
    <w:p>
      <w:pPr>
        <w:rPr>
          <w:color w:val="auto"/>
        </w:rPr>
      </w:pPr>
    </w:p>
    <w:p>
      <w:pPr>
        <w:pStyle w:val="2"/>
        <w:rPr>
          <w:color w:val="auto"/>
        </w:rPr>
      </w:pPr>
    </w:p>
    <w:p>
      <w:pPr>
        <w:pStyle w:val="2"/>
        <w:rPr>
          <w:color w:val="auto"/>
        </w:rPr>
      </w:pPr>
    </w:p>
    <w:sectPr>
      <w:headerReference r:id="rId12" w:type="default"/>
      <w:foot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rPr>
                            <w:t>2</w:t>
                          </w:r>
                          <w:r>
                            <w:rPr>
                              <w:rFonts w:hint="eastAsia"/>
                              <w:lang w:val="en-US" w:eastAsia="zh-CN"/>
                            </w:rPr>
                            <w:t>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rPr>
                      <w:t>2</w:t>
                    </w:r>
                    <w:r>
                      <w:rPr>
                        <w:rFonts w:hint="eastAsia"/>
                        <w:lang w:val="en-US" w:eastAsia="zh-CN"/>
                      </w:rPr>
                      <w:t>6</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26</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26</w:t>
                          </w:r>
                          <w:r>
                            <w:fldChar w:fldCharType="end"/>
                          </w:r>
                          <w:r>
                            <w:t xml:space="preserve"> 页 共</w:t>
                          </w:r>
                          <w:r>
                            <w:rPr>
                              <w:rFonts w:hint="eastAsia"/>
                            </w:rPr>
                            <w:t>2</w:t>
                          </w:r>
                          <w:r>
                            <w:rPr>
                              <w:rFonts w:hint="eastAsia"/>
                              <w:lang w:val="en-US" w:eastAsia="zh-CN"/>
                            </w:rPr>
                            <w:t>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26</w:t>
                    </w:r>
                    <w:r>
                      <w:fldChar w:fldCharType="end"/>
                    </w:r>
                    <w:r>
                      <w:t xml:space="preserve"> 页 共</w:t>
                    </w:r>
                    <w:r>
                      <w:rPr>
                        <w:rFonts w:hint="eastAsia"/>
                      </w:rPr>
                      <w:t>2</w:t>
                    </w:r>
                    <w:r>
                      <w:rPr>
                        <w:rFonts w:hint="eastAsia"/>
                        <w:lang w:val="en-US" w:eastAsia="zh-CN"/>
                      </w:rPr>
                      <w:t>6</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DD80"/>
    <w:multiLevelType w:val="singleLevel"/>
    <w:tmpl w:val="A295DD80"/>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AE423C"/>
    <w:rsid w:val="022C392D"/>
    <w:rsid w:val="02466545"/>
    <w:rsid w:val="030F42DA"/>
    <w:rsid w:val="034404CF"/>
    <w:rsid w:val="035A45AA"/>
    <w:rsid w:val="039B179B"/>
    <w:rsid w:val="03FA0A11"/>
    <w:rsid w:val="046409BC"/>
    <w:rsid w:val="046D7404"/>
    <w:rsid w:val="04E57AC0"/>
    <w:rsid w:val="04EE7118"/>
    <w:rsid w:val="04F05F8E"/>
    <w:rsid w:val="054E169D"/>
    <w:rsid w:val="05907E7A"/>
    <w:rsid w:val="05F1758E"/>
    <w:rsid w:val="05FD0365"/>
    <w:rsid w:val="061159F2"/>
    <w:rsid w:val="066F5ED2"/>
    <w:rsid w:val="072D11D3"/>
    <w:rsid w:val="076D5A5D"/>
    <w:rsid w:val="07862043"/>
    <w:rsid w:val="079C2FAC"/>
    <w:rsid w:val="07ED2710"/>
    <w:rsid w:val="07ED5D2D"/>
    <w:rsid w:val="08A76D63"/>
    <w:rsid w:val="09DC7176"/>
    <w:rsid w:val="0A1311A9"/>
    <w:rsid w:val="0A9C5E28"/>
    <w:rsid w:val="0AA45825"/>
    <w:rsid w:val="0ADB6732"/>
    <w:rsid w:val="0B3B3D0D"/>
    <w:rsid w:val="0B862EB3"/>
    <w:rsid w:val="0BCD2048"/>
    <w:rsid w:val="0C0F3A3B"/>
    <w:rsid w:val="0C705246"/>
    <w:rsid w:val="0C777C61"/>
    <w:rsid w:val="0C7F15DD"/>
    <w:rsid w:val="0CAD27D4"/>
    <w:rsid w:val="0E9F2CA1"/>
    <w:rsid w:val="0EBB3568"/>
    <w:rsid w:val="0ED05230"/>
    <w:rsid w:val="0EE9378D"/>
    <w:rsid w:val="0F265CBB"/>
    <w:rsid w:val="110D6E86"/>
    <w:rsid w:val="11B73ED3"/>
    <w:rsid w:val="11B77972"/>
    <w:rsid w:val="12795449"/>
    <w:rsid w:val="12B66352"/>
    <w:rsid w:val="12EB2AD0"/>
    <w:rsid w:val="130E73C2"/>
    <w:rsid w:val="136354E7"/>
    <w:rsid w:val="13C5192C"/>
    <w:rsid w:val="13D17A83"/>
    <w:rsid w:val="13EC6F8D"/>
    <w:rsid w:val="14331D3D"/>
    <w:rsid w:val="14F6371E"/>
    <w:rsid w:val="14FE07FE"/>
    <w:rsid w:val="151148E8"/>
    <w:rsid w:val="15325191"/>
    <w:rsid w:val="158C2B6D"/>
    <w:rsid w:val="15D22F3B"/>
    <w:rsid w:val="16133E5E"/>
    <w:rsid w:val="16153F8D"/>
    <w:rsid w:val="164C7363"/>
    <w:rsid w:val="167B40EE"/>
    <w:rsid w:val="17087F4C"/>
    <w:rsid w:val="17562ADF"/>
    <w:rsid w:val="18574301"/>
    <w:rsid w:val="18714DB4"/>
    <w:rsid w:val="18804188"/>
    <w:rsid w:val="18F7499C"/>
    <w:rsid w:val="19A1106F"/>
    <w:rsid w:val="1A812401"/>
    <w:rsid w:val="1AAC3E94"/>
    <w:rsid w:val="1AC151B4"/>
    <w:rsid w:val="1AE83F68"/>
    <w:rsid w:val="1AF93CE3"/>
    <w:rsid w:val="1B756128"/>
    <w:rsid w:val="1B977D90"/>
    <w:rsid w:val="1BA162CD"/>
    <w:rsid w:val="1BE41B67"/>
    <w:rsid w:val="1CAC7FE6"/>
    <w:rsid w:val="1CEC2934"/>
    <w:rsid w:val="1D497BBF"/>
    <w:rsid w:val="1DE30DB3"/>
    <w:rsid w:val="1E4F22B0"/>
    <w:rsid w:val="1E8F164C"/>
    <w:rsid w:val="1F187406"/>
    <w:rsid w:val="1F3070F5"/>
    <w:rsid w:val="1FD22E68"/>
    <w:rsid w:val="20995391"/>
    <w:rsid w:val="20B81B4B"/>
    <w:rsid w:val="20BA0FF9"/>
    <w:rsid w:val="21282075"/>
    <w:rsid w:val="21981AF8"/>
    <w:rsid w:val="21CF3215"/>
    <w:rsid w:val="21D627A8"/>
    <w:rsid w:val="22A53EBB"/>
    <w:rsid w:val="22F85FBE"/>
    <w:rsid w:val="22FB2B87"/>
    <w:rsid w:val="23AA1602"/>
    <w:rsid w:val="23D90A65"/>
    <w:rsid w:val="249C6C69"/>
    <w:rsid w:val="254A0970"/>
    <w:rsid w:val="255D353C"/>
    <w:rsid w:val="25673FA5"/>
    <w:rsid w:val="25E24AF9"/>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C14"/>
    <w:rsid w:val="2C1134D3"/>
    <w:rsid w:val="2C3F51E4"/>
    <w:rsid w:val="2C695F59"/>
    <w:rsid w:val="2CEA637E"/>
    <w:rsid w:val="2D07550B"/>
    <w:rsid w:val="2DA7679B"/>
    <w:rsid w:val="2DF92135"/>
    <w:rsid w:val="2EED0E18"/>
    <w:rsid w:val="2F19582D"/>
    <w:rsid w:val="2FB56247"/>
    <w:rsid w:val="2FD82C2E"/>
    <w:rsid w:val="2FD961E4"/>
    <w:rsid w:val="30573A78"/>
    <w:rsid w:val="311010E0"/>
    <w:rsid w:val="31120C66"/>
    <w:rsid w:val="31EA386E"/>
    <w:rsid w:val="325E309D"/>
    <w:rsid w:val="336674BC"/>
    <w:rsid w:val="34FE707E"/>
    <w:rsid w:val="35794AFA"/>
    <w:rsid w:val="3587007C"/>
    <w:rsid w:val="36BA60D8"/>
    <w:rsid w:val="370B587C"/>
    <w:rsid w:val="37D377B6"/>
    <w:rsid w:val="380B2F5F"/>
    <w:rsid w:val="385A7E36"/>
    <w:rsid w:val="38DF2C21"/>
    <w:rsid w:val="3991089E"/>
    <w:rsid w:val="39D13924"/>
    <w:rsid w:val="3A3B4327"/>
    <w:rsid w:val="3A534CD1"/>
    <w:rsid w:val="3A774B2A"/>
    <w:rsid w:val="3ACF3804"/>
    <w:rsid w:val="3B310FC0"/>
    <w:rsid w:val="3BEE2CE0"/>
    <w:rsid w:val="3C683C2C"/>
    <w:rsid w:val="3CF94A44"/>
    <w:rsid w:val="3D231754"/>
    <w:rsid w:val="3D6A0B18"/>
    <w:rsid w:val="3DBE51F4"/>
    <w:rsid w:val="3EBA1C45"/>
    <w:rsid w:val="3ED66BA4"/>
    <w:rsid w:val="3F4202DD"/>
    <w:rsid w:val="3F8955E2"/>
    <w:rsid w:val="3FF52FF7"/>
    <w:rsid w:val="3FF90CDB"/>
    <w:rsid w:val="40065B1F"/>
    <w:rsid w:val="4147306E"/>
    <w:rsid w:val="416135FA"/>
    <w:rsid w:val="41B3338B"/>
    <w:rsid w:val="41B60C35"/>
    <w:rsid w:val="42126977"/>
    <w:rsid w:val="42A321BA"/>
    <w:rsid w:val="42AF6223"/>
    <w:rsid w:val="4345095B"/>
    <w:rsid w:val="435B5C8B"/>
    <w:rsid w:val="44055F4E"/>
    <w:rsid w:val="44062D00"/>
    <w:rsid w:val="44546201"/>
    <w:rsid w:val="44581F51"/>
    <w:rsid w:val="449832F3"/>
    <w:rsid w:val="44C53281"/>
    <w:rsid w:val="44C77996"/>
    <w:rsid w:val="451E6F60"/>
    <w:rsid w:val="45244DEA"/>
    <w:rsid w:val="46D069DB"/>
    <w:rsid w:val="47507A0D"/>
    <w:rsid w:val="47D9027C"/>
    <w:rsid w:val="485129D4"/>
    <w:rsid w:val="48DC7F2A"/>
    <w:rsid w:val="48F44CB0"/>
    <w:rsid w:val="49040430"/>
    <w:rsid w:val="49054F84"/>
    <w:rsid w:val="493279BC"/>
    <w:rsid w:val="4A3B6FBA"/>
    <w:rsid w:val="4AD56B06"/>
    <w:rsid w:val="4B0F46CF"/>
    <w:rsid w:val="4BAF7449"/>
    <w:rsid w:val="4C1C290F"/>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FC2A30"/>
    <w:rsid w:val="51962AA0"/>
    <w:rsid w:val="51A73BDA"/>
    <w:rsid w:val="51FA56EA"/>
    <w:rsid w:val="52726854"/>
    <w:rsid w:val="528C7AA2"/>
    <w:rsid w:val="52934D28"/>
    <w:rsid w:val="531E7FE8"/>
    <w:rsid w:val="533F513B"/>
    <w:rsid w:val="538878EE"/>
    <w:rsid w:val="538C29F6"/>
    <w:rsid w:val="53A776AF"/>
    <w:rsid w:val="53CA1AF3"/>
    <w:rsid w:val="5517137F"/>
    <w:rsid w:val="555F1376"/>
    <w:rsid w:val="55D55D03"/>
    <w:rsid w:val="56187F25"/>
    <w:rsid w:val="5623033B"/>
    <w:rsid w:val="5658445F"/>
    <w:rsid w:val="565B60B7"/>
    <w:rsid w:val="568F6108"/>
    <w:rsid w:val="578A27C0"/>
    <w:rsid w:val="579161E1"/>
    <w:rsid w:val="57FC6C5A"/>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9F72FF"/>
    <w:rsid w:val="5ED7519A"/>
    <w:rsid w:val="5F0B7BE8"/>
    <w:rsid w:val="5F7749DC"/>
    <w:rsid w:val="5F887D22"/>
    <w:rsid w:val="60423FDD"/>
    <w:rsid w:val="60636240"/>
    <w:rsid w:val="609036BE"/>
    <w:rsid w:val="61306A6A"/>
    <w:rsid w:val="614B10EF"/>
    <w:rsid w:val="618D132F"/>
    <w:rsid w:val="622B3E41"/>
    <w:rsid w:val="629E3783"/>
    <w:rsid w:val="62A438B2"/>
    <w:rsid w:val="6325419E"/>
    <w:rsid w:val="635941B3"/>
    <w:rsid w:val="638766EA"/>
    <w:rsid w:val="63F91B7F"/>
    <w:rsid w:val="646F7B60"/>
    <w:rsid w:val="647462EB"/>
    <w:rsid w:val="648D3E98"/>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C8332B6"/>
    <w:rsid w:val="6D21015F"/>
    <w:rsid w:val="6D3B5F42"/>
    <w:rsid w:val="6D971A88"/>
    <w:rsid w:val="6DA25BA6"/>
    <w:rsid w:val="6DEF4AF3"/>
    <w:rsid w:val="6E3157DE"/>
    <w:rsid w:val="6F32730A"/>
    <w:rsid w:val="7010249B"/>
    <w:rsid w:val="705C256B"/>
    <w:rsid w:val="70FE079B"/>
    <w:rsid w:val="712465BB"/>
    <w:rsid w:val="7139323E"/>
    <w:rsid w:val="71CD7CC2"/>
    <w:rsid w:val="71D31DD4"/>
    <w:rsid w:val="72787E71"/>
    <w:rsid w:val="72A82BE8"/>
    <w:rsid w:val="73016540"/>
    <w:rsid w:val="73172C86"/>
    <w:rsid w:val="743D52CE"/>
    <w:rsid w:val="74544FB3"/>
    <w:rsid w:val="746E51F9"/>
    <w:rsid w:val="748E4362"/>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w:basedOn w:val="1"/>
    <w:link w:val="39"/>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1"/>
    <w:qFormat/>
    <w:uiPriority w:val="0"/>
    <w:rPr>
      <w:sz w:val="18"/>
      <w:szCs w:val="18"/>
    </w:rPr>
  </w:style>
  <w:style w:type="paragraph" w:styleId="13">
    <w:name w:val="footer"/>
    <w:basedOn w:val="1"/>
    <w:link w:val="37"/>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toc 2"/>
    <w:basedOn w:val="1"/>
    <w:next w:val="1"/>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20"/>
    <w:link w:val="12"/>
    <w:qFormat/>
    <w:uiPriority w:val="0"/>
    <w:rPr>
      <w:rFonts w:ascii="Times New Roman" w:hAnsi="Times New Roman" w:eastAsia="宋体" w:cs="Times New Roman"/>
      <w:kern w:val="2"/>
      <w:sz w:val="18"/>
      <w:szCs w:val="18"/>
    </w:rPr>
  </w:style>
  <w:style w:type="character" w:customStyle="1" w:styleId="32">
    <w:name w:val="标题 3 Char"/>
    <w:basedOn w:val="20"/>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20"/>
    <w:link w:val="13"/>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20"/>
    <w:link w:val="8"/>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qFormat/>
    <w:uiPriority w:val="0"/>
    <w:rPr>
      <w:rFonts w:ascii="宋体" w:hAnsi="宋体" w:cs="宋体"/>
      <w:sz w:val="20"/>
      <w:szCs w:val="20"/>
    </w:rPr>
  </w:style>
  <w:style w:type="paragraph" w:customStyle="1" w:styleId="44">
    <w:name w:val="其他"/>
    <w:basedOn w:val="1"/>
    <w:qFormat/>
    <w:uiPriority w:val="0"/>
    <w:pPr>
      <w:spacing w:line="312" w:lineRule="auto"/>
      <w:ind w:firstLine="360"/>
    </w:pPr>
    <w:rPr>
      <w:rFonts w:ascii="宋体" w:hAnsi="宋体" w:cs="宋体"/>
      <w:sz w:val="20"/>
      <w:szCs w:val="20"/>
    </w:rPr>
  </w:style>
  <w:style w:type="paragraph" w:customStyle="1" w:styleId="4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28</Pages>
  <Words>12551</Words>
  <Characters>13800</Characters>
  <Lines>123</Lines>
  <Paragraphs>34</Paragraphs>
  <TotalTime>7</TotalTime>
  <ScaleCrop>false</ScaleCrop>
  <LinksUpToDate>false</LinksUpToDate>
  <CharactersWithSpaces>14952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2023-06-19T02:07:00Z</cp:lastPrinted>
  <dcterms:modified xsi:type="dcterms:W3CDTF">2023-06-20T09:26:36Z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8B8CDCB17E35411782D866457E8D5F25_13</vt:lpwstr>
  </property>
</Properties>
</file>