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8"/>
          <w:szCs w:val="48"/>
          <w:highlight w:val="none"/>
        </w:rPr>
      </w:pPr>
    </w:p>
    <w:p>
      <w:pPr>
        <w:jc w:val="center"/>
        <w:rPr>
          <w:rFonts w:ascii="宋体" w:hAnsi="宋体"/>
          <w:b/>
          <w:color w:val="auto"/>
          <w:kern w:val="0"/>
          <w:sz w:val="44"/>
          <w:szCs w:val="44"/>
          <w:highlight w:val="none"/>
        </w:rPr>
      </w:pPr>
      <w:r>
        <w:rPr>
          <w:rFonts w:hint="eastAsia" w:ascii="宋体" w:hAnsi="宋体"/>
          <w:b/>
          <w:color w:val="auto"/>
          <w:kern w:val="0"/>
          <w:sz w:val="44"/>
          <w:szCs w:val="44"/>
          <w:highlight w:val="none"/>
        </w:rPr>
        <w:t>南方医科大学第五附属医院</w:t>
      </w:r>
    </w:p>
    <w:p>
      <w:pPr>
        <w:jc w:val="center"/>
        <w:rPr>
          <w:rFonts w:hint="eastAsia" w:ascii="宋体" w:hAnsi="宋体" w:eastAsia="宋体" w:cs="Times New Roman"/>
          <w:b/>
          <w:color w:val="auto"/>
          <w:kern w:val="0"/>
          <w:sz w:val="44"/>
          <w:szCs w:val="44"/>
          <w:highlight w:val="none"/>
        </w:rPr>
      </w:pPr>
    </w:p>
    <w:p>
      <w:pPr>
        <w:jc w:val="center"/>
        <w:rPr>
          <w:rFonts w:hint="eastAsia" w:ascii="宋体" w:hAnsi="宋体"/>
          <w:b/>
          <w:color w:val="auto"/>
          <w:kern w:val="0"/>
          <w:sz w:val="44"/>
          <w:szCs w:val="44"/>
          <w:highlight w:val="none"/>
          <w:lang w:val="en-US" w:eastAsia="zh-CN"/>
        </w:rPr>
      </w:pPr>
      <w:r>
        <w:rPr>
          <w:rFonts w:hint="eastAsia" w:ascii="宋体" w:hAnsi="宋体"/>
          <w:b/>
          <w:color w:val="auto"/>
          <w:kern w:val="0"/>
          <w:sz w:val="44"/>
          <w:szCs w:val="44"/>
          <w:highlight w:val="none"/>
          <w:lang w:val="en-US" w:eastAsia="zh-CN"/>
        </w:rPr>
        <w:t>门诊综合医疗区直饮水机采购项目</w:t>
      </w:r>
    </w:p>
    <w:p>
      <w:pPr>
        <w:jc w:val="center"/>
        <w:rPr>
          <w:rFonts w:hint="eastAsia" w:ascii="宋体" w:hAnsi="宋体"/>
          <w:b/>
          <w:color w:val="auto"/>
          <w:kern w:val="0"/>
          <w:sz w:val="44"/>
          <w:szCs w:val="44"/>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院内采购文件</w:t>
      </w:r>
    </w:p>
    <w:p>
      <w:pPr>
        <w:spacing w:line="480" w:lineRule="auto"/>
        <w:ind w:firstLine="843" w:firstLineChars="300"/>
        <w:jc w:val="center"/>
        <w:rPr>
          <w:rFonts w:ascii="宋体" w:hAnsi="宋体"/>
          <w:b/>
          <w:bCs/>
          <w:color w:val="auto"/>
          <w:sz w:val="28"/>
          <w:szCs w:val="28"/>
          <w:highlight w:val="none"/>
        </w:rPr>
      </w:pPr>
    </w:p>
    <w:p>
      <w:pPr>
        <w:pStyle w:val="22"/>
        <w:rPr>
          <w:color w:val="auto"/>
          <w:highlight w:val="none"/>
        </w:rPr>
      </w:pPr>
    </w:p>
    <w:p>
      <w:pPr>
        <w:pStyle w:val="22"/>
        <w:spacing w:line="360" w:lineRule="auto"/>
        <w:rPr>
          <w:rFonts w:ascii="方正小标宋简体" w:hAnsi="宋体" w:eastAsia="方正小标宋简体"/>
          <w:color w:val="auto"/>
          <w:sz w:val="32"/>
          <w:highlight w:val="none"/>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b/>
          <w:bCs/>
          <w:color w:val="auto"/>
          <w:sz w:val="36"/>
          <w:szCs w:val="36"/>
          <w:highlight w:val="none"/>
        </w:rPr>
        <w:t>项目编号：NYWYH20230005</w:t>
      </w:r>
    </w:p>
    <w:p>
      <w:pPr>
        <w:pStyle w:val="22"/>
        <w:spacing w:line="360" w:lineRule="auto"/>
        <w:ind w:firstLine="2530" w:firstLineChars="700"/>
        <w:rPr>
          <w:rFonts w:ascii="宋体" w:hAnsi="宋体"/>
          <w:b/>
          <w:bCs/>
          <w:color w:val="auto"/>
          <w:sz w:val="36"/>
          <w:szCs w:val="36"/>
          <w:highlight w:val="none"/>
        </w:rPr>
      </w:pPr>
    </w:p>
    <w:p>
      <w:pPr>
        <w:widowControl/>
        <w:ind w:right="-26"/>
        <w:jc w:val="center"/>
        <w:textAlignment w:val="bottom"/>
        <w:rPr>
          <w:rFonts w:ascii="方正小标宋简体" w:hAnsi="宋体" w:eastAsia="方正小标宋简体"/>
          <w:color w:val="auto"/>
          <w:sz w:val="32"/>
          <w:highlight w:val="none"/>
        </w:rPr>
      </w:pPr>
    </w:p>
    <w:p>
      <w:pPr>
        <w:adjustRightInd w:val="0"/>
        <w:snapToGrid w:val="0"/>
        <w:spacing w:line="360" w:lineRule="auto"/>
        <w:rPr>
          <w:rFonts w:ascii="宋体" w:hAnsi="宋体"/>
          <w:b/>
          <w:bCs/>
          <w:color w:val="auto"/>
          <w:sz w:val="28"/>
          <w:szCs w:val="28"/>
          <w:highlight w:val="none"/>
        </w:rPr>
      </w:pPr>
    </w:p>
    <w:p>
      <w:pPr>
        <w:spacing w:line="360" w:lineRule="auto"/>
        <w:rPr>
          <w:rFonts w:ascii="宋体" w:hAnsi="宋体"/>
          <w:b/>
          <w:bCs/>
          <w:color w:val="auto"/>
          <w:sz w:val="28"/>
          <w:szCs w:val="28"/>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highlight w:val="none"/>
        </w:rPr>
        <w:t>日 期：2023年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p>
    <w:sdt>
      <w:sdtPr>
        <w:rPr>
          <w:rFonts w:ascii="宋体" w:hAnsi="宋体"/>
          <w:color w:val="auto"/>
          <w:highlight w:val="none"/>
        </w:rPr>
        <w:id w:val="147468325"/>
        <w:docPartObj>
          <w:docPartGallery w:val="Table of Contents"/>
          <w:docPartUnique/>
        </w:docPartObj>
      </w:sdtPr>
      <w:sdtEndPr>
        <w:rPr>
          <w:rFonts w:ascii="Times New Roman" w:hAnsi="Times New Roman"/>
          <w:bCs/>
          <w:color w:val="auto"/>
          <w:kern w:val="0"/>
          <w:szCs w:val="36"/>
          <w:highlight w:val="none"/>
        </w:rPr>
      </w:sdtEndPr>
      <w:sdtContent>
        <w:p>
          <w:pPr>
            <w:jc w:val="center"/>
            <w:rPr>
              <w:b/>
              <w:bCs/>
              <w:color w:val="auto"/>
              <w:sz w:val="44"/>
              <w:szCs w:val="44"/>
              <w:highlight w:val="none"/>
            </w:rPr>
          </w:pPr>
          <w:bookmarkStart w:id="0" w:name="_Toc12670"/>
          <w:bookmarkStart w:id="1" w:name="_Toc40776106"/>
          <w:bookmarkStart w:id="2" w:name="_Toc40346211"/>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pPr>
            <w:pStyle w:val="24"/>
            <w:tabs>
              <w:tab w:val="right" w:leader="dot" w:pos="9638"/>
            </w:tabs>
            <w:spacing w:line="360" w:lineRule="auto"/>
            <w:rPr>
              <w:b/>
              <w:bCs/>
              <w:color w:val="auto"/>
              <w:sz w:val="28"/>
              <w:szCs w:val="28"/>
              <w:highlight w:val="none"/>
            </w:rPr>
          </w:pPr>
        </w:p>
        <w:p>
          <w:pPr>
            <w:pStyle w:val="24"/>
            <w:tabs>
              <w:tab w:val="right" w:leader="dot" w:pos="9638"/>
            </w:tabs>
            <w:spacing w:line="360" w:lineRule="auto"/>
            <w:rPr>
              <w:b/>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r>
            <w:rPr>
              <w:color w:val="auto"/>
              <w:highlight w:val="none"/>
            </w:rPr>
            <w:fldChar w:fldCharType="begin"/>
          </w:r>
          <w:r>
            <w:rPr>
              <w:color w:val="auto"/>
              <w:highlight w:val="none"/>
            </w:rPr>
            <w:instrText xml:space="preserve"> HYPERLINK \l "_Toc19427" </w:instrText>
          </w:r>
          <w:r>
            <w:rPr>
              <w:color w:val="auto"/>
              <w:highlight w:val="none"/>
            </w:rPr>
            <w:fldChar w:fldCharType="separate"/>
          </w:r>
          <w:r>
            <w:rPr>
              <w:rFonts w:hint="eastAsia" w:ascii="宋体" w:hAnsi="宋体"/>
              <w:b/>
              <w:color w:val="auto"/>
              <w:sz w:val="28"/>
              <w:szCs w:val="28"/>
              <w:highlight w:val="none"/>
            </w:rPr>
            <w:t>第一部分 报名邀请函</w:t>
          </w:r>
          <w:r>
            <w:rPr>
              <w:b/>
              <w:color w:val="auto"/>
              <w:sz w:val="28"/>
              <w:szCs w:val="28"/>
              <w:highlight w:val="none"/>
            </w:rPr>
            <w:tab/>
          </w:r>
          <w:r>
            <w:rPr>
              <w:b/>
              <w:color w:val="auto"/>
              <w:sz w:val="28"/>
              <w:szCs w:val="28"/>
              <w:highlight w:val="none"/>
            </w:rPr>
            <w:fldChar w:fldCharType="begin"/>
          </w:r>
          <w:r>
            <w:rPr>
              <w:b/>
              <w:color w:val="auto"/>
              <w:sz w:val="28"/>
              <w:szCs w:val="28"/>
              <w:highlight w:val="none"/>
            </w:rPr>
            <w:instrText xml:space="preserve"> PAGEREF _Toc19427 \h </w:instrText>
          </w:r>
          <w:r>
            <w:rPr>
              <w:b/>
              <w:color w:val="auto"/>
              <w:sz w:val="28"/>
              <w:szCs w:val="28"/>
              <w:highlight w:val="none"/>
            </w:rPr>
            <w:fldChar w:fldCharType="separate"/>
          </w:r>
          <w:r>
            <w:rPr>
              <w:b/>
              <w:color w:val="auto"/>
              <w:sz w:val="28"/>
              <w:szCs w:val="28"/>
              <w:highlight w:val="none"/>
            </w:rPr>
            <w:t>1</w:t>
          </w:r>
          <w:r>
            <w:rPr>
              <w:b/>
              <w:color w:val="auto"/>
              <w:sz w:val="28"/>
              <w:szCs w:val="28"/>
              <w:highlight w:val="none"/>
            </w:rPr>
            <w:fldChar w:fldCharType="end"/>
          </w:r>
          <w:r>
            <w:rPr>
              <w:b/>
              <w:color w:val="auto"/>
              <w:sz w:val="28"/>
              <w:szCs w:val="28"/>
              <w:highlight w:val="none"/>
            </w:rPr>
            <w:fldChar w:fldCharType="end"/>
          </w:r>
        </w:p>
        <w:p>
          <w:pPr>
            <w:pStyle w:val="24"/>
            <w:tabs>
              <w:tab w:val="right" w:leader="dot" w:pos="9638"/>
            </w:tabs>
            <w:spacing w:line="360" w:lineRule="auto"/>
            <w:rPr>
              <w:b/>
              <w:color w:val="auto"/>
              <w:sz w:val="28"/>
              <w:szCs w:val="28"/>
              <w:highlight w:val="none"/>
            </w:rPr>
          </w:pPr>
          <w:r>
            <w:rPr>
              <w:color w:val="auto"/>
              <w:highlight w:val="none"/>
            </w:rPr>
            <w:fldChar w:fldCharType="begin"/>
          </w:r>
          <w:r>
            <w:rPr>
              <w:color w:val="auto"/>
              <w:highlight w:val="none"/>
            </w:rPr>
            <w:instrText xml:space="preserve"> HYPERLINK \l "_Toc27350" </w:instrText>
          </w:r>
          <w:r>
            <w:rPr>
              <w:color w:val="auto"/>
              <w:highlight w:val="none"/>
            </w:rPr>
            <w:fldChar w:fldCharType="separate"/>
          </w:r>
          <w:r>
            <w:rPr>
              <w:rFonts w:hint="eastAsia" w:ascii="宋体" w:hAnsi="宋体"/>
              <w:b/>
              <w:color w:val="auto"/>
              <w:sz w:val="28"/>
              <w:szCs w:val="28"/>
              <w:highlight w:val="none"/>
            </w:rPr>
            <w:t>第二部分 用户需求书</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p>
        <w:p>
          <w:pPr>
            <w:pStyle w:val="24"/>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"_Toc11917" </w:instrText>
          </w:r>
          <w:r>
            <w:rPr>
              <w:color w:val="auto"/>
              <w:highlight w:val="none"/>
            </w:rPr>
            <w:fldChar w:fldCharType="separate"/>
          </w:r>
          <w:r>
            <w:rPr>
              <w:rFonts w:hint="eastAsia"/>
              <w:b/>
              <w:color w:val="auto"/>
              <w:sz w:val="28"/>
              <w:szCs w:val="28"/>
              <w:highlight w:val="none"/>
            </w:rPr>
            <w:t>第三部分  资料整理注意事项</w:t>
          </w:r>
          <w:r>
            <w:rPr>
              <w:b/>
              <w:color w:val="auto"/>
              <w:sz w:val="28"/>
              <w:szCs w:val="28"/>
              <w:highlight w:val="none"/>
            </w:rPr>
            <w:tab/>
          </w:r>
          <w:r>
            <w:rPr>
              <w:rFonts w:hint="eastAsia"/>
              <w:b/>
              <w:color w:val="auto"/>
              <w:sz w:val="28"/>
              <w:szCs w:val="28"/>
              <w:highlight w:val="none"/>
              <w:lang w:val="en-US" w:eastAsia="zh-CN"/>
            </w:rPr>
            <w:t>7</w:t>
          </w:r>
          <w:r>
            <w:rPr>
              <w:rFonts w:hint="eastAsia"/>
              <w:b/>
              <w:color w:val="auto"/>
              <w:sz w:val="28"/>
              <w:szCs w:val="28"/>
              <w:highlight w:val="none"/>
            </w:rPr>
            <w:fldChar w:fldCharType="end"/>
          </w:r>
        </w:p>
        <w:p>
          <w:pPr>
            <w:pStyle w:val="24"/>
            <w:tabs>
              <w:tab w:val="right" w:leader="dot" w:pos="9638"/>
            </w:tabs>
            <w:spacing w:line="360" w:lineRule="auto"/>
            <w:rPr>
              <w:rFonts w:hint="eastAsia" w:eastAsia="宋体"/>
              <w:b/>
              <w:color w:val="auto"/>
              <w:sz w:val="28"/>
              <w:szCs w:val="28"/>
              <w:highlight w:val="none"/>
              <w:lang w:eastAsia="zh-CN"/>
            </w:rPr>
          </w:pPr>
          <w:r>
            <w:rPr>
              <w:color w:val="auto"/>
              <w:highlight w:val="none"/>
            </w:rPr>
            <w:fldChar w:fldCharType="begin"/>
          </w:r>
          <w:r>
            <w:rPr>
              <w:color w:val="auto"/>
              <w:highlight w:val="none"/>
            </w:rPr>
            <w:instrText xml:space="preserve"> HYPERLINK \l "_Toc32228" </w:instrText>
          </w:r>
          <w:r>
            <w:rPr>
              <w:color w:val="auto"/>
              <w:highlight w:val="none"/>
            </w:rPr>
            <w:fldChar w:fldCharType="separate"/>
          </w:r>
          <w:r>
            <w:rPr>
              <w:rFonts w:hint="eastAsia" w:ascii="宋体" w:hAnsi="宋体"/>
              <w:b/>
              <w:color w:val="auto"/>
              <w:sz w:val="28"/>
              <w:szCs w:val="28"/>
              <w:highlight w:val="none"/>
            </w:rPr>
            <w:t>第四部分  相关格式文件</w:t>
          </w:r>
          <w:r>
            <w:rPr>
              <w:b/>
              <w:color w:val="auto"/>
              <w:sz w:val="28"/>
              <w:szCs w:val="28"/>
              <w:highlight w:val="none"/>
            </w:rPr>
            <w:tab/>
          </w:r>
          <w:r>
            <w:rPr>
              <w:rFonts w:hint="eastAsia"/>
              <w:b/>
              <w:color w:val="auto"/>
              <w:sz w:val="28"/>
              <w:szCs w:val="28"/>
              <w:highlight w:val="none"/>
              <w:lang w:val="en-US" w:eastAsia="zh-CN"/>
            </w:rPr>
            <w:t>8</w:t>
          </w:r>
          <w:r>
            <w:rPr>
              <w:rFonts w:hint="eastAsia"/>
              <w:b/>
              <w:color w:val="auto"/>
              <w:sz w:val="28"/>
              <w:szCs w:val="28"/>
              <w:highlight w:val="none"/>
            </w:rPr>
            <w:fldChar w:fldCharType="end"/>
          </w:r>
        </w:p>
        <w:p>
          <w:pPr>
            <w:pStyle w:val="24"/>
            <w:tabs>
              <w:tab w:val="right" w:leader="dot" w:pos="9638"/>
            </w:tabs>
            <w:spacing w:line="360" w:lineRule="auto"/>
            <w:rPr>
              <w:rFonts w:hint="eastAsia" w:eastAsia="宋体"/>
              <w:b/>
              <w:color w:val="auto"/>
              <w:sz w:val="28"/>
              <w:szCs w:val="28"/>
              <w:highlight w:val="none"/>
              <w:lang w:val="en-US" w:eastAsia="zh-CN"/>
            </w:rPr>
          </w:pPr>
          <w:r>
            <w:rPr>
              <w:color w:val="auto"/>
              <w:highlight w:val="none"/>
            </w:rPr>
            <w:fldChar w:fldCharType="begin"/>
          </w:r>
          <w:r>
            <w:rPr>
              <w:color w:val="auto"/>
              <w:highlight w:val="none"/>
            </w:rPr>
            <w:instrText xml:space="preserve"> HYPERLINK \l "_Toc17933" </w:instrText>
          </w:r>
          <w:r>
            <w:rPr>
              <w:color w:val="auto"/>
              <w:highlight w:val="none"/>
            </w:rPr>
            <w:fldChar w:fldCharType="separate"/>
          </w:r>
          <w:r>
            <w:rPr>
              <w:rFonts w:hint="eastAsia" w:ascii="宋体" w:hAnsi="宋体"/>
              <w:b/>
              <w:color w:val="auto"/>
              <w:sz w:val="28"/>
              <w:szCs w:val="28"/>
              <w:highlight w:val="none"/>
            </w:rPr>
            <w:t>第五部分 合同模板（报名成功后获取）</w:t>
          </w:r>
          <w:r>
            <w:rPr>
              <w:b/>
              <w:color w:val="auto"/>
              <w:sz w:val="28"/>
              <w:szCs w:val="28"/>
              <w:highlight w:val="none"/>
            </w:rPr>
            <w:tab/>
          </w:r>
          <w:r>
            <w:rPr>
              <w:rFonts w:hint="eastAsia"/>
              <w:b/>
              <w:color w:val="auto"/>
              <w:sz w:val="28"/>
              <w:szCs w:val="28"/>
              <w:highlight w:val="none"/>
              <w:lang w:val="en-US" w:eastAsia="zh-CN"/>
            </w:rPr>
            <w:t>2</w:t>
          </w:r>
          <w:r>
            <w:rPr>
              <w:rFonts w:hint="eastAsia"/>
              <w:b/>
              <w:color w:val="auto"/>
              <w:sz w:val="28"/>
              <w:szCs w:val="28"/>
              <w:highlight w:val="none"/>
            </w:rPr>
            <w:fldChar w:fldCharType="end"/>
          </w:r>
          <w:r>
            <w:rPr>
              <w:rFonts w:hint="eastAsia"/>
              <w:b/>
              <w:color w:val="auto"/>
              <w:sz w:val="28"/>
              <w:szCs w:val="28"/>
              <w:highlight w:val="none"/>
              <w:lang w:val="en-US" w:eastAsia="zh-CN"/>
            </w:rPr>
            <w:t>0</w:t>
          </w:r>
        </w:p>
        <w:p>
          <w:pPr>
            <w:pStyle w:val="24"/>
            <w:tabs>
              <w:tab w:val="right" w:leader="dot" w:pos="9638"/>
            </w:tabs>
            <w:spacing w:line="360" w:lineRule="auto"/>
            <w:rPr>
              <w:b/>
              <w:color w:val="auto"/>
              <w:sz w:val="28"/>
              <w:szCs w:val="28"/>
              <w:highlight w:val="none"/>
            </w:rPr>
          </w:pPr>
        </w:p>
        <w:p>
          <w:pPr>
            <w:pStyle w:val="24"/>
            <w:tabs>
              <w:tab w:val="right" w:leader="dot" w:pos="9638"/>
            </w:tabs>
            <w:rPr>
              <w:color w:val="auto"/>
              <w:sz w:val="28"/>
              <w:szCs w:val="28"/>
              <w:highlight w:val="none"/>
            </w:rPr>
          </w:pPr>
        </w:p>
        <w:p>
          <w:pPr>
            <w:jc w:val="center"/>
            <w:rPr>
              <w:b/>
              <w:bCs/>
              <w:color w:val="auto"/>
              <w:kern w:val="0"/>
              <w:sz w:val="28"/>
              <w:szCs w:val="36"/>
              <w:highlight w:val="none"/>
            </w:rPr>
          </w:pPr>
          <w:r>
            <w:rPr>
              <w:bCs/>
              <w:color w:val="auto"/>
              <w:kern w:val="0"/>
              <w:sz w:val="28"/>
              <w:szCs w:val="28"/>
              <w:highlight w:val="none"/>
            </w:rPr>
            <w:fldChar w:fldCharType="end"/>
          </w:r>
        </w:p>
      </w:sdtContent>
    </w:sdt>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tabs>
          <w:tab w:val="left" w:pos="8261"/>
        </w:tabs>
        <w:jc w:val="left"/>
        <w:rPr>
          <w:b/>
          <w:bCs/>
          <w:color w:val="auto"/>
          <w:kern w:val="0"/>
          <w:sz w:val="28"/>
          <w:szCs w:val="36"/>
          <w:highlight w:val="none"/>
        </w:rPr>
      </w:pPr>
      <w:r>
        <w:rPr>
          <w:rFonts w:hint="eastAsia"/>
          <w:b/>
          <w:bCs/>
          <w:color w:val="auto"/>
          <w:kern w:val="0"/>
          <w:sz w:val="28"/>
          <w:szCs w:val="36"/>
          <w:highlight w:val="none"/>
        </w:rPr>
        <w:tab/>
      </w:r>
    </w:p>
    <w:p>
      <w:pPr>
        <w:tabs>
          <w:tab w:val="left" w:pos="7411"/>
        </w:tabs>
        <w:jc w:val="left"/>
        <w:rPr>
          <w:b/>
          <w:bCs/>
          <w:color w:val="auto"/>
          <w:kern w:val="0"/>
          <w:sz w:val="28"/>
          <w:szCs w:val="36"/>
          <w:highlight w:val="none"/>
        </w:rPr>
      </w:pPr>
      <w:r>
        <w:rPr>
          <w:rFonts w:hint="eastAsia"/>
          <w:b/>
          <w:bCs/>
          <w:color w:val="auto"/>
          <w:kern w:val="0"/>
          <w:sz w:val="28"/>
          <w:szCs w:val="36"/>
          <w:highlight w:val="none"/>
        </w:rPr>
        <w:tab/>
      </w: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p>
      <w:pPr>
        <w:jc w:val="center"/>
        <w:rPr>
          <w:b/>
          <w:bCs/>
          <w:color w:val="auto"/>
          <w:kern w:val="0"/>
          <w:sz w:val="28"/>
          <w:szCs w:val="36"/>
          <w:highlight w:val="none"/>
        </w:rPr>
      </w:pPr>
    </w:p>
    <w:bookmarkEnd w:id="0"/>
    <w:p>
      <w:pPr>
        <w:spacing w:line="360" w:lineRule="auto"/>
        <w:jc w:val="center"/>
        <w:outlineLvl w:val="0"/>
        <w:rPr>
          <w:rFonts w:ascii="宋体" w:hAnsi="宋体"/>
          <w:b/>
          <w:bCs/>
          <w:color w:val="auto"/>
          <w:sz w:val="30"/>
          <w:szCs w:val="30"/>
          <w:highlight w:val="none"/>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3" w:name="_Toc19427"/>
    </w:p>
    <w:p>
      <w:pPr>
        <w:spacing w:line="360" w:lineRule="auto"/>
        <w:jc w:val="center"/>
        <w:outlineLvl w:val="0"/>
        <w:rPr>
          <w:rFonts w:ascii="仿宋" w:hAnsi="仿宋" w:eastAsia="仿宋" w:cs="Helvetica"/>
          <w:color w:val="auto"/>
          <w:sz w:val="30"/>
          <w:szCs w:val="30"/>
          <w:highlight w:val="none"/>
        </w:rPr>
      </w:pPr>
      <w:r>
        <w:rPr>
          <w:color w:val="auto"/>
          <w:highlight w:val="none"/>
        </w:rPr>
        <w:fldChar w:fldCharType="begin"/>
      </w:r>
      <w:r>
        <w:rPr>
          <w:color w:val="auto"/>
          <w:highlight w:val="none"/>
        </w:rPr>
        <w:instrText xml:space="preserve"> HYPERLINK \l "_Toc17950" </w:instrText>
      </w:r>
      <w:r>
        <w:rPr>
          <w:color w:val="auto"/>
          <w:highlight w:val="none"/>
        </w:rPr>
        <w:fldChar w:fldCharType="separate"/>
      </w:r>
      <w:r>
        <w:rPr>
          <w:rFonts w:hint="eastAsia" w:ascii="宋体" w:hAnsi="宋体"/>
          <w:b/>
          <w:bCs/>
          <w:color w:val="auto"/>
          <w:sz w:val="30"/>
          <w:szCs w:val="30"/>
          <w:highlight w:val="none"/>
        </w:rPr>
        <w:t>第一部分 报名邀请函</w:t>
      </w:r>
      <w:r>
        <w:rPr>
          <w:rFonts w:hint="eastAsia" w:ascii="宋体" w:hAnsi="宋体"/>
          <w:b/>
          <w:bCs/>
          <w:color w:val="auto"/>
          <w:sz w:val="30"/>
          <w:szCs w:val="30"/>
          <w:highlight w:val="none"/>
        </w:rPr>
        <w:fldChar w:fldCharType="end"/>
      </w:r>
      <w:bookmarkEnd w:id="3"/>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根据我院业务发展需要，现拟采购一家单位</w:t>
      </w:r>
      <w:r>
        <w:rPr>
          <w:rFonts w:hint="eastAsia" w:ascii="宋体" w:hAnsi="宋体" w:eastAsia="宋体" w:cs="宋体"/>
          <w:color w:val="auto"/>
          <w:sz w:val="21"/>
          <w:szCs w:val="21"/>
          <w:lang w:eastAsia="zh-CN"/>
        </w:rPr>
        <w:t>为医院提供</w:t>
      </w:r>
      <w:r>
        <w:rPr>
          <w:rFonts w:hint="eastAsia" w:ascii="宋体" w:hAnsi="宋体" w:eastAsia="宋体" w:cs="宋体"/>
          <w:color w:val="auto"/>
          <w:sz w:val="21"/>
          <w:szCs w:val="21"/>
          <w:lang w:val="en-US" w:eastAsia="zh-CN"/>
        </w:rPr>
        <w:t>直饮水机</w:t>
      </w:r>
      <w:r>
        <w:rPr>
          <w:rFonts w:hint="eastAsia" w:ascii="宋体" w:hAnsi="宋体" w:eastAsia="宋体" w:cs="宋体"/>
          <w:color w:val="auto"/>
          <w:sz w:val="21"/>
          <w:szCs w:val="21"/>
          <w:lang w:eastAsia="zh-CN"/>
        </w:rPr>
        <w:t>一批</w:t>
      </w:r>
      <w:r>
        <w:rPr>
          <w:rFonts w:hint="eastAsia" w:ascii="宋体" w:hAnsi="宋体" w:eastAsia="宋体" w:cs="宋体"/>
          <w:color w:val="auto"/>
          <w:sz w:val="21"/>
          <w:szCs w:val="21"/>
        </w:rPr>
        <w:t>，现根据相关规定特此公告，欢迎符合条件的供应商参加。</w:t>
      </w:r>
    </w:p>
    <w:p>
      <w:pPr>
        <w:keepNext w:val="0"/>
        <w:keepLines w:val="0"/>
        <w:pageBreakBefore w:val="0"/>
        <w:widowControl/>
        <w:numPr>
          <w:ilvl w:val="0"/>
          <w:numId w:val="2"/>
        </w:numPr>
        <w:kinsoku/>
        <w:wordWrap/>
        <w:overflowPunct/>
        <w:topLinePunct w:val="0"/>
        <w:bidi w:val="0"/>
        <w:spacing w:line="360" w:lineRule="auto"/>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pPr>
        <w:pStyle w:val="22"/>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1.项目编号：</w:t>
      </w:r>
      <w:r>
        <w:rPr>
          <w:rFonts w:hint="eastAsia" w:ascii="宋体" w:hAnsi="宋体" w:eastAsia="宋体" w:cs="宋体"/>
          <w:color w:val="auto"/>
          <w:kern w:val="2"/>
          <w:sz w:val="21"/>
          <w:szCs w:val="21"/>
          <w:lang w:val="en-US" w:eastAsia="zh-CN" w:bidi="ar-SA"/>
        </w:rPr>
        <w:t>NYWYH20230005</w:t>
      </w:r>
    </w:p>
    <w:p>
      <w:pPr>
        <w:spacing w:line="360" w:lineRule="auto"/>
        <w:ind w:firstLine="422" w:firstLineChars="20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auto"/>
          <w:sz w:val="21"/>
          <w:szCs w:val="21"/>
          <w:lang w:val="en-US" w:eastAsia="zh-CN"/>
        </w:rPr>
        <w:t>南方医科大学第五附属医院门诊综合医疗区直饮水机采购项目</w:t>
      </w:r>
    </w:p>
    <w:p>
      <w:pPr>
        <w:pStyle w:val="22"/>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3.项目限价：</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直饮水机设备</w:t>
      </w:r>
      <w:r>
        <w:rPr>
          <w:rFonts w:hint="eastAsia" w:ascii="宋体" w:hAnsi="宋体"/>
          <w:color w:val="auto"/>
          <w:szCs w:val="21"/>
        </w:rPr>
        <w:t>数量：</w:t>
      </w:r>
      <w:r>
        <w:rPr>
          <w:rFonts w:hint="eastAsia" w:ascii="宋体" w:hAnsi="宋体"/>
          <w:color w:val="auto"/>
          <w:szCs w:val="21"/>
          <w:lang w:val="en-US" w:eastAsia="zh-CN"/>
        </w:rPr>
        <w:t>16</w:t>
      </w:r>
      <w:r>
        <w:rPr>
          <w:rFonts w:hint="eastAsia" w:ascii="宋体" w:hAnsi="宋体"/>
          <w:color w:val="auto"/>
          <w:szCs w:val="21"/>
        </w:rPr>
        <w:t>台（其中小型机</w:t>
      </w:r>
      <w:r>
        <w:rPr>
          <w:rFonts w:hint="eastAsia" w:ascii="宋体" w:hAnsi="宋体"/>
          <w:color w:val="auto"/>
          <w:szCs w:val="21"/>
          <w:lang w:val="en-US" w:eastAsia="zh-CN"/>
        </w:rPr>
        <w:t>15</w:t>
      </w:r>
      <w:r>
        <w:rPr>
          <w:rFonts w:hint="eastAsia" w:ascii="宋体" w:hAnsi="宋体"/>
          <w:color w:val="auto"/>
          <w:szCs w:val="21"/>
        </w:rPr>
        <w:t>台，大型机</w:t>
      </w:r>
      <w:r>
        <w:rPr>
          <w:rFonts w:hint="eastAsia" w:ascii="宋体" w:hAnsi="宋体"/>
          <w:color w:val="auto"/>
          <w:szCs w:val="21"/>
          <w:lang w:val="en-US" w:eastAsia="zh-CN"/>
        </w:rPr>
        <w:t>1</w:t>
      </w:r>
      <w:r>
        <w:rPr>
          <w:rFonts w:hint="eastAsia" w:ascii="宋体" w:hAnsi="宋体"/>
          <w:color w:val="auto"/>
          <w:szCs w:val="21"/>
        </w:rPr>
        <w:t>台）</w:t>
      </w:r>
      <w:r>
        <w:rPr>
          <w:rFonts w:hint="eastAsia" w:ascii="宋体" w:hAnsi="宋体" w:eastAsia="宋体" w:cs="宋体"/>
          <w:color w:val="auto"/>
          <w:sz w:val="21"/>
          <w:szCs w:val="21"/>
          <w:lang w:eastAsia="zh-CN"/>
        </w:rPr>
        <w:t>总价限价</w:t>
      </w:r>
      <w:r>
        <w:rPr>
          <w:rFonts w:hint="eastAsia" w:ascii="宋体" w:hAnsi="宋体" w:eastAsia="宋体" w:cs="宋体"/>
          <w:color w:val="auto"/>
          <w:sz w:val="21"/>
          <w:szCs w:val="21"/>
          <w:lang w:val="en-US" w:eastAsia="zh-CN"/>
        </w:rPr>
        <w:t>92565</w:t>
      </w:r>
      <w:r>
        <w:rPr>
          <w:rFonts w:hint="eastAsia" w:ascii="宋体" w:hAnsi="宋体" w:eastAsia="宋体" w:cs="宋体"/>
          <w:color w:val="auto"/>
          <w:sz w:val="21"/>
          <w:szCs w:val="21"/>
        </w:rPr>
        <w:t>元</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lang w:eastAsia="zh-CN"/>
        </w:rPr>
        <w:t>直饮水机</w:t>
      </w:r>
      <w:r>
        <w:rPr>
          <w:rFonts w:hint="eastAsia" w:ascii="宋体" w:hAnsi="宋体" w:eastAsia="宋体" w:cs="宋体"/>
          <w:color w:val="auto"/>
          <w:sz w:val="21"/>
          <w:szCs w:val="21"/>
          <w:lang w:val="en-US" w:eastAsia="zh-CN"/>
        </w:rPr>
        <w:t>耗材滤芯更换服务限价1480元/台/年，71040元/3年</w:t>
      </w:r>
    </w:p>
    <w:p>
      <w:pPr>
        <w:pStyle w:val="22"/>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4.</w:t>
      </w:r>
      <w:r>
        <w:rPr>
          <w:rFonts w:hint="eastAsia" w:ascii="宋体" w:hAnsi="宋体" w:eastAsia="宋体" w:cs="宋体"/>
          <w:b/>
          <w:bCs/>
          <w:color w:val="auto"/>
          <w:kern w:val="0"/>
          <w:sz w:val="21"/>
          <w:szCs w:val="21"/>
          <w:highlight w:val="none"/>
          <w:lang w:val="en-US" w:eastAsia="zh-CN"/>
        </w:rPr>
        <w:t>采购内容及要求：</w:t>
      </w:r>
      <w:r>
        <w:rPr>
          <w:rFonts w:hint="eastAsia" w:ascii="宋体" w:hAnsi="宋体" w:eastAsia="宋体" w:cs="宋体"/>
          <w:color w:val="auto"/>
          <w:kern w:val="2"/>
          <w:sz w:val="21"/>
          <w:szCs w:val="21"/>
          <w:lang w:val="en-US" w:eastAsia="zh-CN" w:bidi="ar-SA"/>
        </w:rPr>
        <w:t>详见第二部分用户需求书</w:t>
      </w:r>
    </w:p>
    <w:p>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color w:val="auto"/>
          <w:kern w:val="2"/>
          <w:sz w:val="21"/>
          <w:szCs w:val="21"/>
          <w:lang w:val="en-US" w:eastAsia="zh-CN" w:bidi="ar-SA"/>
        </w:rPr>
        <w:t>3年5月</w:t>
      </w:r>
      <w:r>
        <w:rPr>
          <w:rFonts w:hint="eastAsia" w:ascii="宋体" w:hAnsi="宋体" w:cs="宋体"/>
          <w:color w:val="auto"/>
          <w:kern w:val="2"/>
          <w:sz w:val="21"/>
          <w:szCs w:val="21"/>
          <w:lang w:val="en-US" w:eastAsia="zh-CN" w:bidi="ar-SA"/>
        </w:rPr>
        <w:t>25</w:t>
      </w:r>
      <w:r>
        <w:rPr>
          <w:rFonts w:hint="eastAsia" w:ascii="宋体" w:hAnsi="宋体" w:eastAsia="宋体" w:cs="宋体"/>
          <w:color w:val="auto"/>
          <w:kern w:val="2"/>
          <w:sz w:val="21"/>
          <w:szCs w:val="21"/>
          <w:lang w:val="en-US" w:eastAsia="zh-CN" w:bidi="ar-SA"/>
        </w:rPr>
        <w:t>日下午17点30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auto"/>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1.具有独立承担民事责任能力的在中华人民共和国境内注册的法人或其他组织，需提交有效的企业法人营业执照（或事业法人登记证等）副本。</w:t>
      </w:r>
      <w:r>
        <w:rPr>
          <w:rFonts w:hint="eastAsia" w:ascii="宋体" w:hAnsi="宋体" w:eastAsia="宋体" w:cs="宋体"/>
          <w:color w:val="auto"/>
          <w:sz w:val="21"/>
          <w:szCs w:val="21"/>
          <w:lang w:val="en-US" w:eastAsia="zh-CN"/>
        </w:rPr>
        <w:t>（提供营业执照副本复印件,</w:t>
      </w:r>
      <w:r>
        <w:rPr>
          <w:rFonts w:hint="eastAsia" w:ascii="宋体" w:hAnsi="宋体" w:eastAsia="宋体" w:cs="宋体"/>
          <w:color w:val="auto"/>
          <w:sz w:val="21"/>
          <w:szCs w:val="21"/>
          <w:lang w:val="zh-CN" w:eastAsia="zh-CN"/>
        </w:rPr>
        <w:t>并加盖供应商公章）</w:t>
      </w:r>
    </w:p>
    <w:p>
      <w:pPr>
        <w:tabs>
          <w:tab w:val="left" w:pos="0"/>
        </w:tabs>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不接受联合体、不允许分包、转包。（提供承诺函，承诺函必须包含相关文字内容，格式自拟，并加盖供应商公章）</w:t>
      </w:r>
    </w:p>
    <w:p>
      <w:pPr>
        <w:keepNext w:val="0"/>
        <w:keepLines w:val="0"/>
        <w:pageBreakBefore w:val="0"/>
        <w:kinsoku/>
        <w:wordWrap/>
        <w:overflowPunct/>
        <w:topLinePunct w:val="0"/>
        <w:autoSpaceDE w:val="0"/>
        <w:autoSpaceDN w:val="0"/>
        <w:bidi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auto"/>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冯老师：020-61780580（采购业务咨询）  邮箱：nywycgb@126.com</w:t>
      </w:r>
      <w:bookmarkStart w:id="280" w:name="_GoBack"/>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eastAsia="zh-CN"/>
        </w:rPr>
        <w:t>徐</w:t>
      </w:r>
      <w:r>
        <w:rPr>
          <w:rFonts w:hint="eastAsia" w:ascii="宋体" w:hAnsi="宋体" w:eastAsia="宋体" w:cs="宋体"/>
          <w:color w:val="auto"/>
          <w:sz w:val="21"/>
          <w:szCs w:val="21"/>
        </w:rPr>
        <w:t>老师：020-61780</w:t>
      </w:r>
      <w:r>
        <w:rPr>
          <w:rFonts w:hint="eastAsia" w:ascii="宋体" w:hAnsi="宋体" w:eastAsia="宋体" w:cs="宋体"/>
          <w:color w:val="auto"/>
          <w:sz w:val="21"/>
          <w:szCs w:val="21"/>
          <w:lang w:val="en-US" w:eastAsia="zh-CN"/>
        </w:rPr>
        <w:t>303</w:t>
      </w:r>
      <w:r>
        <w:rPr>
          <w:rFonts w:hint="eastAsia" w:ascii="宋体" w:hAnsi="宋体" w:eastAsia="宋体" w:cs="宋体"/>
          <w:color w:val="auto"/>
          <w:sz w:val="21"/>
          <w:szCs w:val="21"/>
        </w:rPr>
        <w:t>（项目需求咨询）</w:t>
      </w:r>
    </w:p>
    <w:bookmarkEnd w:id="280"/>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刘老师：020-61780096（投诉举报电话）</w:t>
      </w:r>
    </w:p>
    <w:p>
      <w:pPr>
        <w:keepNext w:val="0"/>
        <w:keepLines w:val="0"/>
        <w:pageBreakBefore w:val="0"/>
        <w:widowControl/>
        <w:kinsoku/>
        <w:wordWrap/>
        <w:overflowPunct/>
        <w:topLinePunct w:val="0"/>
        <w:bidi w:val="0"/>
        <w:spacing w:line="360" w:lineRule="auto"/>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auto"/>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pPr>
        <w:pStyle w:val="22"/>
        <w:jc w:val="righ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rPr>
        <w:t>2023年</w:t>
      </w:r>
      <w:r>
        <w:rPr>
          <w:rFonts w:hint="eastAsia" w:ascii="宋体" w:hAnsi="宋体" w:eastAsia="宋体" w:cs="宋体"/>
          <w:color w:val="auto"/>
          <w:sz w:val="21"/>
          <w:szCs w:val="21"/>
          <w:shd w:val="clear" w:color="auto" w:fill="FFFFFF"/>
          <w:lang w:val="en-US" w:eastAsia="zh-CN"/>
        </w:rPr>
        <w:t>5月</w:t>
      </w:r>
      <w:r>
        <w:rPr>
          <w:rFonts w:hint="eastAsia" w:ascii="宋体" w:hAnsi="宋体" w:cs="宋体"/>
          <w:color w:val="auto"/>
          <w:sz w:val="21"/>
          <w:szCs w:val="21"/>
          <w:shd w:val="clear" w:color="auto" w:fill="FFFFFF"/>
          <w:lang w:val="en-US" w:eastAsia="zh-CN"/>
        </w:rPr>
        <w:t>22</w:t>
      </w:r>
      <w:r>
        <w:rPr>
          <w:rFonts w:hint="eastAsia" w:ascii="宋体" w:hAnsi="宋体" w:eastAsia="宋体" w:cs="宋体"/>
          <w:color w:val="auto"/>
          <w:sz w:val="21"/>
          <w:szCs w:val="21"/>
          <w:shd w:val="clear" w:color="auto" w:fill="FFFFFF"/>
          <w:lang w:val="en-US" w:eastAsia="zh-CN"/>
        </w:rPr>
        <w:t>日</w:t>
      </w: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Style w:val="22"/>
        <w:rPr>
          <w:rFonts w:hint="eastAsia" w:ascii="宋体" w:hAnsi="宋体" w:eastAsia="宋体" w:cs="宋体"/>
          <w:color w:val="auto"/>
          <w:sz w:val="21"/>
          <w:szCs w:val="21"/>
          <w:highlight w:val="none"/>
        </w:rPr>
      </w:pPr>
    </w:p>
    <w:p>
      <w:pPr>
        <w:pStyle w:val="22"/>
        <w:rPr>
          <w:color w:val="auto"/>
          <w:highlight w:val="none"/>
        </w:rPr>
      </w:pPr>
    </w:p>
    <w:p>
      <w:pPr>
        <w:numPr>
          <w:ilvl w:val="0"/>
          <w:numId w:val="3"/>
        </w:numPr>
        <w:spacing w:line="360" w:lineRule="auto"/>
        <w:jc w:val="center"/>
        <w:outlineLvl w:val="0"/>
        <w:rPr>
          <w:rFonts w:ascii="宋体" w:hAnsi="宋体"/>
          <w:b/>
          <w:bCs/>
          <w:color w:val="auto"/>
          <w:sz w:val="30"/>
          <w:szCs w:val="30"/>
          <w:highlight w:val="none"/>
        </w:rPr>
      </w:pPr>
      <w:bookmarkStart w:id="4" w:name="_Toc27350"/>
      <w:bookmarkStart w:id="5" w:name="_Toc25861"/>
      <w:r>
        <w:rPr>
          <w:rFonts w:hint="eastAsia" w:ascii="宋体" w:hAnsi="宋体"/>
          <w:b/>
          <w:bCs/>
          <w:color w:val="auto"/>
          <w:sz w:val="30"/>
          <w:szCs w:val="30"/>
          <w:highlight w:val="none"/>
        </w:rPr>
        <w:t>用户需求书</w:t>
      </w:r>
      <w:bookmarkEnd w:id="4"/>
      <w:bookmarkEnd w:id="5"/>
    </w:p>
    <w:p>
      <w:pPr>
        <w:spacing w:line="360" w:lineRule="auto"/>
        <w:ind w:firstLine="422" w:firstLineChars="200"/>
        <w:rPr>
          <w:rFonts w:hint="eastAsia" w:ascii="宋体" w:hAnsi="宋体"/>
          <w:b/>
          <w:bCs/>
          <w:color w:val="auto"/>
          <w:szCs w:val="21"/>
        </w:rPr>
      </w:pPr>
      <w:bookmarkStart w:id="6" w:name="_Toc28850"/>
      <w:bookmarkStart w:id="7" w:name="_Toc6416"/>
      <w:bookmarkStart w:id="8" w:name="_Toc8122"/>
      <w:bookmarkStart w:id="9" w:name="_Toc20606"/>
      <w:bookmarkStart w:id="10" w:name="_Toc27614"/>
      <w:bookmarkStart w:id="11" w:name="_Toc20762"/>
      <w:bookmarkStart w:id="12" w:name="_Toc26796"/>
      <w:r>
        <w:rPr>
          <w:rFonts w:hint="eastAsia" w:ascii="宋体" w:hAnsi="宋体"/>
          <w:b/>
          <w:bCs/>
          <w:color w:val="auto"/>
          <w:szCs w:val="21"/>
        </w:rPr>
        <w:t>一、</w:t>
      </w:r>
      <w:r>
        <w:rPr>
          <w:rFonts w:hint="eastAsia" w:ascii="宋体" w:hAnsi="宋体"/>
          <w:b/>
          <w:color w:val="auto"/>
          <w:szCs w:val="21"/>
        </w:rPr>
        <w:t>项目</w:t>
      </w:r>
      <w:r>
        <w:rPr>
          <w:rFonts w:hint="eastAsia" w:ascii="宋体" w:hAnsi="宋体"/>
          <w:b/>
          <w:bCs/>
          <w:color w:val="auto"/>
          <w:szCs w:val="21"/>
        </w:rPr>
        <w:t>概况</w:t>
      </w:r>
    </w:p>
    <w:p>
      <w:pPr>
        <w:spacing w:line="360" w:lineRule="auto"/>
        <w:ind w:firstLine="420" w:firstLineChars="200"/>
        <w:rPr>
          <w:rFonts w:hint="eastAsia" w:ascii="宋体" w:hAnsi="宋体"/>
          <w:color w:val="auto"/>
          <w:szCs w:val="21"/>
        </w:rPr>
      </w:pPr>
      <w:r>
        <w:rPr>
          <w:rFonts w:hint="eastAsia" w:ascii="宋体" w:hAnsi="宋体"/>
          <w:color w:val="auto"/>
          <w:szCs w:val="21"/>
        </w:rPr>
        <w:t>1.项目名称：</w:t>
      </w:r>
      <w:r>
        <w:rPr>
          <w:rFonts w:hint="eastAsia" w:ascii="宋体" w:hAnsi="宋体" w:eastAsia="宋体" w:cs="宋体"/>
          <w:color w:val="auto"/>
          <w:sz w:val="21"/>
          <w:szCs w:val="21"/>
          <w:lang w:val="en-US" w:eastAsia="zh-CN"/>
        </w:rPr>
        <w:t>南方医科大学第五附属医院门诊综合医疗区直饮水机采购项目</w:t>
      </w:r>
    </w:p>
    <w:p>
      <w:pPr>
        <w:spacing w:line="360" w:lineRule="auto"/>
        <w:ind w:firstLine="420" w:firstLineChars="200"/>
        <w:rPr>
          <w:rFonts w:hint="eastAsia" w:ascii="宋体" w:hAnsi="宋体"/>
          <w:color w:val="auto"/>
          <w:szCs w:val="21"/>
        </w:rPr>
      </w:pPr>
      <w:r>
        <w:rPr>
          <w:rFonts w:hint="eastAsia" w:ascii="宋体" w:hAnsi="宋体"/>
          <w:color w:val="auto"/>
          <w:szCs w:val="21"/>
        </w:rPr>
        <w:t>2.项目类别：货物类</w:t>
      </w:r>
    </w:p>
    <w:p>
      <w:pPr>
        <w:spacing w:line="360" w:lineRule="auto"/>
        <w:ind w:firstLine="420" w:firstLineChars="200"/>
        <w:rPr>
          <w:rFonts w:ascii="宋体" w:hAnsi="宋体"/>
          <w:color w:val="auto"/>
          <w:szCs w:val="21"/>
        </w:rPr>
      </w:pPr>
      <w:r>
        <w:rPr>
          <w:rFonts w:hint="eastAsia" w:ascii="宋体" w:hAnsi="宋体"/>
          <w:color w:val="auto"/>
          <w:szCs w:val="21"/>
        </w:rPr>
        <w:t>3.数量：</w:t>
      </w:r>
      <w:r>
        <w:rPr>
          <w:rFonts w:hint="eastAsia" w:ascii="宋体" w:hAnsi="宋体"/>
          <w:color w:val="auto"/>
          <w:szCs w:val="21"/>
          <w:lang w:val="en-US" w:eastAsia="zh-CN"/>
        </w:rPr>
        <w:t>16</w:t>
      </w:r>
      <w:r>
        <w:rPr>
          <w:rFonts w:hint="eastAsia" w:ascii="宋体" w:hAnsi="宋体"/>
          <w:color w:val="auto"/>
          <w:szCs w:val="21"/>
        </w:rPr>
        <w:t>台（其中小型机</w:t>
      </w:r>
      <w:r>
        <w:rPr>
          <w:rFonts w:hint="eastAsia" w:ascii="宋体" w:hAnsi="宋体"/>
          <w:color w:val="auto"/>
          <w:szCs w:val="21"/>
          <w:lang w:val="en-US" w:eastAsia="zh-CN"/>
        </w:rPr>
        <w:t>15</w:t>
      </w:r>
      <w:r>
        <w:rPr>
          <w:rFonts w:hint="eastAsia" w:ascii="宋体" w:hAnsi="宋体"/>
          <w:color w:val="auto"/>
          <w:szCs w:val="21"/>
        </w:rPr>
        <w:t>台，大型机</w:t>
      </w:r>
      <w:r>
        <w:rPr>
          <w:rFonts w:hint="eastAsia" w:ascii="宋体" w:hAnsi="宋体"/>
          <w:color w:val="auto"/>
          <w:szCs w:val="21"/>
          <w:lang w:val="en-US" w:eastAsia="zh-CN"/>
        </w:rPr>
        <w:t>1</w:t>
      </w:r>
      <w:r>
        <w:rPr>
          <w:rFonts w:hint="eastAsia" w:ascii="宋体" w:hAnsi="宋体"/>
          <w:color w:val="auto"/>
          <w:szCs w:val="21"/>
        </w:rPr>
        <w:t>台）</w:t>
      </w:r>
    </w:p>
    <w:p>
      <w:pPr>
        <w:spacing w:line="360" w:lineRule="auto"/>
        <w:ind w:firstLine="420" w:firstLineChars="200"/>
        <w:rPr>
          <w:rFonts w:hint="eastAsia" w:ascii="宋体" w:hAnsi="宋体"/>
          <w:color w:val="auto"/>
          <w:szCs w:val="21"/>
        </w:rPr>
      </w:pPr>
      <w:r>
        <w:rPr>
          <w:rFonts w:hint="eastAsia" w:ascii="宋体" w:hAnsi="宋体"/>
          <w:color w:val="auto"/>
          <w:szCs w:val="21"/>
        </w:rPr>
        <w:t>4.采购内容及用途：确定1家</w:t>
      </w:r>
      <w:r>
        <w:rPr>
          <w:rFonts w:hint="eastAsia" w:ascii="宋体" w:hAnsi="宋体"/>
          <w:color w:val="auto"/>
          <w:szCs w:val="21"/>
          <w:lang w:eastAsia="zh-CN"/>
        </w:rPr>
        <w:t>成交公司</w:t>
      </w:r>
      <w:r>
        <w:rPr>
          <w:rFonts w:hint="eastAsia" w:ascii="宋体" w:hAnsi="宋体"/>
          <w:color w:val="auto"/>
          <w:szCs w:val="21"/>
        </w:rPr>
        <w:t>为南方医科大学第五附属医院</w:t>
      </w:r>
      <w:r>
        <w:rPr>
          <w:rFonts w:hint="eastAsia" w:ascii="宋体" w:hAnsi="宋体"/>
          <w:color w:val="auto"/>
          <w:szCs w:val="21"/>
          <w:lang w:val="en-US" w:eastAsia="zh-CN"/>
        </w:rPr>
        <w:t>门诊综合医疗区</w:t>
      </w:r>
      <w:r>
        <w:rPr>
          <w:rFonts w:hint="eastAsia" w:ascii="宋体" w:hAnsi="宋体"/>
          <w:color w:val="auto"/>
          <w:szCs w:val="21"/>
        </w:rPr>
        <w:t>提供直饮水机。</w:t>
      </w:r>
    </w:p>
    <w:p>
      <w:pPr>
        <w:spacing w:line="360" w:lineRule="auto"/>
        <w:ind w:firstLine="422" w:firstLineChars="200"/>
        <w:rPr>
          <w:rFonts w:hint="default" w:ascii="宋体" w:hAnsi="宋体"/>
          <w:b/>
          <w:bCs/>
          <w:color w:val="auto"/>
          <w:szCs w:val="21"/>
          <w:lang w:val="en-US" w:eastAsia="zh-CN"/>
        </w:rPr>
      </w:pPr>
      <w:r>
        <w:rPr>
          <w:rFonts w:hint="eastAsia" w:ascii="宋体" w:hAnsi="宋体"/>
          <w:b/>
          <w:bCs/>
          <w:color w:val="auto"/>
          <w:szCs w:val="21"/>
          <w:lang w:eastAsia="zh-CN"/>
        </w:rPr>
        <w:t>二、</w:t>
      </w:r>
      <w:r>
        <w:rPr>
          <w:rFonts w:hint="eastAsia" w:ascii="宋体" w:hAnsi="宋体"/>
          <w:b/>
          <w:bCs/>
          <w:color w:val="auto"/>
          <w:szCs w:val="21"/>
        </w:rPr>
        <w:t>项目</w:t>
      </w:r>
      <w:r>
        <w:rPr>
          <w:rFonts w:hint="eastAsia" w:ascii="宋体" w:hAnsi="宋体"/>
          <w:b/>
          <w:bCs/>
          <w:color w:val="auto"/>
          <w:szCs w:val="21"/>
          <w:lang w:eastAsia="zh-CN"/>
        </w:rPr>
        <w:t>限价及报价要求</w:t>
      </w:r>
    </w:p>
    <w:p>
      <w:pPr>
        <w:spacing w:line="360" w:lineRule="auto"/>
        <w:ind w:firstLine="420" w:firstLineChars="200"/>
        <w:jc w:val="both"/>
        <w:rPr>
          <w:rFonts w:hint="default" w:eastAsia="宋体"/>
          <w:color w:val="auto"/>
          <w:lang w:val="en-US" w:eastAsia="zh-CN"/>
        </w:rPr>
      </w:pPr>
      <w:r>
        <w:rPr>
          <w:rFonts w:hint="eastAsia" w:ascii="宋体" w:hAnsi="宋体"/>
          <w:color w:val="auto"/>
          <w:szCs w:val="21"/>
          <w:lang w:val="en-US" w:eastAsia="zh-CN"/>
        </w:rPr>
        <w:t>5.1</w:t>
      </w:r>
      <w:r>
        <w:rPr>
          <w:rFonts w:hint="eastAsia" w:ascii="宋体" w:hAnsi="宋体"/>
          <w:color w:val="auto"/>
          <w:szCs w:val="21"/>
          <w:lang w:eastAsia="zh-CN"/>
        </w:rPr>
        <w:t>直饮水机设备</w:t>
      </w:r>
      <w:r>
        <w:rPr>
          <w:rFonts w:hint="eastAsia" w:ascii="宋体" w:hAnsi="宋体"/>
          <w:color w:val="auto"/>
          <w:szCs w:val="21"/>
          <w:lang w:val="en-US" w:eastAsia="zh-CN"/>
        </w:rPr>
        <w:t>限价</w:t>
      </w:r>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840"/>
        <w:gridCol w:w="1368"/>
        <w:gridCol w:w="1812"/>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spacing w:line="360" w:lineRule="auto"/>
              <w:jc w:val="center"/>
              <w:rPr>
                <w:rFonts w:hint="eastAsia" w:ascii="宋体" w:hAnsi="宋体"/>
                <w:b/>
                <w:bCs/>
                <w:color w:val="auto"/>
                <w:szCs w:val="21"/>
                <w:vertAlign w:val="baseline"/>
                <w:lang w:eastAsia="zh-CN"/>
              </w:rPr>
            </w:pPr>
            <w:r>
              <w:rPr>
                <w:rFonts w:hint="eastAsia" w:ascii="宋体" w:hAnsi="宋体"/>
                <w:b/>
                <w:bCs/>
                <w:color w:val="auto"/>
                <w:szCs w:val="21"/>
                <w:vertAlign w:val="baseline"/>
                <w:lang w:eastAsia="zh-CN"/>
              </w:rPr>
              <w:t>序号</w:t>
            </w:r>
          </w:p>
        </w:tc>
        <w:tc>
          <w:tcPr>
            <w:tcW w:w="3840" w:type="dxa"/>
            <w:noWrap w:val="0"/>
            <w:vAlign w:val="top"/>
          </w:tcPr>
          <w:p>
            <w:pPr>
              <w:spacing w:line="360" w:lineRule="auto"/>
              <w:jc w:val="center"/>
              <w:rPr>
                <w:rFonts w:hint="eastAsia" w:ascii="宋体" w:hAnsi="宋体"/>
                <w:b/>
                <w:bCs/>
                <w:color w:val="auto"/>
                <w:szCs w:val="21"/>
                <w:vertAlign w:val="baseline"/>
                <w:lang w:eastAsia="zh-CN"/>
              </w:rPr>
            </w:pPr>
            <w:r>
              <w:rPr>
                <w:rFonts w:hint="eastAsia" w:ascii="宋体" w:hAnsi="宋体"/>
                <w:b/>
                <w:bCs/>
                <w:color w:val="auto"/>
                <w:szCs w:val="21"/>
                <w:vertAlign w:val="baseline"/>
                <w:lang w:eastAsia="zh-CN"/>
              </w:rPr>
              <w:t>机器规格</w:t>
            </w:r>
          </w:p>
        </w:tc>
        <w:tc>
          <w:tcPr>
            <w:tcW w:w="1368" w:type="dxa"/>
            <w:noWrap w:val="0"/>
            <w:vAlign w:val="top"/>
          </w:tcPr>
          <w:p>
            <w:pPr>
              <w:spacing w:line="360" w:lineRule="auto"/>
              <w:jc w:val="center"/>
              <w:rPr>
                <w:rFonts w:hint="eastAsia" w:ascii="宋体" w:hAnsi="宋体"/>
                <w:b/>
                <w:bCs/>
                <w:color w:val="auto"/>
                <w:szCs w:val="21"/>
                <w:vertAlign w:val="baseline"/>
                <w:lang w:eastAsia="zh-CN"/>
              </w:rPr>
            </w:pPr>
            <w:r>
              <w:rPr>
                <w:rFonts w:hint="eastAsia" w:ascii="宋体" w:hAnsi="宋体"/>
                <w:b/>
                <w:bCs/>
                <w:color w:val="auto"/>
                <w:szCs w:val="21"/>
                <w:vertAlign w:val="baseline"/>
                <w:lang w:eastAsia="zh-CN"/>
              </w:rPr>
              <w:t>数量</w:t>
            </w:r>
          </w:p>
        </w:tc>
        <w:tc>
          <w:tcPr>
            <w:tcW w:w="1812" w:type="dxa"/>
            <w:noWrap w:val="0"/>
            <w:vAlign w:val="top"/>
          </w:tcPr>
          <w:p>
            <w:pPr>
              <w:spacing w:line="360" w:lineRule="auto"/>
              <w:jc w:val="center"/>
              <w:rPr>
                <w:rFonts w:hint="eastAsia" w:ascii="宋体" w:hAnsi="宋体"/>
                <w:b/>
                <w:bCs/>
                <w:color w:val="auto"/>
                <w:szCs w:val="21"/>
                <w:vertAlign w:val="baseline"/>
                <w:lang w:eastAsia="zh-CN"/>
              </w:rPr>
            </w:pPr>
            <w:r>
              <w:rPr>
                <w:rFonts w:hint="eastAsia" w:ascii="宋体" w:hAnsi="宋体"/>
                <w:b/>
                <w:bCs/>
                <w:color w:val="auto"/>
                <w:szCs w:val="21"/>
                <w:vertAlign w:val="baseline"/>
                <w:lang w:eastAsia="zh-CN"/>
              </w:rPr>
              <w:t>单价限价（元</w:t>
            </w:r>
            <w:r>
              <w:rPr>
                <w:rFonts w:hint="eastAsia" w:ascii="宋体" w:hAnsi="宋体"/>
                <w:b/>
                <w:bCs/>
                <w:color w:val="auto"/>
                <w:szCs w:val="21"/>
                <w:vertAlign w:val="baseline"/>
                <w:lang w:val="en-US" w:eastAsia="zh-CN"/>
              </w:rPr>
              <w:t>/台</w:t>
            </w:r>
            <w:r>
              <w:rPr>
                <w:rFonts w:hint="eastAsia" w:ascii="宋体" w:hAnsi="宋体"/>
                <w:b/>
                <w:bCs/>
                <w:color w:val="auto"/>
                <w:szCs w:val="21"/>
                <w:vertAlign w:val="baseline"/>
                <w:lang w:eastAsia="zh-CN"/>
              </w:rPr>
              <w:t>）</w:t>
            </w:r>
          </w:p>
        </w:tc>
        <w:tc>
          <w:tcPr>
            <w:tcW w:w="1728" w:type="dxa"/>
            <w:noWrap w:val="0"/>
            <w:vAlign w:val="top"/>
          </w:tcPr>
          <w:p>
            <w:pPr>
              <w:spacing w:line="360" w:lineRule="auto"/>
              <w:jc w:val="center"/>
              <w:rPr>
                <w:rFonts w:hint="default" w:ascii="宋体" w:hAnsi="宋体"/>
                <w:b/>
                <w:bCs/>
                <w:color w:val="auto"/>
                <w:szCs w:val="21"/>
                <w:vertAlign w:val="baseline"/>
                <w:lang w:val="en-US" w:eastAsia="zh-CN"/>
              </w:rPr>
            </w:pPr>
            <w:r>
              <w:rPr>
                <w:rFonts w:hint="eastAsia" w:ascii="宋体" w:hAnsi="宋体"/>
                <w:b/>
                <w:bCs/>
                <w:color w:val="auto"/>
                <w:szCs w:val="21"/>
                <w:vertAlign w:val="baseline"/>
                <w:lang w:val="en-US" w:eastAsia="zh-CN"/>
              </w:rPr>
              <w:t>小计限价</w:t>
            </w:r>
            <w:r>
              <w:rPr>
                <w:rFonts w:hint="eastAsia" w:ascii="宋体" w:hAnsi="宋体"/>
                <w:b/>
                <w:bCs/>
                <w:color w:val="auto"/>
                <w:szCs w:val="21"/>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w:t>
            </w:r>
          </w:p>
        </w:tc>
        <w:tc>
          <w:tcPr>
            <w:tcW w:w="3840"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小型机：开水出水量15L-20L/小时</w:t>
            </w:r>
          </w:p>
        </w:tc>
        <w:tc>
          <w:tcPr>
            <w:tcW w:w="1368"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15台</w:t>
            </w:r>
          </w:p>
        </w:tc>
        <w:tc>
          <w:tcPr>
            <w:tcW w:w="1812"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5555</w:t>
            </w:r>
          </w:p>
        </w:tc>
        <w:tc>
          <w:tcPr>
            <w:tcW w:w="1728"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83325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2</w:t>
            </w:r>
          </w:p>
        </w:tc>
        <w:tc>
          <w:tcPr>
            <w:tcW w:w="3840" w:type="dxa"/>
            <w:noWrap w:val="0"/>
            <w:vAlign w:val="top"/>
          </w:tcPr>
          <w:p>
            <w:pPr>
              <w:spacing w:line="360" w:lineRule="auto"/>
              <w:jc w:val="cente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大型机：开水出水量30L-40L/小时</w:t>
            </w:r>
          </w:p>
        </w:tc>
        <w:tc>
          <w:tcPr>
            <w:tcW w:w="1368"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1台</w:t>
            </w:r>
          </w:p>
        </w:tc>
        <w:tc>
          <w:tcPr>
            <w:tcW w:w="1812"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9240</w:t>
            </w:r>
          </w:p>
        </w:tc>
        <w:tc>
          <w:tcPr>
            <w:tcW w:w="1728"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9240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0" w:type="dxa"/>
            <w:gridSpan w:val="4"/>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合计限价（元）</w:t>
            </w:r>
          </w:p>
        </w:tc>
        <w:tc>
          <w:tcPr>
            <w:tcW w:w="1728" w:type="dxa"/>
            <w:noWrap w:val="0"/>
            <w:vAlign w:val="top"/>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92565</w:t>
            </w:r>
          </w:p>
        </w:tc>
      </w:tr>
    </w:tbl>
    <w:p>
      <w:pPr>
        <w:spacing w:line="360" w:lineRule="auto"/>
        <w:ind w:firstLine="420" w:firstLineChars="200"/>
        <w:jc w:val="left"/>
        <w:rPr>
          <w:rFonts w:hint="eastAsia" w:ascii="宋体" w:hAnsi="宋体"/>
          <w:b/>
          <w:bCs/>
          <w:color w:val="auto"/>
          <w:szCs w:val="21"/>
          <w:lang w:val="en-US" w:eastAsia="zh-CN"/>
        </w:rPr>
      </w:pPr>
      <w:r>
        <w:rPr>
          <w:rFonts w:hint="eastAsia" w:ascii="宋体" w:hAnsi="宋体"/>
          <w:color w:val="auto"/>
          <w:szCs w:val="21"/>
          <w:lang w:val="en-US" w:eastAsia="zh-CN"/>
        </w:rPr>
        <w:t>5.2</w:t>
      </w:r>
      <w:r>
        <w:rPr>
          <w:rFonts w:hint="eastAsia" w:ascii="宋体" w:hAnsi="宋体"/>
          <w:color w:val="auto"/>
          <w:szCs w:val="21"/>
          <w:lang w:eastAsia="zh-CN"/>
        </w:rPr>
        <w:t>直饮水机</w:t>
      </w:r>
      <w:r>
        <w:rPr>
          <w:rFonts w:hint="eastAsia" w:ascii="宋体" w:hAnsi="宋体"/>
          <w:color w:val="auto"/>
          <w:szCs w:val="21"/>
          <w:lang w:val="en-US" w:eastAsia="zh-CN"/>
        </w:rPr>
        <w:t>耗材</w:t>
      </w:r>
      <w:r>
        <w:rPr>
          <w:rFonts w:hint="eastAsia" w:ascii="宋体" w:hAnsi="宋体"/>
          <w:color w:val="auto"/>
          <w:szCs w:val="21"/>
          <w:lang w:eastAsia="zh-CN"/>
        </w:rPr>
        <w:t>滤芯更换服务</w:t>
      </w:r>
      <w:r>
        <w:rPr>
          <w:rFonts w:hint="eastAsia" w:ascii="宋体" w:hAnsi="宋体"/>
          <w:color w:val="auto"/>
          <w:szCs w:val="21"/>
          <w:lang w:val="en-US" w:eastAsia="zh-CN"/>
        </w:rPr>
        <w:t>限价：1480元/台/年，71040元/16台/3年。</w:t>
      </w:r>
      <w:r>
        <w:rPr>
          <w:rFonts w:hint="eastAsia" w:ascii="宋体" w:hAnsi="宋体"/>
          <w:b/>
          <w:bCs/>
          <w:color w:val="auto"/>
          <w:szCs w:val="21"/>
          <w:lang w:val="en-US" w:eastAsia="zh-CN"/>
        </w:rPr>
        <w:t>（按实际更换滤芯数量进行结算）</w:t>
      </w:r>
    </w:p>
    <w:p>
      <w:pPr>
        <w:spacing w:line="360" w:lineRule="auto"/>
        <w:ind w:firstLine="420" w:firstLineChars="200"/>
        <w:jc w:val="both"/>
        <w:rPr>
          <w:rFonts w:hint="default" w:ascii="宋体" w:hAnsi="宋体"/>
          <w:color w:val="auto"/>
          <w:szCs w:val="21"/>
          <w:lang w:val="en-US" w:eastAsia="zh-CN"/>
        </w:rPr>
      </w:pPr>
      <w:r>
        <w:rPr>
          <w:rFonts w:hint="eastAsia" w:ascii="宋体" w:hAnsi="宋体"/>
          <w:color w:val="auto"/>
          <w:szCs w:val="21"/>
          <w:lang w:val="en-US" w:eastAsia="zh-CN"/>
        </w:rPr>
        <w:t>5.2.1直饮水机单购滤芯明细表</w:t>
      </w:r>
    </w:p>
    <w:tbl>
      <w:tblPr>
        <w:tblStyle w:val="1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215"/>
        <w:gridCol w:w="151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440" w:type="dxa"/>
            <w:noWrap w:val="0"/>
            <w:vAlign w:val="top"/>
          </w:tcPr>
          <w:p>
            <w:pPr>
              <w:spacing w:line="360" w:lineRule="auto"/>
              <w:rPr>
                <w:rFonts w:hint="eastAsia" w:ascii="宋体" w:hAnsi="宋体"/>
                <w:color w:val="auto"/>
                <w:szCs w:val="21"/>
                <w:vertAlign w:val="baseline"/>
                <w:lang w:eastAsia="zh-CN"/>
              </w:rPr>
            </w:pPr>
            <w:r>
              <w:rPr>
                <w:rFonts w:hint="eastAsia" w:ascii="宋体" w:hAnsi="宋体"/>
                <w:color w:val="auto"/>
                <w:szCs w:val="21"/>
                <w:vertAlign w:val="baseline"/>
                <w:lang w:eastAsia="zh-CN"/>
              </w:rPr>
              <w:t>序号</w:t>
            </w:r>
          </w:p>
        </w:tc>
        <w:tc>
          <w:tcPr>
            <w:tcW w:w="4215" w:type="dxa"/>
            <w:noWrap w:val="0"/>
            <w:vAlign w:val="center"/>
          </w:tcPr>
          <w:p>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产品名称</w:t>
            </w:r>
          </w:p>
        </w:tc>
        <w:tc>
          <w:tcPr>
            <w:tcW w:w="1515" w:type="dxa"/>
            <w:noWrap w:val="0"/>
            <w:vAlign w:val="center"/>
          </w:tcPr>
          <w:p>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eastAsia="zh-CN"/>
              </w:rPr>
              <w:t>数量</w:t>
            </w:r>
          </w:p>
        </w:tc>
        <w:tc>
          <w:tcPr>
            <w:tcW w:w="1785" w:type="dxa"/>
            <w:noWrap w:val="0"/>
            <w:vAlign w:val="center"/>
          </w:tcPr>
          <w:p>
            <w:pPr>
              <w:spacing w:line="360" w:lineRule="auto"/>
              <w:jc w:val="center"/>
              <w:rPr>
                <w:rFonts w:hint="eastAsia" w:ascii="宋体" w:hAnsi="宋体"/>
                <w:color w:val="auto"/>
                <w:szCs w:val="21"/>
                <w:vertAlign w:val="baseline"/>
                <w:lang w:eastAsia="zh-CN"/>
              </w:rPr>
            </w:pPr>
            <w:r>
              <w:rPr>
                <w:rFonts w:hint="eastAsia" w:ascii="宋体" w:hAnsi="宋体"/>
                <w:color w:val="auto"/>
                <w:szCs w:val="21"/>
                <w:vertAlign w:val="baseline"/>
                <w:lang w:val="en-US" w:eastAsia="zh-CN"/>
              </w:rPr>
              <w:t>限价</w:t>
            </w:r>
            <w:r>
              <w:rPr>
                <w:rFonts w:hint="eastAsia" w:ascii="宋体" w:hAnsi="宋体"/>
                <w:color w:val="auto"/>
                <w:szCs w:val="21"/>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w:t>
            </w:r>
          </w:p>
        </w:tc>
        <w:tc>
          <w:tcPr>
            <w:tcW w:w="42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前置PP棉滤芯</w:t>
            </w:r>
          </w:p>
        </w:tc>
        <w:tc>
          <w:tcPr>
            <w:tcW w:w="15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1支</w:t>
            </w:r>
          </w:p>
        </w:tc>
        <w:tc>
          <w:tcPr>
            <w:tcW w:w="178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2</w:t>
            </w:r>
          </w:p>
        </w:tc>
        <w:tc>
          <w:tcPr>
            <w:tcW w:w="4215" w:type="dxa"/>
            <w:noWrap w:val="0"/>
            <w:vAlign w:val="center"/>
          </w:tcPr>
          <w:p>
            <w:pPr>
              <w:spacing w:line="360" w:lineRule="auto"/>
              <w:jc w:val="cente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后置PP棉滤芯</w:t>
            </w:r>
          </w:p>
        </w:tc>
        <w:tc>
          <w:tcPr>
            <w:tcW w:w="1515" w:type="dxa"/>
            <w:noWrap w:val="0"/>
            <w:vAlign w:val="center"/>
          </w:tcPr>
          <w:p>
            <w:pPr>
              <w:spacing w:line="360" w:lineRule="auto"/>
              <w:jc w:val="cente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1支</w:t>
            </w:r>
          </w:p>
        </w:tc>
        <w:tc>
          <w:tcPr>
            <w:tcW w:w="178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3</w:t>
            </w:r>
          </w:p>
        </w:tc>
        <w:tc>
          <w:tcPr>
            <w:tcW w:w="42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前置活性炭滤芯</w:t>
            </w:r>
          </w:p>
        </w:tc>
        <w:tc>
          <w:tcPr>
            <w:tcW w:w="15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1支</w:t>
            </w:r>
          </w:p>
        </w:tc>
        <w:tc>
          <w:tcPr>
            <w:tcW w:w="178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4</w:t>
            </w:r>
          </w:p>
        </w:tc>
        <w:tc>
          <w:tcPr>
            <w:tcW w:w="4215" w:type="dxa"/>
            <w:noWrap w:val="0"/>
            <w:vAlign w:val="center"/>
          </w:tcPr>
          <w:p>
            <w:pPr>
              <w:spacing w:line="360" w:lineRule="auto"/>
              <w:jc w:val="cente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后置活性炭滤芯</w:t>
            </w:r>
          </w:p>
        </w:tc>
        <w:tc>
          <w:tcPr>
            <w:tcW w:w="1515" w:type="dxa"/>
            <w:noWrap w:val="0"/>
            <w:vAlign w:val="center"/>
          </w:tcPr>
          <w:p>
            <w:pPr>
              <w:spacing w:line="360" w:lineRule="auto"/>
              <w:jc w:val="center"/>
              <w:rPr>
                <w:rFonts w:hint="eastAsia" w:ascii="宋体" w:hAnsi="宋体"/>
                <w:color w:val="auto"/>
                <w:szCs w:val="21"/>
                <w:vertAlign w:val="baseline"/>
                <w:lang w:val="en-US" w:eastAsia="zh-CN"/>
              </w:rPr>
            </w:pPr>
            <w:r>
              <w:rPr>
                <w:rFonts w:hint="eastAsia" w:ascii="宋体" w:hAnsi="宋体"/>
                <w:color w:val="auto"/>
                <w:szCs w:val="21"/>
                <w:vertAlign w:val="baseline"/>
                <w:lang w:val="en-US" w:eastAsia="zh-CN"/>
              </w:rPr>
              <w:t>1支</w:t>
            </w:r>
          </w:p>
        </w:tc>
        <w:tc>
          <w:tcPr>
            <w:tcW w:w="178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5</w:t>
            </w:r>
          </w:p>
        </w:tc>
        <w:tc>
          <w:tcPr>
            <w:tcW w:w="42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RO反渗透膜滤芯或纳滤膜芯（200加仑以上）</w:t>
            </w:r>
          </w:p>
        </w:tc>
        <w:tc>
          <w:tcPr>
            <w:tcW w:w="151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1支</w:t>
            </w:r>
          </w:p>
        </w:tc>
        <w:tc>
          <w:tcPr>
            <w:tcW w:w="1785" w:type="dxa"/>
            <w:noWrap w:val="0"/>
            <w:vAlign w:val="center"/>
          </w:tcPr>
          <w:p>
            <w:pPr>
              <w:spacing w:line="360" w:lineRule="auto"/>
              <w:jc w:val="center"/>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340</w:t>
            </w:r>
          </w:p>
        </w:tc>
      </w:tr>
    </w:tbl>
    <w:p>
      <w:pPr>
        <w:spacing w:line="360" w:lineRule="auto"/>
        <w:rPr>
          <w:rFonts w:hint="eastAsia" w:ascii="宋体" w:hAnsi="宋体"/>
          <w:color w:val="auto"/>
          <w:szCs w:val="21"/>
          <w:highlight w:val="none"/>
          <w:lang w:eastAsia="zh-CN"/>
        </w:rPr>
      </w:pPr>
      <w:r>
        <w:rPr>
          <w:rFonts w:hint="eastAsia" w:ascii="宋体" w:hAnsi="宋体"/>
          <w:b/>
          <w:bCs/>
          <w:color w:val="auto"/>
          <w:szCs w:val="21"/>
          <w:lang w:eastAsia="zh-CN"/>
        </w:rPr>
        <w:t>备注：滤芯单价需须与更换滤芯维护价格相对应</w:t>
      </w:r>
      <w:r>
        <w:rPr>
          <w:rFonts w:hint="eastAsia" w:ascii="宋体" w:hAnsi="宋体"/>
          <w:b/>
          <w:bCs/>
          <w:color w:val="auto"/>
          <w:szCs w:val="21"/>
          <w:highlight w:val="none"/>
          <w:lang w:eastAsia="zh-CN"/>
        </w:rPr>
        <w:t>。</w:t>
      </w:r>
      <w:r>
        <w:rPr>
          <w:rFonts w:hint="eastAsia" w:ascii="宋体" w:hAnsi="宋体"/>
          <w:color w:val="auto"/>
          <w:szCs w:val="21"/>
          <w:highlight w:val="none"/>
          <w:lang w:eastAsia="zh-CN"/>
        </w:rPr>
        <w:t>此</w:t>
      </w:r>
      <w:r>
        <w:rPr>
          <w:rFonts w:hint="eastAsia" w:ascii="宋体" w:hAnsi="宋体"/>
          <w:color w:val="auto"/>
          <w:szCs w:val="21"/>
          <w:lang w:eastAsia="zh-CN"/>
        </w:rPr>
        <w:t>表格仅供参考，具体单支滤芯如名称及数量如与表格有差异，</w:t>
      </w:r>
      <w:r>
        <w:rPr>
          <w:rFonts w:hint="eastAsia" w:ascii="宋体" w:hAnsi="宋体"/>
          <w:color w:val="auto"/>
          <w:szCs w:val="21"/>
          <w:highlight w:val="none"/>
          <w:lang w:eastAsia="zh-CN"/>
        </w:rPr>
        <w:t>请公司自行添加或者删减，并注明更换频率，如实报价。</w:t>
      </w:r>
    </w:p>
    <w:p>
      <w:pPr>
        <w:spacing w:line="360" w:lineRule="auto"/>
        <w:ind w:firstLine="420" w:firstLineChars="200"/>
        <w:rPr>
          <w:rFonts w:hint="eastAsia"/>
          <w:color w:val="auto"/>
          <w:lang w:val="en-US" w:eastAsia="zh-CN"/>
        </w:rPr>
      </w:pPr>
      <w:r>
        <w:rPr>
          <w:rFonts w:hint="eastAsia" w:ascii="宋体" w:hAnsi="宋体"/>
          <w:color w:val="auto"/>
          <w:szCs w:val="21"/>
          <w:highlight w:val="none"/>
          <w:lang w:val="en-US" w:eastAsia="zh-CN"/>
        </w:rPr>
        <w:t>5.2.2  16台</w:t>
      </w:r>
      <w:r>
        <w:rPr>
          <w:rFonts w:hint="eastAsia" w:ascii="宋体" w:hAnsi="宋体"/>
          <w:color w:val="auto"/>
          <w:szCs w:val="21"/>
          <w:highlight w:val="none"/>
          <w:lang w:eastAsia="zh-CN"/>
        </w:rPr>
        <w:t>直饮水机全年</w:t>
      </w:r>
      <w:r>
        <w:rPr>
          <w:rFonts w:hint="eastAsia" w:ascii="宋体" w:hAnsi="宋体"/>
          <w:color w:val="auto"/>
          <w:szCs w:val="21"/>
          <w:lang w:eastAsia="zh-CN"/>
        </w:rPr>
        <w:t>直饮水机</w:t>
      </w:r>
      <w:r>
        <w:rPr>
          <w:rFonts w:hint="eastAsia" w:ascii="宋体" w:hAnsi="宋体"/>
          <w:color w:val="auto"/>
          <w:szCs w:val="21"/>
          <w:lang w:val="en-US" w:eastAsia="zh-CN"/>
        </w:rPr>
        <w:t>耗材</w:t>
      </w:r>
      <w:r>
        <w:rPr>
          <w:rFonts w:hint="eastAsia" w:ascii="宋体" w:hAnsi="宋体"/>
          <w:color w:val="auto"/>
          <w:szCs w:val="21"/>
          <w:lang w:eastAsia="zh-CN"/>
        </w:rPr>
        <w:t>滤芯更换服务</w:t>
      </w:r>
      <w:r>
        <w:rPr>
          <w:rFonts w:hint="eastAsia" w:ascii="宋体" w:hAnsi="宋体"/>
          <w:color w:val="auto"/>
          <w:szCs w:val="21"/>
          <w:highlight w:val="none"/>
          <w:lang w:val="en-US" w:eastAsia="zh-CN"/>
        </w:rPr>
        <w:t>（含PP棉滤芯、RO反渗透滤芯或纳滤膜芯、活性炭滤芯等整机配套的滤芯），更换频率：前置/后置PP棉滤芯</w:t>
      </w:r>
      <w:r>
        <w:rPr>
          <w:rFonts w:hint="eastAsia" w:ascii="宋体" w:hAnsi="宋体"/>
          <w:color w:val="auto"/>
          <w:szCs w:val="21"/>
          <w:lang w:val="en-US" w:eastAsia="zh-CN"/>
        </w:rPr>
        <w:t>、前置/后置活性炭滤芯常规约每3个月更换一次；RO反渗透膜滤芯或纳滤膜芯常规约每年更换2次。</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5.2.3公司报价须根据厂家品牌机器的</w:t>
      </w:r>
      <w:r>
        <w:rPr>
          <w:rFonts w:hint="eastAsia" w:ascii="宋体" w:hAnsi="宋体"/>
          <w:color w:val="auto"/>
          <w:szCs w:val="21"/>
          <w:highlight w:val="none"/>
          <w:lang w:val="en-US" w:eastAsia="zh-CN"/>
        </w:rPr>
        <w:t>具体使用滤芯型号及更换频率进行报</w:t>
      </w:r>
      <w:r>
        <w:rPr>
          <w:rFonts w:hint="eastAsia" w:ascii="宋体" w:hAnsi="宋体"/>
          <w:color w:val="auto"/>
          <w:szCs w:val="21"/>
          <w:lang w:val="en-US" w:eastAsia="zh-CN"/>
        </w:rPr>
        <w:t>价，须注明常规使用更换频率，</w:t>
      </w:r>
      <w:r>
        <w:rPr>
          <w:rFonts w:hint="eastAsia" w:hAnsi="宋体"/>
          <w:b/>
          <w:bCs/>
          <w:color w:val="auto"/>
          <w:szCs w:val="21"/>
          <w:u w:val="none"/>
        </w:rPr>
        <w:t>如厂家更换要求有差异，请备注说明。</w:t>
      </w:r>
      <w:r>
        <w:rPr>
          <w:rFonts w:hint="eastAsia" w:ascii="宋体" w:hAnsi="宋体"/>
          <w:color w:val="auto"/>
          <w:szCs w:val="21"/>
          <w:lang w:val="en-US" w:eastAsia="zh-CN"/>
        </w:rPr>
        <w:t>实际产生的更换滤芯耗材费用以采购人实际需求为准。</w:t>
      </w:r>
    </w:p>
    <w:p>
      <w:pPr>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5.3</w:t>
      </w:r>
      <w:r>
        <w:rPr>
          <w:rFonts w:hint="eastAsia" w:ascii="宋体" w:hAnsi="宋体"/>
          <w:color w:val="auto"/>
          <w:szCs w:val="21"/>
          <w:lang w:eastAsia="zh-CN"/>
        </w:rPr>
        <w:t>报价要求：</w:t>
      </w:r>
      <w:r>
        <w:rPr>
          <w:rFonts w:hint="eastAsia" w:ascii="宋体" w:hAnsi="宋体"/>
          <w:color w:val="auto"/>
          <w:szCs w:val="21"/>
          <w:lang w:val="en-US" w:eastAsia="zh-CN"/>
        </w:rPr>
        <w:t>包含但不限于各种</w:t>
      </w:r>
      <w:r>
        <w:rPr>
          <w:rFonts w:hint="eastAsia" w:ascii="宋体" w:hAnsi="宋体"/>
          <w:color w:val="auto"/>
          <w:szCs w:val="21"/>
          <w:lang w:eastAsia="zh-CN"/>
        </w:rPr>
        <w:t>税</w:t>
      </w:r>
      <w:r>
        <w:rPr>
          <w:rFonts w:hint="eastAsia" w:ascii="宋体" w:hAnsi="宋体"/>
          <w:color w:val="auto"/>
          <w:szCs w:val="21"/>
          <w:lang w:val="en-US" w:eastAsia="zh-CN"/>
        </w:rPr>
        <w:t>费</w:t>
      </w:r>
      <w:r>
        <w:rPr>
          <w:rFonts w:hint="eastAsia" w:ascii="宋体" w:hAnsi="宋体"/>
          <w:color w:val="auto"/>
          <w:szCs w:val="21"/>
          <w:lang w:eastAsia="zh-CN"/>
        </w:rPr>
        <w:t>、</w:t>
      </w:r>
      <w:r>
        <w:rPr>
          <w:rFonts w:ascii="Arial" w:hAnsi="Arial" w:cs="Arial"/>
          <w:color w:val="auto"/>
          <w:szCs w:val="21"/>
          <w:u w:val="none"/>
        </w:rPr>
        <w:t>货物及零配件的购置</w:t>
      </w:r>
      <w:r>
        <w:rPr>
          <w:rFonts w:hint="eastAsia" w:ascii="Arial" w:hAnsi="Arial" w:cs="Arial"/>
          <w:color w:val="auto"/>
          <w:szCs w:val="21"/>
          <w:u w:val="none"/>
          <w:lang w:eastAsia="zh-CN"/>
        </w:rPr>
        <w:t>、</w:t>
      </w:r>
      <w:r>
        <w:rPr>
          <w:rFonts w:hint="eastAsia" w:ascii="宋体" w:hAnsi="宋体"/>
          <w:color w:val="auto"/>
          <w:szCs w:val="21"/>
          <w:lang w:eastAsia="zh-CN"/>
        </w:rPr>
        <w:t>安装、运输、保险、装卸、人工、</w:t>
      </w:r>
      <w:r>
        <w:rPr>
          <w:rFonts w:hint="eastAsia" w:ascii="宋体" w:hAnsi="宋体"/>
          <w:color w:val="auto"/>
          <w:szCs w:val="21"/>
          <w:lang w:val="en-US" w:eastAsia="zh-CN"/>
        </w:rPr>
        <w:t>第三方检测、质保期售后服务、更换滤芯</w:t>
      </w:r>
      <w:r>
        <w:rPr>
          <w:rFonts w:hint="eastAsia" w:ascii="宋体" w:hAnsi="宋体"/>
          <w:color w:val="auto"/>
          <w:szCs w:val="21"/>
          <w:lang w:eastAsia="zh-CN"/>
        </w:rPr>
        <w:t>及可预见和不可预等完成本合同实施过程中所需的全部费用。</w:t>
      </w:r>
    </w:p>
    <w:p>
      <w:pPr>
        <w:spacing w:line="360" w:lineRule="auto"/>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三、工期及安装位置</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1.项目工期：接到采购人通知后15个自然日完工并交付正常使用。</w:t>
      </w:r>
    </w:p>
    <w:p>
      <w:pPr>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2.安装位置：按采购人指定位置安装。</w:t>
      </w:r>
    </w:p>
    <w:p>
      <w:pPr>
        <w:spacing w:line="360" w:lineRule="auto"/>
        <w:ind w:firstLine="422" w:firstLineChars="200"/>
        <w:rPr>
          <w:rFonts w:hint="eastAsia" w:ascii="宋体" w:hAnsi="宋体" w:eastAsia="宋体"/>
          <w:b/>
          <w:bCs/>
          <w:color w:val="auto"/>
          <w:szCs w:val="21"/>
          <w:lang w:eastAsia="zh-CN"/>
        </w:rPr>
      </w:pPr>
      <w:r>
        <w:rPr>
          <w:rFonts w:hint="eastAsia" w:ascii="宋体" w:hAnsi="宋体"/>
          <w:b/>
          <w:bCs/>
          <w:color w:val="auto"/>
          <w:szCs w:val="21"/>
          <w:lang w:eastAsia="zh-CN"/>
        </w:rPr>
        <w:t>三</w:t>
      </w:r>
      <w:r>
        <w:rPr>
          <w:rFonts w:hint="eastAsia" w:ascii="宋体" w:hAnsi="宋体"/>
          <w:b/>
          <w:bCs/>
          <w:color w:val="auto"/>
          <w:szCs w:val="21"/>
        </w:rPr>
        <w:t>、</w:t>
      </w:r>
      <w:r>
        <w:rPr>
          <w:rFonts w:hint="eastAsia" w:ascii="宋体" w:hAnsi="宋体"/>
          <w:b/>
          <w:bCs/>
          <w:color w:val="auto"/>
          <w:szCs w:val="21"/>
          <w:lang w:eastAsia="zh-CN"/>
        </w:rPr>
        <w:t>产品要求</w:t>
      </w:r>
    </w:p>
    <w:p>
      <w:pPr>
        <w:spacing w:line="360" w:lineRule="auto"/>
        <w:ind w:firstLine="420" w:firstLineChars="200"/>
        <w:rPr>
          <w:rFonts w:ascii="宋体" w:hAnsi="宋体"/>
          <w:b/>
          <w:bCs/>
          <w:color w:val="auto"/>
          <w:szCs w:val="21"/>
          <w:highlight w:val="yellow"/>
        </w:rPr>
      </w:pPr>
      <w:r>
        <w:rPr>
          <w:rFonts w:hint="eastAsia" w:ascii="宋体" w:hAnsi="宋体"/>
          <w:b w:val="0"/>
          <w:bCs w:val="0"/>
          <w:color w:val="auto"/>
          <w:szCs w:val="21"/>
        </w:rPr>
        <w:t>1.小型直饮水机要求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lang w:val="en-US" w:eastAsia="zh-CN"/>
        </w:rPr>
        <w:t>1.1</w:t>
      </w:r>
      <w:r>
        <w:rPr>
          <w:rFonts w:hint="eastAsia" w:ascii="宋体" w:hAnsi="宋体"/>
          <w:color w:val="auto"/>
          <w:szCs w:val="21"/>
        </w:rPr>
        <w:t>开水出水量：</w:t>
      </w:r>
      <w:r>
        <w:rPr>
          <w:rFonts w:hint="eastAsia" w:ascii="宋体" w:hAnsi="宋体"/>
          <w:color w:val="auto"/>
          <w:szCs w:val="21"/>
          <w:vertAlign w:val="baseline"/>
          <w:lang w:val="en-US" w:eastAsia="zh-CN"/>
        </w:rPr>
        <w:t>开水出水量15L-20L/小时</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1.2</w:t>
      </w:r>
      <w:r>
        <w:rPr>
          <w:rFonts w:hint="eastAsia" w:ascii="宋体" w:hAnsi="宋体"/>
          <w:color w:val="auto"/>
          <w:szCs w:val="21"/>
        </w:rPr>
        <w:t>消耗电功率：2000W-</w:t>
      </w:r>
      <w:r>
        <w:rPr>
          <w:rFonts w:hint="eastAsia" w:ascii="宋体" w:hAnsi="宋体"/>
          <w:color w:val="auto"/>
          <w:szCs w:val="21"/>
          <w:lang w:val="en-US" w:eastAsia="zh-CN"/>
        </w:rPr>
        <w:t>30</w:t>
      </w:r>
      <w:r>
        <w:rPr>
          <w:rFonts w:hint="eastAsia" w:ascii="宋体" w:hAnsi="宋体"/>
          <w:color w:val="auto"/>
          <w:szCs w:val="21"/>
        </w:rPr>
        <w:t>00W，额定电压：220V/50Hz</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1.3</w:t>
      </w:r>
      <w:r>
        <w:rPr>
          <w:rFonts w:hint="eastAsia" w:ascii="宋体" w:hAnsi="宋体"/>
          <w:color w:val="auto"/>
          <w:szCs w:val="21"/>
        </w:rPr>
        <w:t>净水过滤要求：不低于4级过滤净化，PP棉滤芯+前置粒活性炭滤芯+RO反渗透膜滤芯</w:t>
      </w:r>
      <w:r>
        <w:rPr>
          <w:rFonts w:hint="eastAsia" w:ascii="宋体" w:hAnsi="宋体"/>
          <w:color w:val="auto"/>
          <w:szCs w:val="21"/>
          <w:lang w:val="en-US" w:eastAsia="zh-CN"/>
        </w:rPr>
        <w:t>或纳滤膜芯</w:t>
      </w:r>
      <w:r>
        <w:rPr>
          <w:rFonts w:hint="eastAsia" w:ascii="宋体" w:hAnsi="宋体"/>
          <w:color w:val="auto"/>
          <w:szCs w:val="21"/>
        </w:rPr>
        <w:t>+后置粒活性炭滤芯。RO反渗透膜滤芯</w:t>
      </w:r>
      <w:r>
        <w:rPr>
          <w:rFonts w:hint="eastAsia" w:ascii="宋体" w:hAnsi="宋体"/>
          <w:color w:val="auto"/>
          <w:szCs w:val="21"/>
          <w:lang w:val="en-US" w:eastAsia="zh-CN"/>
        </w:rPr>
        <w:t>或纳滤膜芯</w:t>
      </w:r>
      <w:r>
        <w:rPr>
          <w:rFonts w:hint="eastAsia" w:ascii="宋体" w:hAnsi="宋体"/>
          <w:color w:val="auto"/>
          <w:szCs w:val="21"/>
        </w:rPr>
        <w:t>每日制水量不低于200加仑/天，新机器必须配置有不低于1套滤芯。</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1.4</w:t>
      </w:r>
      <w:r>
        <w:rPr>
          <w:rFonts w:hint="eastAsia" w:ascii="宋体" w:hAnsi="宋体"/>
          <w:color w:val="auto"/>
          <w:szCs w:val="21"/>
        </w:rPr>
        <w:t>水龙头配置要求：</w:t>
      </w:r>
      <w:r>
        <w:rPr>
          <w:rFonts w:hint="eastAsia" w:ascii="宋体" w:hAnsi="宋体"/>
          <w:color w:val="auto"/>
          <w:szCs w:val="21"/>
          <w:lang w:eastAsia="zh-CN"/>
        </w:rPr>
        <w:t>直饮水机水龙头必须可以提供开水、温开水或常温直饮水，可切换</w:t>
      </w:r>
      <w:r>
        <w:rPr>
          <w:rFonts w:hint="eastAsia" w:ascii="宋体" w:hAnsi="宋体"/>
          <w:color w:val="auto"/>
          <w:szCs w:val="21"/>
        </w:rPr>
        <w:t>。</w:t>
      </w:r>
    </w:p>
    <w:p>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1.5</w:t>
      </w:r>
      <w:r>
        <w:rPr>
          <w:rFonts w:hint="eastAsia" w:ascii="宋体" w:hAnsi="宋体"/>
          <w:color w:val="auto"/>
          <w:szCs w:val="21"/>
        </w:rPr>
        <w:t>外观要求：整体使用不锈钢材料或者彩钢，具备防烫伤功能。</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1.6</w:t>
      </w:r>
      <w:r>
        <w:rPr>
          <w:rFonts w:hint="eastAsia" w:ascii="宋体" w:hAnsi="宋体"/>
          <w:color w:val="auto"/>
          <w:szCs w:val="21"/>
        </w:rPr>
        <w:t>安全要求：具备儿童锁功能。进水有电磁阀控制，冷热水分离一次沸腾，避免混合水和千沸水，确保用水卫生和减少能源浪费。水胆常压式，零压力，设备100%开水且开水满后自动保温，开水龙头使用防烫伤设计，避免饮水烫伤。</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1.7</w:t>
      </w:r>
      <w:r>
        <w:rPr>
          <w:rFonts w:hint="eastAsia" w:ascii="宋体" w:hAnsi="宋体"/>
          <w:color w:val="auto"/>
          <w:szCs w:val="21"/>
        </w:rPr>
        <w:t>安装要求：包安装，含接水、排水</w:t>
      </w:r>
      <w:r>
        <w:rPr>
          <w:rFonts w:hint="eastAsia" w:ascii="宋体" w:hAnsi="宋体"/>
          <w:color w:val="auto"/>
          <w:szCs w:val="21"/>
          <w:lang w:eastAsia="zh-CN"/>
        </w:rPr>
        <w:t>等除电源以外的一切安装</w:t>
      </w:r>
      <w:r>
        <w:rPr>
          <w:rFonts w:hint="eastAsia" w:ascii="宋体" w:hAnsi="宋体"/>
          <w:color w:val="auto"/>
          <w:szCs w:val="21"/>
        </w:rPr>
        <w:t>。（为用电安全，电源由医院安装统一配置安装）</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1.8</w:t>
      </w:r>
      <w:r>
        <w:rPr>
          <w:rFonts w:hint="eastAsia" w:ascii="宋体" w:hAnsi="宋体"/>
          <w:color w:val="auto"/>
          <w:szCs w:val="21"/>
        </w:rPr>
        <w:t>其他要求：符合省、市级疾病控制中心检测报告要求。</w:t>
      </w:r>
    </w:p>
    <w:p>
      <w:pPr>
        <w:spacing w:line="360" w:lineRule="auto"/>
        <w:ind w:firstLine="420" w:firstLineChars="200"/>
        <w:rPr>
          <w:rFonts w:ascii="宋体" w:hAnsi="宋体" w:cs="宋体"/>
          <w:color w:val="auto"/>
          <w:szCs w:val="21"/>
        </w:rPr>
      </w:pPr>
      <w:r>
        <w:rPr>
          <w:rFonts w:hint="eastAsia" w:ascii="宋体" w:hAnsi="宋体"/>
          <w:color w:val="auto"/>
          <w:szCs w:val="21"/>
          <w:lang w:val="en-US" w:eastAsia="zh-CN"/>
        </w:rPr>
        <w:t>1.9</w:t>
      </w:r>
      <w:r>
        <w:rPr>
          <w:rFonts w:hint="eastAsia" w:ascii="宋体" w:hAnsi="宋体" w:cs="宋体"/>
          <w:color w:val="auto"/>
          <w:szCs w:val="21"/>
        </w:rPr>
        <w:t>杀菌功能：采用高温杀菌方式，温缸需有加热装置，随时可加热蒸煮杀菌消毒，可设定程序每周一至周日任一时间执行，程序自动执行无需人工操作，不会影响使用，并且杀菌完成后，自动将热缸、温缸的水全部排出，更换新水。</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1.10</w:t>
      </w:r>
      <w:r>
        <w:rPr>
          <w:rFonts w:hint="eastAsia" w:ascii="宋体" w:hAnsi="宋体" w:cs="宋体"/>
          <w:color w:val="auto"/>
          <w:szCs w:val="21"/>
        </w:rPr>
        <w:t>故障异常码：机器故障显示异</w:t>
      </w:r>
      <w:r>
        <w:rPr>
          <w:rFonts w:hint="eastAsia" w:ascii="宋体" w:hAnsi="宋体" w:cs="宋体"/>
          <w:color w:val="auto"/>
          <w:szCs w:val="21"/>
          <w:lang w:val="en-US" w:eastAsia="zh-CN"/>
        </w:rPr>
        <w:t xml:space="preserve"> </w:t>
      </w:r>
      <w:r>
        <w:rPr>
          <w:rFonts w:hint="eastAsia" w:ascii="宋体" w:hAnsi="宋体" w:cs="宋体"/>
          <w:color w:val="auto"/>
          <w:szCs w:val="21"/>
        </w:rPr>
        <w:t>常码,断电断水，看见异常码便于维修，快捷解决问题。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1.11</w:t>
      </w:r>
      <w:r>
        <w:rPr>
          <w:rFonts w:hint="eastAsia" w:ascii="宋体" w:hAnsi="宋体" w:cs="宋体"/>
          <w:color w:val="auto"/>
          <w:szCs w:val="21"/>
        </w:rPr>
        <w:t>饮水机有自动侦测漏水装置，检测到机器漏水立即断电、断水（避免造成安全隐患或财物损失）</w:t>
      </w:r>
    </w:p>
    <w:p>
      <w:pPr>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★1.12直饮水机必须符合国家强制性产品认证，即3C认证。</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1.13直饮水机送货时有外包装，外包装无破损，直饮水机设备外观干净整洁，没有使用痕迹，外形美观，无褪色掉漆等。</w:t>
      </w:r>
    </w:p>
    <w:p>
      <w:pPr>
        <w:spacing w:line="360" w:lineRule="auto"/>
        <w:ind w:firstLine="422" w:firstLineChars="200"/>
        <w:rPr>
          <w:rFonts w:ascii="宋体" w:hAnsi="宋体"/>
          <w:b/>
          <w:bCs/>
          <w:color w:val="auto"/>
          <w:szCs w:val="21"/>
        </w:rPr>
      </w:pPr>
      <w:r>
        <w:rPr>
          <w:rFonts w:hint="eastAsia" w:ascii="宋体" w:hAnsi="宋体"/>
          <w:b/>
          <w:bCs/>
          <w:color w:val="auto"/>
          <w:szCs w:val="21"/>
        </w:rPr>
        <w:t>2.大型直饮水机要求</w:t>
      </w:r>
    </w:p>
    <w:p>
      <w:pPr>
        <w:spacing w:line="360" w:lineRule="auto"/>
        <w:ind w:firstLine="420" w:firstLineChars="200"/>
        <w:rPr>
          <w:rFonts w:hint="eastAsia" w:ascii="宋体" w:hAnsi="宋体"/>
          <w:color w:val="auto"/>
          <w:szCs w:val="21"/>
          <w:vertAlign w:val="baseline"/>
          <w:lang w:val="en-US" w:eastAsia="zh-CN"/>
        </w:rPr>
      </w:pPr>
      <w:r>
        <w:rPr>
          <w:rFonts w:hint="eastAsia" w:ascii="宋体" w:hAnsi="宋体"/>
          <w:color w:val="auto"/>
          <w:szCs w:val="21"/>
          <w:lang w:val="en-US" w:eastAsia="zh-CN"/>
        </w:rPr>
        <w:t>2.1</w:t>
      </w:r>
      <w:r>
        <w:rPr>
          <w:rFonts w:hint="eastAsia" w:ascii="宋体" w:hAnsi="宋体"/>
          <w:color w:val="auto"/>
          <w:szCs w:val="21"/>
        </w:rPr>
        <w:t>开水出水量：</w:t>
      </w:r>
      <w:r>
        <w:rPr>
          <w:rFonts w:hint="eastAsia" w:ascii="宋体" w:hAnsi="宋体"/>
          <w:color w:val="auto"/>
          <w:szCs w:val="21"/>
          <w:vertAlign w:val="baseline"/>
          <w:lang w:val="en-US" w:eastAsia="zh-CN"/>
        </w:rPr>
        <w:t>开水出水量30L-40L/小时</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2.2</w:t>
      </w:r>
      <w:r>
        <w:rPr>
          <w:rFonts w:hint="eastAsia" w:ascii="宋体" w:hAnsi="宋体"/>
          <w:color w:val="auto"/>
          <w:szCs w:val="21"/>
        </w:rPr>
        <w:t>消耗电功率：2000W-</w:t>
      </w:r>
      <w:r>
        <w:rPr>
          <w:rFonts w:hint="eastAsia" w:ascii="宋体" w:hAnsi="宋体"/>
          <w:color w:val="auto"/>
          <w:szCs w:val="21"/>
          <w:lang w:val="en-US" w:eastAsia="zh-CN"/>
        </w:rPr>
        <w:t>30</w:t>
      </w:r>
      <w:r>
        <w:rPr>
          <w:rFonts w:hint="eastAsia" w:ascii="宋体" w:hAnsi="宋体"/>
          <w:color w:val="auto"/>
          <w:szCs w:val="21"/>
        </w:rPr>
        <w:t>00W，额定电压：220V/50Hz</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2.3</w:t>
      </w:r>
      <w:r>
        <w:rPr>
          <w:rFonts w:hint="eastAsia" w:ascii="宋体" w:hAnsi="宋体"/>
          <w:color w:val="auto"/>
          <w:szCs w:val="21"/>
        </w:rPr>
        <w:t>净水过滤要求：不低于4级过滤净化，PP棉滤芯+前置粒活性炭滤芯+RO反渗透膜滤芯</w:t>
      </w:r>
      <w:r>
        <w:rPr>
          <w:rFonts w:hint="eastAsia" w:ascii="宋体" w:hAnsi="宋体"/>
          <w:color w:val="auto"/>
          <w:szCs w:val="21"/>
          <w:lang w:val="en-US" w:eastAsia="zh-CN"/>
        </w:rPr>
        <w:t>或纳滤膜芯</w:t>
      </w:r>
      <w:r>
        <w:rPr>
          <w:rFonts w:hint="eastAsia" w:ascii="宋体" w:hAnsi="宋体"/>
          <w:color w:val="auto"/>
          <w:szCs w:val="21"/>
        </w:rPr>
        <w:t>+后置粒活性炭滤芯。RO反渗透膜滤芯</w:t>
      </w:r>
      <w:r>
        <w:rPr>
          <w:rFonts w:hint="eastAsia" w:ascii="宋体" w:hAnsi="宋体"/>
          <w:color w:val="auto"/>
          <w:szCs w:val="21"/>
          <w:lang w:val="en-US" w:eastAsia="zh-CN"/>
        </w:rPr>
        <w:t>或纳滤膜芯</w:t>
      </w:r>
      <w:r>
        <w:rPr>
          <w:rFonts w:hint="eastAsia" w:ascii="宋体" w:hAnsi="宋体"/>
          <w:color w:val="auto"/>
          <w:szCs w:val="21"/>
        </w:rPr>
        <w:t>每日制水量不低于200加仑/天，新机器必须配置有不低于1套滤芯。</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2.4</w:t>
      </w:r>
      <w:r>
        <w:rPr>
          <w:rFonts w:hint="eastAsia" w:ascii="宋体" w:hAnsi="宋体"/>
          <w:color w:val="auto"/>
          <w:szCs w:val="21"/>
        </w:rPr>
        <w:t>水龙头配置要求：</w:t>
      </w:r>
      <w:r>
        <w:rPr>
          <w:rFonts w:hint="eastAsia" w:ascii="宋体" w:hAnsi="宋体"/>
          <w:color w:val="auto"/>
          <w:szCs w:val="21"/>
          <w:lang w:eastAsia="zh-CN"/>
        </w:rPr>
        <w:t>直饮水机水龙头必须可以提供开水、温开水或直饮水，可切换</w:t>
      </w:r>
      <w:r>
        <w:rPr>
          <w:rFonts w:hint="eastAsia" w:ascii="宋体" w:hAnsi="宋体"/>
          <w:color w:val="auto"/>
          <w:szCs w:val="21"/>
        </w:rPr>
        <w:t>。</w:t>
      </w:r>
    </w:p>
    <w:p>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2.5</w:t>
      </w:r>
      <w:r>
        <w:rPr>
          <w:rFonts w:hint="eastAsia" w:ascii="宋体" w:hAnsi="宋体"/>
          <w:color w:val="auto"/>
          <w:szCs w:val="21"/>
        </w:rPr>
        <w:t>外观要求：整体使用不锈钢或彩钢材料，具备防烫伤功能。</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2.6</w:t>
      </w:r>
      <w:r>
        <w:rPr>
          <w:rFonts w:hint="eastAsia" w:ascii="宋体" w:hAnsi="宋体"/>
          <w:color w:val="auto"/>
          <w:szCs w:val="21"/>
        </w:rPr>
        <w:t>安全要求：具备儿童锁功能。进水有电磁阀控制，冷热水分离一次沸腾，避免混合水和千沸水，确保用水卫生和减少能源浪费。水胆常压式，零压力，设备100%开水且开水满后自动保温，开水龙头使用防烫伤设计，避免饮水烫伤。</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2.7</w:t>
      </w:r>
      <w:r>
        <w:rPr>
          <w:rFonts w:hint="eastAsia" w:ascii="宋体" w:hAnsi="宋体"/>
          <w:color w:val="auto"/>
          <w:szCs w:val="21"/>
        </w:rPr>
        <w:t>安装要求：包安装，含接水、排水。（为用电安全，电源由医院安装统一配置安装）</w:t>
      </w:r>
    </w:p>
    <w:p>
      <w:pPr>
        <w:spacing w:line="360" w:lineRule="auto"/>
        <w:ind w:firstLine="420" w:firstLineChars="200"/>
        <w:rPr>
          <w:rFonts w:ascii="宋体" w:hAnsi="宋体"/>
          <w:color w:val="auto"/>
          <w:szCs w:val="21"/>
        </w:rPr>
      </w:pPr>
      <w:r>
        <w:rPr>
          <w:rFonts w:hint="eastAsia" w:ascii="宋体" w:hAnsi="宋体"/>
          <w:color w:val="auto"/>
          <w:szCs w:val="21"/>
          <w:lang w:val="en-US" w:eastAsia="zh-CN"/>
        </w:rPr>
        <w:t>2.8</w:t>
      </w:r>
      <w:r>
        <w:rPr>
          <w:rFonts w:hint="eastAsia" w:ascii="宋体" w:hAnsi="宋体"/>
          <w:color w:val="auto"/>
          <w:szCs w:val="21"/>
        </w:rPr>
        <w:t>其他要求：符合省、市级疾病控制中心检测报告要求，符合国际品质认证IOS-9001。</w:t>
      </w:r>
    </w:p>
    <w:p>
      <w:pPr>
        <w:spacing w:line="360" w:lineRule="auto"/>
        <w:ind w:firstLine="420" w:firstLineChars="200"/>
        <w:rPr>
          <w:rFonts w:ascii="宋体" w:hAnsi="宋体" w:cs="宋体"/>
          <w:color w:val="auto"/>
          <w:szCs w:val="21"/>
        </w:rPr>
      </w:pPr>
      <w:r>
        <w:rPr>
          <w:rFonts w:hint="eastAsia" w:ascii="宋体" w:hAnsi="宋体"/>
          <w:color w:val="auto"/>
          <w:szCs w:val="21"/>
          <w:lang w:val="en-US" w:eastAsia="zh-CN"/>
        </w:rPr>
        <w:t>2.9</w:t>
      </w:r>
      <w:r>
        <w:rPr>
          <w:rFonts w:hint="eastAsia" w:ascii="宋体" w:hAnsi="宋体" w:cs="宋体"/>
          <w:color w:val="auto"/>
          <w:szCs w:val="21"/>
        </w:rPr>
        <w:t>杀菌功能：采用高温杀菌方式，温缸需有加热装置，随时可加热蒸煮杀菌消毒，可设定程序每周一至周日任一时间执行，程序自动执行无需人工操作，不会影响使用，并且杀菌完成后，自动将热缸、温缸的水全部排出，更换新水。</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2.10</w:t>
      </w:r>
      <w:r>
        <w:rPr>
          <w:rFonts w:hint="eastAsia" w:ascii="宋体" w:hAnsi="宋体" w:cs="宋体"/>
          <w:color w:val="auto"/>
          <w:szCs w:val="21"/>
        </w:rPr>
        <w:t>故障异常码：机器故障显示异常码,断电断水，看见异常码便于维修，快捷解决问题。</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2.11</w:t>
      </w:r>
      <w:r>
        <w:rPr>
          <w:rFonts w:hint="eastAsia" w:ascii="宋体" w:hAnsi="宋体" w:cs="宋体"/>
          <w:color w:val="auto"/>
          <w:szCs w:val="21"/>
        </w:rPr>
        <w:t>饮水机有自动侦测漏水装置，检测到机器漏水立即断电、断水（避免造成安全隐患或财物损失）</w:t>
      </w:r>
    </w:p>
    <w:p>
      <w:pPr>
        <w:spacing w:line="360" w:lineRule="auto"/>
        <w:ind w:firstLine="210" w:firstLineChars="100"/>
        <w:rPr>
          <w:rFonts w:hint="eastAsia" w:ascii="宋体" w:hAnsi="宋体" w:cs="宋体"/>
          <w:color w:val="auto"/>
          <w:szCs w:val="21"/>
          <w:lang w:val="en-US" w:eastAsia="zh-CN"/>
        </w:rPr>
      </w:pPr>
      <w:r>
        <w:rPr>
          <w:rFonts w:hint="eastAsia" w:ascii="宋体" w:hAnsi="宋体" w:cs="宋体"/>
          <w:color w:val="auto"/>
          <w:szCs w:val="21"/>
          <w:lang w:val="en-US" w:eastAsia="zh-CN"/>
        </w:rPr>
        <w:t>★2.12直饮水机必须符合国家强制性产品认证，即3C认证证书。</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2.13直饮水机送货时有外包装，外包装无破损，直饮水机设备外观干净整洁，没有使用痕迹，外形美观，无褪色掉漆等。</w:t>
      </w:r>
    </w:p>
    <w:p>
      <w:pPr>
        <w:spacing w:line="360" w:lineRule="auto"/>
        <w:ind w:firstLine="420" w:firstLineChars="200"/>
        <w:rPr>
          <w:rFonts w:hint="eastAsia" w:ascii="宋体" w:hAnsi="宋体"/>
          <w:b w:val="0"/>
          <w:bCs w:val="0"/>
          <w:color w:val="auto"/>
          <w:szCs w:val="21"/>
          <w:lang w:val="en-US" w:eastAsia="zh-CN"/>
        </w:rPr>
      </w:pPr>
      <w:r>
        <w:rPr>
          <w:rFonts w:hint="eastAsia" w:ascii="宋体" w:hAnsi="宋体" w:cs="宋体"/>
          <w:color w:val="auto"/>
          <w:szCs w:val="21"/>
          <w:lang w:val="en-US" w:eastAsia="zh-CN"/>
        </w:rPr>
        <w:t>★</w:t>
      </w:r>
      <w:r>
        <w:rPr>
          <w:rFonts w:hint="eastAsia" w:ascii="宋体" w:hAnsi="宋体"/>
          <w:b w:val="0"/>
          <w:bCs w:val="0"/>
          <w:color w:val="auto"/>
          <w:szCs w:val="21"/>
          <w:lang w:val="en-US" w:eastAsia="zh-CN"/>
        </w:rPr>
        <w:t>2.14设备安装调试完毕后，公司应与采购人组织人员在新安装的直饮水机现场取水送至第三方检测机构做《水质检测报告》，报告不得检测出有害物资及致病菌等，该《水质检测报告》作为验收的重要依据之一。</w:t>
      </w:r>
    </w:p>
    <w:p>
      <w:pPr>
        <w:spacing w:line="360" w:lineRule="auto"/>
        <w:ind w:firstLine="422" w:firstLineChars="200"/>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3.直饮水机耗材滤芯更换服务要求</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3.1 服务期：自项目设备验收合格之日起三年。</w:t>
      </w:r>
    </w:p>
    <w:p>
      <w:pPr>
        <w:spacing w:line="360" w:lineRule="auto"/>
        <w:ind w:firstLine="420" w:firstLineChars="20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3.2参考频率：前置/后置PP棉滤芯、前置/后置活性炭滤芯常规约每3个月更换一次，RO反渗透膜滤芯或纳滤膜芯常规约每年更换2次，以实际使用情况进行更换。</w:t>
      </w:r>
    </w:p>
    <w:p>
      <w:pPr>
        <w:tabs>
          <w:tab w:val="left" w:pos="0"/>
        </w:tabs>
        <w:spacing w:line="360" w:lineRule="auto"/>
        <w:ind w:firstLine="420" w:firstLineChars="20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3.3产品要求：必须保证直饮水机的滤芯为原厂全新合格产品，符合国家强制标准及行业标准，保证货品无法律权利及实体意义上瑕疵存在。</w:t>
      </w:r>
      <w:r>
        <w:rPr>
          <w:rFonts w:hint="eastAsia" w:ascii="宋体" w:hAnsi="宋体"/>
          <w:color w:val="auto"/>
          <w:szCs w:val="21"/>
          <w:lang w:val="en-US" w:eastAsia="zh-CN"/>
        </w:rPr>
        <w:t>更换滤芯后机器能正常工作，拆卸的门板、机器零件等必须重新装回原来的位置，确保机器正常工作。更换滤芯产生的垃圾，公司应及时清理并带走。</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3.4公司每季度一次在采购人院区巡查维护，检查滤芯使用情况，及时更换过期滤芯。</w:t>
      </w:r>
    </w:p>
    <w:p>
      <w:pPr>
        <w:tabs>
          <w:tab w:val="left" w:pos="0"/>
        </w:tabs>
        <w:spacing w:line="360" w:lineRule="auto"/>
        <w:ind w:firstLine="420" w:firstLineChars="200"/>
        <w:rPr>
          <w:rFonts w:hint="default"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3.5如因饮用直饮水机的制出的水出现身体不适等安全事件，采购人有权采集直饮水机水样送第三方机构检测，如检测不合格，检测费用及造成的一切损失由公司承担。</w:t>
      </w:r>
    </w:p>
    <w:p>
      <w:pPr>
        <w:tabs>
          <w:tab w:val="left" w:pos="0"/>
        </w:tabs>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4</w:t>
      </w:r>
      <w:r>
        <w:rPr>
          <w:rFonts w:hint="eastAsia" w:ascii="宋体" w:hAnsi="宋体"/>
          <w:color w:val="auto"/>
          <w:szCs w:val="21"/>
          <w:lang w:eastAsia="zh-CN"/>
        </w:rPr>
        <w:t>.使用材料与用户需求要求的参数标准相同或高于需求要求的参数标准。</w:t>
      </w:r>
    </w:p>
    <w:p>
      <w:pPr>
        <w:spacing w:line="360" w:lineRule="auto"/>
        <w:ind w:firstLine="422" w:firstLineChars="200"/>
        <w:rPr>
          <w:rFonts w:hint="eastAsia" w:ascii="宋体" w:hAnsi="宋体"/>
          <w:b/>
          <w:bCs/>
          <w:color w:val="auto"/>
          <w:szCs w:val="21"/>
          <w:lang w:val="en-US" w:eastAsia="zh-CN"/>
        </w:rPr>
      </w:pPr>
      <w:r>
        <w:rPr>
          <w:rFonts w:hint="eastAsia" w:ascii="宋体" w:hAnsi="宋体"/>
          <w:b/>
          <w:bCs/>
          <w:color w:val="auto"/>
          <w:szCs w:val="21"/>
          <w:lang w:val="en-US" w:eastAsia="zh-CN"/>
        </w:rPr>
        <w:t>四、售后服务</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1.公司</w:t>
      </w:r>
      <w:r>
        <w:rPr>
          <w:rFonts w:hint="default" w:ascii="宋体" w:hAnsi="宋体"/>
          <w:b w:val="0"/>
          <w:bCs w:val="0"/>
          <w:color w:val="auto"/>
          <w:szCs w:val="21"/>
          <w:lang w:val="en-US" w:eastAsia="zh-CN"/>
        </w:rPr>
        <w:t>所投产品必须符合中华人民共和国所有相关法规要求。</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2.设备质保期</w:t>
      </w:r>
      <w:r>
        <w:rPr>
          <w:rFonts w:hint="default" w:ascii="宋体" w:hAnsi="宋体"/>
          <w:b w:val="0"/>
          <w:bCs w:val="0"/>
          <w:color w:val="auto"/>
          <w:szCs w:val="21"/>
          <w:lang w:val="en-US" w:eastAsia="zh-CN"/>
        </w:rPr>
        <w:t>：自验收合格之日起质量</w:t>
      </w:r>
      <w:r>
        <w:rPr>
          <w:rFonts w:hint="eastAsia" w:ascii="宋体" w:hAnsi="宋体"/>
          <w:b w:val="0"/>
          <w:bCs w:val="0"/>
          <w:color w:val="auto"/>
          <w:szCs w:val="21"/>
          <w:lang w:val="en-US" w:eastAsia="zh-CN"/>
        </w:rPr>
        <w:t>保证期</w:t>
      </w:r>
      <w:r>
        <w:rPr>
          <w:rFonts w:hint="default" w:ascii="宋体" w:hAnsi="宋体"/>
          <w:b w:val="0"/>
          <w:bCs w:val="0"/>
          <w:color w:val="auto"/>
          <w:szCs w:val="21"/>
          <w:lang w:val="en-US" w:eastAsia="zh-CN"/>
        </w:rPr>
        <w:t>限不少于</w:t>
      </w:r>
      <w:r>
        <w:rPr>
          <w:rFonts w:hint="eastAsia" w:ascii="宋体" w:hAnsi="宋体"/>
          <w:b w:val="0"/>
          <w:bCs w:val="0"/>
          <w:color w:val="auto"/>
          <w:szCs w:val="21"/>
          <w:lang w:val="en-US" w:eastAsia="zh-CN"/>
        </w:rPr>
        <w:t>2</w:t>
      </w:r>
      <w:r>
        <w:rPr>
          <w:rFonts w:hint="default" w:ascii="宋体" w:hAnsi="宋体"/>
          <w:b w:val="0"/>
          <w:bCs w:val="0"/>
          <w:color w:val="auto"/>
          <w:szCs w:val="21"/>
          <w:lang w:val="en-US" w:eastAsia="zh-CN"/>
        </w:rPr>
        <w:t>年，并提供终身维护。</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3.公司</w:t>
      </w:r>
      <w:r>
        <w:rPr>
          <w:rFonts w:hint="default" w:ascii="宋体" w:hAnsi="宋体"/>
          <w:b w:val="0"/>
          <w:bCs w:val="0"/>
          <w:color w:val="auto"/>
          <w:szCs w:val="21"/>
          <w:lang w:val="en-US" w:eastAsia="zh-CN"/>
        </w:rPr>
        <w:t>应提供售后服务承诺书。从验收合格之日起按用户需求书及响应文件要求提供</w:t>
      </w:r>
      <w:r>
        <w:rPr>
          <w:rFonts w:hint="eastAsia" w:ascii="宋体" w:hAnsi="宋体"/>
          <w:b w:val="0"/>
          <w:bCs w:val="0"/>
          <w:color w:val="auto"/>
          <w:szCs w:val="21"/>
          <w:lang w:val="en-US" w:eastAsia="zh-CN"/>
        </w:rPr>
        <w:t>保修</w:t>
      </w:r>
      <w:r>
        <w:rPr>
          <w:rFonts w:hint="default" w:ascii="宋体" w:hAnsi="宋体"/>
          <w:b w:val="0"/>
          <w:bCs w:val="0"/>
          <w:color w:val="auto"/>
          <w:szCs w:val="21"/>
          <w:lang w:val="en-US" w:eastAsia="zh-CN"/>
        </w:rPr>
        <w:t>，在质保期内对产品进行定期维护和保养，并免费提供维修所需的配件及服务。</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4.公司</w:t>
      </w:r>
      <w:r>
        <w:rPr>
          <w:rFonts w:hint="default" w:ascii="宋体" w:hAnsi="宋体"/>
          <w:b w:val="0"/>
          <w:bCs w:val="0"/>
          <w:color w:val="auto"/>
          <w:szCs w:val="21"/>
          <w:lang w:val="en-US" w:eastAsia="zh-CN"/>
        </w:rPr>
        <w:t>负责货物运送到</w:t>
      </w:r>
      <w:r>
        <w:rPr>
          <w:rFonts w:hint="eastAsia" w:ascii="宋体" w:hAnsi="宋体"/>
          <w:b w:val="0"/>
          <w:bCs w:val="0"/>
          <w:color w:val="auto"/>
          <w:szCs w:val="21"/>
          <w:lang w:val="en-US" w:eastAsia="zh-CN"/>
        </w:rPr>
        <w:t>采购人</w:t>
      </w:r>
      <w:r>
        <w:rPr>
          <w:rFonts w:hint="default" w:ascii="宋体" w:hAnsi="宋体"/>
          <w:b w:val="0"/>
          <w:bCs w:val="0"/>
          <w:color w:val="auto"/>
          <w:szCs w:val="21"/>
          <w:lang w:val="en-US" w:eastAsia="zh-CN"/>
        </w:rPr>
        <w:t>使用部门，卸货工具、人员以及所发生的费用由</w:t>
      </w:r>
      <w:r>
        <w:rPr>
          <w:rFonts w:hint="eastAsia" w:ascii="宋体" w:hAnsi="宋体"/>
          <w:b w:val="0"/>
          <w:bCs w:val="0"/>
          <w:color w:val="auto"/>
          <w:szCs w:val="21"/>
          <w:lang w:val="en-US" w:eastAsia="zh-CN"/>
        </w:rPr>
        <w:t>公司</w:t>
      </w:r>
      <w:r>
        <w:rPr>
          <w:rFonts w:hint="default" w:ascii="宋体" w:hAnsi="宋体"/>
          <w:b w:val="0"/>
          <w:bCs w:val="0"/>
          <w:color w:val="auto"/>
          <w:szCs w:val="21"/>
          <w:lang w:val="en-US" w:eastAsia="zh-CN"/>
        </w:rPr>
        <w:t>负责，</w:t>
      </w:r>
      <w:r>
        <w:rPr>
          <w:rFonts w:hint="eastAsia" w:ascii="宋体" w:hAnsi="宋体"/>
          <w:b w:val="0"/>
          <w:bCs w:val="0"/>
          <w:color w:val="auto"/>
          <w:szCs w:val="21"/>
          <w:lang w:val="en-US" w:eastAsia="zh-CN"/>
        </w:rPr>
        <w:t>采购人</w:t>
      </w:r>
      <w:r>
        <w:rPr>
          <w:rFonts w:hint="default" w:ascii="宋体" w:hAnsi="宋体"/>
          <w:b w:val="0"/>
          <w:bCs w:val="0"/>
          <w:color w:val="auto"/>
          <w:szCs w:val="21"/>
          <w:lang w:val="en-US" w:eastAsia="zh-CN"/>
        </w:rPr>
        <w:t>仅作协调配合。</w:t>
      </w:r>
    </w:p>
    <w:p>
      <w:pPr>
        <w:spacing w:line="360" w:lineRule="auto"/>
        <w:ind w:firstLine="420" w:firstLineChars="20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5.售后服务响应：公司在接到采购人的服务通知后1小时内响应，4小时内到达现场，48小时内处理完毕。若在48小时内仍未能有效解决，公司须免费提供同型号的直饮水机予采购人临时使用。若公司未按要求提供售后服务，采购人有权扣除所有履约保证金。</w:t>
      </w:r>
    </w:p>
    <w:p>
      <w:pPr>
        <w:spacing w:line="360" w:lineRule="auto"/>
        <w:ind w:firstLine="422" w:firstLineChars="200"/>
        <w:rPr>
          <w:rFonts w:hint="default" w:ascii="宋体" w:hAnsi="宋体" w:eastAsia="宋体"/>
          <w:b/>
          <w:bCs/>
          <w:color w:val="auto"/>
          <w:szCs w:val="21"/>
          <w:lang w:val="en-US" w:eastAsia="zh-CN"/>
        </w:rPr>
      </w:pPr>
      <w:r>
        <w:rPr>
          <w:rFonts w:hint="eastAsia" w:ascii="宋体" w:hAnsi="宋体"/>
          <w:b/>
          <w:bCs/>
          <w:color w:val="auto"/>
          <w:szCs w:val="21"/>
          <w:lang w:eastAsia="zh-CN"/>
        </w:rPr>
        <w:t>五</w:t>
      </w:r>
      <w:r>
        <w:rPr>
          <w:rFonts w:hint="eastAsia" w:ascii="宋体" w:hAnsi="宋体"/>
          <w:b/>
          <w:bCs/>
          <w:color w:val="auto"/>
          <w:szCs w:val="21"/>
        </w:rPr>
        <w:t>、付款方式</w:t>
      </w:r>
      <w:r>
        <w:rPr>
          <w:rFonts w:hint="eastAsia" w:ascii="宋体" w:hAnsi="宋体"/>
          <w:b/>
          <w:bCs/>
          <w:color w:val="auto"/>
          <w:szCs w:val="21"/>
          <w:lang w:val="en-US" w:eastAsia="zh-CN"/>
        </w:rPr>
        <w:t>及履约保证金</w:t>
      </w:r>
    </w:p>
    <w:p>
      <w:pPr>
        <w:tabs>
          <w:tab w:val="left" w:pos="0"/>
        </w:tabs>
        <w:spacing w:line="360" w:lineRule="auto"/>
        <w:ind w:firstLine="422" w:firstLineChars="200"/>
        <w:rPr>
          <w:rFonts w:hint="eastAsia" w:ascii="宋体" w:hAnsi="宋体" w:cs="宋体"/>
          <w:color w:val="auto"/>
          <w:szCs w:val="21"/>
          <w:lang w:val="en-US" w:eastAsia="zh-CN"/>
        </w:rPr>
      </w:pPr>
      <w:r>
        <w:rPr>
          <w:rFonts w:hint="eastAsia" w:ascii="宋体" w:hAnsi="宋体" w:cs="宋体"/>
          <w:b/>
          <w:bCs/>
          <w:color w:val="auto"/>
          <w:szCs w:val="21"/>
          <w:lang w:val="en-US" w:eastAsia="zh-CN"/>
        </w:rPr>
        <w:t>1.直饮水机设备款：</w:t>
      </w:r>
      <w:r>
        <w:rPr>
          <w:rFonts w:hint="eastAsia" w:ascii="宋体" w:hAnsi="宋体" w:cs="宋体"/>
          <w:color w:val="auto"/>
          <w:szCs w:val="21"/>
          <w:lang w:val="en-US" w:eastAsia="zh-CN"/>
        </w:rPr>
        <w:t>公司安装完毕后，采购人进场验收合格，公司提供正式发票及货物明细清单交采购人，采购人在收到发票及清单，经核对无误后，三个月内按照设备款总价的100％向成交公司支付。</w:t>
      </w:r>
    </w:p>
    <w:p>
      <w:pPr>
        <w:tabs>
          <w:tab w:val="left" w:pos="0"/>
        </w:tabs>
        <w:spacing w:line="360" w:lineRule="auto"/>
        <w:ind w:firstLine="422" w:firstLineChars="200"/>
        <w:rPr>
          <w:rFonts w:hint="default" w:ascii="宋体" w:hAnsi="宋体"/>
          <w:b w:val="0"/>
          <w:bCs w:val="0"/>
          <w:color w:val="auto"/>
          <w:szCs w:val="21"/>
          <w:highlight w:val="none"/>
          <w:lang w:val="en-US" w:eastAsia="zh-CN"/>
        </w:rPr>
      </w:pPr>
      <w:r>
        <w:rPr>
          <w:rFonts w:hint="eastAsia" w:ascii="宋体" w:hAnsi="宋体" w:cs="宋体"/>
          <w:b/>
          <w:bCs/>
          <w:color w:val="auto"/>
          <w:szCs w:val="21"/>
          <w:lang w:val="en-US" w:eastAsia="zh-CN"/>
        </w:rPr>
        <w:t>2.直饮水机耗材滤芯更换服务款</w:t>
      </w:r>
      <w:r>
        <w:rPr>
          <w:rFonts w:hint="eastAsia" w:ascii="宋体" w:hAnsi="宋体"/>
          <w:b/>
          <w:bCs/>
          <w:color w:val="auto"/>
          <w:szCs w:val="21"/>
          <w:lang w:val="en-US" w:eastAsia="zh-CN"/>
        </w:rPr>
        <w:t>：</w:t>
      </w:r>
      <w:r>
        <w:rPr>
          <w:rFonts w:hint="eastAsia" w:ascii="宋体" w:hAnsi="宋体"/>
          <w:b w:val="0"/>
          <w:bCs w:val="0"/>
          <w:color w:val="auto"/>
          <w:szCs w:val="21"/>
          <w:lang w:val="en-US" w:eastAsia="zh-CN"/>
        </w:rPr>
        <w:t>按实际更换滤芯数量进行结算，公司每次更换滤芯后，由采购人各使用科室签字确认并验收合格，公司将实际更换的滤芯数量清单、各科室签字确认的验收表、正式发票及货物明细清单交采购人，采购人在收到发票及清单，经</w:t>
      </w:r>
      <w:r>
        <w:rPr>
          <w:rFonts w:hint="eastAsia" w:ascii="宋体" w:hAnsi="宋体"/>
          <w:b w:val="0"/>
          <w:bCs w:val="0"/>
          <w:color w:val="auto"/>
          <w:szCs w:val="21"/>
          <w:highlight w:val="none"/>
          <w:lang w:val="en-US" w:eastAsia="zh-CN"/>
        </w:rPr>
        <w:t>核对无误后，三个月内向成交公司支付当批次更换滤芯服务款的100％。</w:t>
      </w:r>
    </w:p>
    <w:p>
      <w:pPr>
        <w:tabs>
          <w:tab w:val="left" w:pos="0"/>
        </w:tabs>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履约保证金：公司在签订合同前需向</w:t>
      </w:r>
      <w:r>
        <w:rPr>
          <w:rFonts w:hint="eastAsia" w:ascii="宋体" w:hAnsi="宋体" w:cs="宋体"/>
          <w:color w:val="auto"/>
          <w:szCs w:val="21"/>
          <w:lang w:eastAsia="zh-CN"/>
        </w:rPr>
        <w:t>采购人</w:t>
      </w:r>
      <w:r>
        <w:rPr>
          <w:rFonts w:hint="eastAsia" w:ascii="宋体" w:hAnsi="宋体" w:cs="宋体"/>
          <w:color w:val="auto"/>
          <w:szCs w:val="21"/>
        </w:rPr>
        <w:t>缴纳</w:t>
      </w:r>
      <w:r>
        <w:rPr>
          <w:rFonts w:hint="eastAsia" w:ascii="宋体" w:hAnsi="宋体" w:cs="宋体"/>
          <w:color w:val="auto"/>
          <w:szCs w:val="21"/>
          <w:lang w:val="en-US" w:eastAsia="zh-CN"/>
        </w:rPr>
        <w:t>伍仟</w:t>
      </w:r>
      <w:r>
        <w:rPr>
          <w:rFonts w:hint="eastAsia" w:ascii="宋体" w:hAnsi="宋体" w:cs="宋体"/>
          <w:color w:val="auto"/>
          <w:szCs w:val="21"/>
        </w:rPr>
        <w:t>元的履约保证金，公司完成所有货物的配送、安装、调试，保修服务</w:t>
      </w:r>
      <w:r>
        <w:rPr>
          <w:rFonts w:hint="eastAsia" w:ascii="宋体" w:hAnsi="宋体" w:cs="宋体"/>
          <w:color w:val="auto"/>
          <w:szCs w:val="21"/>
          <w:lang w:eastAsia="zh-CN"/>
        </w:rPr>
        <w:t>，采购人</w:t>
      </w:r>
      <w:r>
        <w:rPr>
          <w:rFonts w:hint="eastAsia" w:ascii="宋体" w:hAnsi="宋体" w:cs="宋体"/>
          <w:color w:val="auto"/>
          <w:szCs w:val="21"/>
        </w:rPr>
        <w:t>确认</w:t>
      </w:r>
      <w:r>
        <w:rPr>
          <w:rFonts w:hint="eastAsia" w:ascii="宋体" w:hAnsi="宋体" w:cs="宋体"/>
          <w:color w:val="auto"/>
          <w:szCs w:val="21"/>
          <w:lang w:eastAsia="zh-CN"/>
        </w:rPr>
        <w:t>公司</w:t>
      </w:r>
      <w:r>
        <w:rPr>
          <w:rFonts w:hint="eastAsia" w:ascii="宋体" w:hAnsi="宋体" w:cs="宋体"/>
          <w:color w:val="auto"/>
          <w:szCs w:val="21"/>
        </w:rPr>
        <w:t>全部履行完毕且无纠纷及其他扣款后，30个工作日内，无息退还给公司。</w:t>
      </w:r>
    </w:p>
    <w:p>
      <w:pPr>
        <w:tabs>
          <w:tab w:val="left" w:pos="0"/>
        </w:tabs>
        <w:spacing w:line="360" w:lineRule="auto"/>
        <w:ind w:firstLine="422" w:firstLineChars="200"/>
        <w:rPr>
          <w:rFonts w:hint="eastAsia" w:ascii="宋体" w:hAnsi="宋体"/>
          <w:b/>
          <w:bCs/>
          <w:color w:val="auto"/>
          <w:szCs w:val="21"/>
          <w:lang w:eastAsia="zh-CN"/>
        </w:rPr>
      </w:pPr>
      <w:r>
        <w:rPr>
          <w:rFonts w:hint="eastAsia" w:ascii="宋体" w:hAnsi="宋体"/>
          <w:b/>
          <w:bCs/>
          <w:color w:val="auto"/>
          <w:szCs w:val="21"/>
          <w:lang w:val="en-US" w:eastAsia="zh-CN"/>
        </w:rPr>
        <w:t>六、</w:t>
      </w:r>
      <w:r>
        <w:rPr>
          <w:rFonts w:hint="eastAsia" w:ascii="宋体" w:hAnsi="宋体"/>
          <w:b/>
          <w:bCs/>
          <w:color w:val="auto"/>
          <w:szCs w:val="21"/>
          <w:lang w:eastAsia="zh-CN"/>
        </w:rPr>
        <w:t>验收要求</w:t>
      </w:r>
    </w:p>
    <w:p>
      <w:pPr>
        <w:tabs>
          <w:tab w:val="left" w:pos="0"/>
        </w:tabs>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1.直饮水机设备验收要求</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1.1</w:t>
      </w:r>
      <w:r>
        <w:rPr>
          <w:rFonts w:hint="eastAsia" w:ascii="宋体" w:hAnsi="宋体"/>
          <w:color w:val="auto"/>
          <w:szCs w:val="21"/>
          <w:lang w:eastAsia="zh-CN"/>
        </w:rPr>
        <w:t>对公司安装的全部货物、产品、型号、规格、数量、外型、外观、包装及资料、颜色（如装箱单、保修单、随箱介质、</w:t>
      </w:r>
      <w:r>
        <w:rPr>
          <w:rFonts w:hint="eastAsia" w:ascii="宋体" w:hAnsi="宋体"/>
          <w:color w:val="auto"/>
          <w:szCs w:val="21"/>
          <w:lang w:val="en-US" w:eastAsia="zh-CN"/>
        </w:rPr>
        <w:t>出产合格证、3C认证</w:t>
      </w:r>
      <w:r>
        <w:rPr>
          <w:rFonts w:hint="eastAsia" w:ascii="宋体" w:hAnsi="宋体"/>
          <w:color w:val="auto"/>
          <w:szCs w:val="21"/>
          <w:lang w:eastAsia="zh-CN"/>
        </w:rPr>
        <w:t>等）进行验收。</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1.2</w:t>
      </w:r>
      <w:r>
        <w:rPr>
          <w:rFonts w:hint="eastAsia" w:ascii="宋体" w:hAnsi="宋体"/>
          <w:color w:val="auto"/>
          <w:szCs w:val="21"/>
          <w:lang w:eastAsia="zh-CN"/>
        </w:rPr>
        <w:t>公司应负责在项目验收时将全部货物安装明细清单资料、货物的检测报告等文档汇集成册交付采购人。</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1.3</w:t>
      </w:r>
      <w:r>
        <w:rPr>
          <w:rFonts w:hint="eastAsia" w:ascii="宋体" w:hAnsi="宋体"/>
          <w:color w:val="auto"/>
          <w:szCs w:val="21"/>
          <w:lang w:eastAsia="zh-CN"/>
        </w:rPr>
        <w:t>验收人员包括：采购人相关科室人员、公司验收代表。</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1.4</w:t>
      </w:r>
      <w:r>
        <w:rPr>
          <w:rFonts w:hint="eastAsia" w:ascii="宋体" w:hAnsi="宋体"/>
          <w:color w:val="auto"/>
          <w:szCs w:val="21"/>
          <w:lang w:eastAsia="zh-CN"/>
        </w:rPr>
        <w:t>采购人与公司约定时间到现场对各科室安装的</w:t>
      </w:r>
      <w:r>
        <w:rPr>
          <w:rFonts w:hint="eastAsia" w:ascii="宋体" w:hAnsi="宋体"/>
          <w:color w:val="auto"/>
          <w:szCs w:val="21"/>
          <w:lang w:val="en-US" w:eastAsia="zh-CN"/>
        </w:rPr>
        <w:t>直饮水机设备</w:t>
      </w:r>
      <w:r>
        <w:rPr>
          <w:rFonts w:hint="eastAsia" w:ascii="宋体" w:hAnsi="宋体"/>
          <w:color w:val="auto"/>
          <w:szCs w:val="21"/>
          <w:lang w:eastAsia="zh-CN"/>
        </w:rPr>
        <w:t>进行全面验收。</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1.5</w:t>
      </w:r>
      <w:r>
        <w:rPr>
          <w:rFonts w:hint="eastAsia" w:ascii="宋体" w:hAnsi="宋体"/>
          <w:color w:val="auto"/>
          <w:szCs w:val="21"/>
          <w:lang w:eastAsia="zh-CN"/>
        </w:rPr>
        <w:t>如质量验收不合格，公司必须按照采购人要求实施返工直至合格，由此增加的一切费用由公司承担。</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1.6直饮水机</w:t>
      </w:r>
      <w:r>
        <w:rPr>
          <w:rFonts w:hint="eastAsia" w:ascii="宋体" w:hAnsi="宋体"/>
          <w:color w:val="auto"/>
          <w:szCs w:val="21"/>
          <w:lang w:eastAsia="zh-CN"/>
        </w:rPr>
        <w:t>安装正确、</w:t>
      </w:r>
      <w:r>
        <w:rPr>
          <w:rFonts w:hint="eastAsia" w:ascii="宋体" w:hAnsi="宋体"/>
          <w:color w:val="auto"/>
          <w:szCs w:val="21"/>
          <w:lang w:val="en-US" w:eastAsia="zh-CN"/>
        </w:rPr>
        <w:t>水源、排水接口处</w:t>
      </w:r>
      <w:r>
        <w:rPr>
          <w:rFonts w:hint="eastAsia" w:ascii="宋体" w:hAnsi="宋体"/>
          <w:color w:val="auto"/>
          <w:szCs w:val="21"/>
          <w:lang w:eastAsia="zh-CN"/>
        </w:rPr>
        <w:t>牢固、严密、美观整洁，无污渍、无破损、各组件间连接紧密，</w:t>
      </w:r>
      <w:r>
        <w:rPr>
          <w:rFonts w:hint="eastAsia" w:ascii="宋体" w:hAnsi="宋体"/>
          <w:color w:val="auto"/>
          <w:szCs w:val="21"/>
          <w:lang w:val="en-US" w:eastAsia="zh-CN"/>
        </w:rPr>
        <w:t>不漏水</w:t>
      </w:r>
      <w:r>
        <w:rPr>
          <w:rFonts w:hint="eastAsia" w:ascii="宋体" w:hAnsi="宋体"/>
          <w:color w:val="auto"/>
          <w:szCs w:val="21"/>
          <w:lang w:eastAsia="zh-CN"/>
        </w:rPr>
        <w:t>，安装后正常使用。</w:t>
      </w:r>
    </w:p>
    <w:p>
      <w:pPr>
        <w:tabs>
          <w:tab w:val="left" w:pos="0"/>
        </w:tabs>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1.7</w:t>
      </w:r>
      <w:r>
        <w:rPr>
          <w:rFonts w:hint="eastAsia" w:ascii="宋体" w:hAnsi="宋体"/>
          <w:color w:val="auto"/>
          <w:szCs w:val="21"/>
          <w:lang w:eastAsia="zh-CN"/>
        </w:rPr>
        <w:t>.当出现不合格产品时，公司要无条件更换合格产品。除采购人认可，否则不接受任何形式的降格处理。</w:t>
      </w:r>
    </w:p>
    <w:p>
      <w:pPr>
        <w:tabs>
          <w:tab w:val="left" w:pos="0"/>
        </w:tabs>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1.8公司提供水样第三方《水质检测报告》作为验收佐证资料。</w:t>
      </w:r>
    </w:p>
    <w:p>
      <w:pPr>
        <w:tabs>
          <w:tab w:val="left" w:pos="0"/>
        </w:tabs>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eastAsia="宋体" w:cs="宋体"/>
          <w:color w:val="auto"/>
          <w:sz w:val="21"/>
          <w:szCs w:val="21"/>
          <w:lang w:eastAsia="zh-CN"/>
        </w:rPr>
        <w:t>直饮水机</w:t>
      </w:r>
      <w:r>
        <w:rPr>
          <w:rFonts w:hint="eastAsia" w:ascii="宋体" w:hAnsi="宋体" w:eastAsia="宋体" w:cs="宋体"/>
          <w:color w:val="auto"/>
          <w:sz w:val="21"/>
          <w:szCs w:val="21"/>
          <w:lang w:val="en-US" w:eastAsia="zh-CN"/>
        </w:rPr>
        <w:t>耗材</w:t>
      </w:r>
      <w:r>
        <w:rPr>
          <w:rFonts w:hint="eastAsia" w:ascii="宋体" w:hAnsi="宋体" w:eastAsia="宋体" w:cs="宋体"/>
          <w:color w:val="auto"/>
          <w:sz w:val="21"/>
          <w:szCs w:val="21"/>
          <w:lang w:eastAsia="zh-CN"/>
        </w:rPr>
        <w:t>滤芯更换服务</w:t>
      </w:r>
      <w:r>
        <w:rPr>
          <w:rFonts w:hint="eastAsia" w:ascii="宋体" w:hAnsi="宋体"/>
          <w:color w:val="auto"/>
          <w:szCs w:val="21"/>
          <w:lang w:val="en-US" w:eastAsia="zh-CN"/>
        </w:rPr>
        <w:t>验收要求</w:t>
      </w:r>
    </w:p>
    <w:p>
      <w:pPr>
        <w:tabs>
          <w:tab w:val="left" w:pos="0"/>
        </w:tabs>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更换滤芯必须未全新未开封的原厂滤芯，与直饮水机型号完全匹配。更换滤芯后机器能正常工作，拆卸的门板、机器零件等必须重新装回原来的位置，确保机器正常工作。更换滤芯产生的垃圾公司应及时清理并带走。</w:t>
      </w:r>
    </w:p>
    <w:p>
      <w:pPr>
        <w:tabs>
          <w:tab w:val="left" w:pos="0"/>
        </w:tabs>
        <w:spacing w:line="360" w:lineRule="auto"/>
        <w:ind w:firstLine="422" w:firstLineChars="200"/>
        <w:rPr>
          <w:rFonts w:hint="eastAsia" w:ascii="宋体" w:hAnsi="宋体"/>
          <w:color w:val="auto"/>
          <w:szCs w:val="21"/>
          <w:lang w:val="en-US" w:eastAsia="zh-CN"/>
        </w:rPr>
      </w:pPr>
      <w:r>
        <w:rPr>
          <w:rFonts w:hint="eastAsia" w:ascii="宋体" w:hAnsi="宋体" w:cs="宋体"/>
          <w:b/>
          <w:bCs/>
          <w:color w:val="auto"/>
          <w:sz w:val="21"/>
          <w:szCs w:val="21"/>
          <w:lang w:val="en-US" w:eastAsia="zh-CN"/>
        </w:rPr>
        <w:t>七、样机要求</w:t>
      </w:r>
    </w:p>
    <w:p>
      <w:pPr>
        <w:tabs>
          <w:tab w:val="left" w:pos="0"/>
        </w:tabs>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olor w:val="auto"/>
          <w:szCs w:val="21"/>
          <w:lang w:val="en-US" w:eastAsia="zh-CN"/>
        </w:rPr>
        <w:t>1.公司应按采购技术要求将</w:t>
      </w:r>
      <w:r>
        <w:rPr>
          <w:rStyle w:val="19"/>
          <w:rFonts w:hint="eastAsia" w:ascii="宋体" w:hAnsi="宋体" w:eastAsia="宋体" w:cs="宋体"/>
          <w:b w:val="0"/>
          <w:bCs w:val="0"/>
          <w:i w:val="0"/>
          <w:iCs w:val="0"/>
          <w:caps w:val="0"/>
          <w:color w:val="auto"/>
          <w:spacing w:val="0"/>
          <w:sz w:val="21"/>
          <w:szCs w:val="21"/>
          <w:shd w:val="clear" w:fill="FFFFFF"/>
          <w:vertAlign w:val="baseline"/>
          <w:lang w:val="en-US" w:eastAsia="zh-CN"/>
        </w:rPr>
        <w:t>样</w:t>
      </w:r>
      <w:r>
        <w:rPr>
          <w:rStyle w:val="19"/>
          <w:rFonts w:hint="eastAsia" w:ascii="宋体" w:hAnsi="宋体" w:cs="宋体"/>
          <w:b w:val="0"/>
          <w:bCs w:val="0"/>
          <w:i w:val="0"/>
          <w:iCs w:val="0"/>
          <w:caps w:val="0"/>
          <w:color w:val="auto"/>
          <w:spacing w:val="0"/>
          <w:sz w:val="21"/>
          <w:szCs w:val="21"/>
          <w:shd w:val="clear" w:fill="FFFFFF"/>
          <w:vertAlign w:val="baseline"/>
          <w:lang w:val="en-US" w:eastAsia="zh-CN"/>
        </w:rPr>
        <w:t>机</w:t>
      </w:r>
      <w:r>
        <w:rPr>
          <w:rStyle w:val="19"/>
          <w:rFonts w:hint="eastAsia" w:ascii="宋体" w:hAnsi="宋体" w:eastAsia="宋体" w:cs="宋体"/>
          <w:b w:val="0"/>
          <w:bCs w:val="0"/>
          <w:i w:val="0"/>
          <w:iCs w:val="0"/>
          <w:caps w:val="0"/>
          <w:color w:val="auto"/>
          <w:spacing w:val="0"/>
          <w:sz w:val="21"/>
          <w:szCs w:val="21"/>
          <w:shd w:val="clear" w:fill="FFFFFF"/>
          <w:vertAlign w:val="baseline"/>
          <w:lang w:val="en-US" w:eastAsia="zh-CN"/>
        </w:rPr>
        <w:t>在评审会议时间前送达评审地点，否则，采购人拒收</w:t>
      </w:r>
      <w:r>
        <w:rPr>
          <w:rFonts w:hint="eastAsia" w:ascii="宋体" w:hAnsi="宋体" w:eastAsia="宋体" w:cs="宋体"/>
          <w:b w:val="0"/>
          <w:bCs/>
          <w:color w:val="auto"/>
          <w:sz w:val="21"/>
          <w:szCs w:val="21"/>
          <w:lang w:val="en-US" w:eastAsia="zh-CN"/>
        </w:rPr>
        <w:t>。</w:t>
      </w:r>
    </w:p>
    <w:p>
      <w:pPr>
        <w:pStyle w:val="2"/>
        <w:numPr>
          <w:ilvl w:val="0"/>
          <w:numId w:val="0"/>
        </w:numPr>
        <w:ind w:firstLine="420" w:firstLineChars="200"/>
        <w:rPr>
          <w:rFonts w:hint="eastAsia"/>
          <w:color w:val="auto"/>
          <w:lang w:val="en-US" w:eastAsia="zh-CN"/>
        </w:rPr>
      </w:pPr>
      <w:r>
        <w:rPr>
          <w:rFonts w:hint="eastAsia" w:ascii="宋体" w:hAnsi="宋体" w:cs="宋体"/>
          <w:b w:val="0"/>
          <w:bCs/>
          <w:color w:val="auto"/>
          <w:sz w:val="21"/>
          <w:szCs w:val="21"/>
          <w:lang w:val="en-US" w:eastAsia="zh-CN"/>
        </w:rPr>
        <w:t>2.评审会议前</w:t>
      </w:r>
      <w:r>
        <w:rPr>
          <w:rFonts w:hint="eastAsia" w:ascii="宋体" w:hAnsi="宋体" w:eastAsia="宋体" w:cs="宋体"/>
          <w:b w:val="0"/>
          <w:bCs/>
          <w:color w:val="auto"/>
          <w:sz w:val="21"/>
          <w:szCs w:val="21"/>
          <w:lang w:val="en-US" w:eastAsia="zh-CN"/>
        </w:rPr>
        <w:t>需要提交的样品：</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503"/>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序号</w:t>
            </w:r>
          </w:p>
        </w:tc>
        <w:tc>
          <w:tcPr>
            <w:tcW w:w="3503"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机型</w:t>
            </w:r>
          </w:p>
        </w:tc>
        <w:tc>
          <w:tcPr>
            <w:tcW w:w="2452"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1</w:t>
            </w:r>
          </w:p>
        </w:tc>
        <w:tc>
          <w:tcPr>
            <w:tcW w:w="3503"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b w:val="0"/>
                <w:bCs w:val="0"/>
                <w:color w:val="auto"/>
                <w:szCs w:val="21"/>
              </w:rPr>
              <w:t>小型直饮水机</w:t>
            </w:r>
          </w:p>
        </w:tc>
        <w:tc>
          <w:tcPr>
            <w:tcW w:w="2452" w:type="dxa"/>
          </w:tcPr>
          <w:p>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cs="宋体"/>
                <w:b/>
                <w:bCs/>
                <w:color w:val="auto"/>
                <w:sz w:val="21"/>
                <w:szCs w:val="21"/>
                <w:vertAlign w:val="baseline"/>
                <w:lang w:val="en-US" w:eastAsia="zh-CN"/>
              </w:rPr>
              <w:t>1台</w:t>
            </w:r>
          </w:p>
        </w:tc>
      </w:tr>
    </w:tbl>
    <w:p>
      <w:pPr>
        <w:keepNext w:val="0"/>
        <w:keepLines w:val="0"/>
        <w:pageBreakBefore w:val="0"/>
        <w:kinsoku/>
        <w:wordWrap/>
        <w:overflowPunct/>
        <w:topLinePunct w:val="0"/>
        <w:autoSpaceDE w:val="0"/>
        <w:autoSpaceDN w:val="0"/>
        <w:bidi w:val="0"/>
        <w:spacing w:line="400" w:lineRule="exact"/>
        <w:ind w:firstLine="420" w:firstLineChars="200"/>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r>
        <w:rPr>
          <w:rFonts w:hint="eastAsia" w:ascii="宋体" w:hAnsi="宋体" w:cs="宋体"/>
          <w:b w:val="0"/>
          <w:bCs/>
          <w:color w:val="auto"/>
          <w:sz w:val="21"/>
          <w:szCs w:val="21"/>
          <w:lang w:val="en-US" w:eastAsia="zh-CN"/>
        </w:rPr>
        <w:t>公司</w:t>
      </w:r>
      <w:r>
        <w:rPr>
          <w:rFonts w:hint="eastAsia" w:ascii="宋体" w:hAnsi="宋体" w:eastAsia="宋体" w:cs="宋体"/>
          <w:b w:val="0"/>
          <w:bCs/>
          <w:color w:val="auto"/>
          <w:sz w:val="21"/>
          <w:szCs w:val="21"/>
          <w:lang w:val="en-US" w:eastAsia="zh-CN"/>
        </w:rPr>
        <w:t>必须要提供以上清单中所有的实物样</w:t>
      </w:r>
      <w:r>
        <w:rPr>
          <w:rFonts w:hint="eastAsia" w:ascii="宋体" w:hAnsi="宋体" w:cs="宋体"/>
          <w:b w:val="0"/>
          <w:bCs/>
          <w:color w:val="auto"/>
          <w:sz w:val="21"/>
          <w:szCs w:val="21"/>
          <w:lang w:val="en-US" w:eastAsia="zh-CN"/>
        </w:rPr>
        <w:t>机</w:t>
      </w:r>
      <w:r>
        <w:rPr>
          <w:rFonts w:hint="eastAsia" w:ascii="宋体" w:hAnsi="宋体" w:eastAsia="宋体" w:cs="宋体"/>
          <w:b w:val="0"/>
          <w:bCs/>
          <w:color w:val="auto"/>
          <w:sz w:val="21"/>
          <w:szCs w:val="21"/>
          <w:lang w:val="en-US" w:eastAsia="zh-CN"/>
        </w:rPr>
        <w:t>供评委评审，所提供的样</w:t>
      </w:r>
      <w:r>
        <w:rPr>
          <w:rFonts w:hint="eastAsia" w:ascii="宋体" w:hAnsi="宋体" w:cs="宋体"/>
          <w:b w:val="0"/>
          <w:bCs/>
          <w:color w:val="auto"/>
          <w:sz w:val="21"/>
          <w:szCs w:val="21"/>
          <w:lang w:val="en-US" w:eastAsia="zh-CN"/>
        </w:rPr>
        <w:t>机</w:t>
      </w:r>
      <w:r>
        <w:rPr>
          <w:rFonts w:hint="eastAsia" w:ascii="宋体" w:hAnsi="宋体" w:eastAsia="宋体" w:cs="宋体"/>
          <w:b w:val="0"/>
          <w:bCs/>
          <w:color w:val="auto"/>
          <w:sz w:val="21"/>
          <w:szCs w:val="21"/>
          <w:lang w:val="en-US" w:eastAsia="zh-CN"/>
        </w:rPr>
        <w:t>将作为技术评分的重要依据。如在评审会议前没有提供样</w:t>
      </w:r>
      <w:r>
        <w:rPr>
          <w:rFonts w:hint="eastAsia" w:ascii="宋体" w:hAnsi="宋体" w:cs="宋体"/>
          <w:b w:val="0"/>
          <w:bCs/>
          <w:color w:val="auto"/>
          <w:sz w:val="21"/>
          <w:szCs w:val="21"/>
          <w:lang w:val="en-US" w:eastAsia="zh-CN"/>
        </w:rPr>
        <w:t>机</w:t>
      </w:r>
      <w:r>
        <w:rPr>
          <w:rFonts w:hint="eastAsia" w:ascii="宋体" w:hAnsi="宋体" w:eastAsia="宋体" w:cs="宋体"/>
          <w:b w:val="0"/>
          <w:bCs/>
          <w:color w:val="auto"/>
          <w:sz w:val="21"/>
          <w:szCs w:val="21"/>
          <w:lang w:val="en-US" w:eastAsia="zh-CN"/>
        </w:rPr>
        <w:t>，其样品得分则为零分。</w:t>
      </w:r>
    </w:p>
    <w:p>
      <w:pPr>
        <w:keepNext w:val="0"/>
        <w:keepLines w:val="0"/>
        <w:pageBreakBefore w:val="0"/>
        <w:kinsoku/>
        <w:wordWrap/>
        <w:overflowPunct/>
        <w:topLinePunct w:val="0"/>
        <w:autoSpaceDE w:val="0"/>
        <w:autoSpaceDN w:val="0"/>
        <w:bidi w:val="0"/>
        <w:spacing w:line="40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b w:val="0"/>
          <w:bCs/>
          <w:color w:val="auto"/>
          <w:sz w:val="21"/>
          <w:szCs w:val="21"/>
          <w:lang w:val="en-US" w:eastAsia="zh-CN"/>
        </w:rPr>
        <w:t>4.样</w:t>
      </w:r>
      <w:r>
        <w:rPr>
          <w:rFonts w:hint="eastAsia" w:ascii="宋体" w:hAnsi="宋体" w:cs="宋体"/>
          <w:b w:val="0"/>
          <w:bCs/>
          <w:color w:val="auto"/>
          <w:sz w:val="21"/>
          <w:szCs w:val="21"/>
          <w:lang w:val="en-US" w:eastAsia="zh-CN"/>
        </w:rPr>
        <w:t>机在评审会议结束后退还给各参会公司，成交公司所提供的样机</w:t>
      </w:r>
      <w:r>
        <w:rPr>
          <w:rFonts w:hint="eastAsia" w:ascii="宋体" w:hAnsi="宋体" w:eastAsia="宋体" w:cs="宋体"/>
          <w:b w:val="0"/>
          <w:bCs/>
          <w:color w:val="auto"/>
          <w:sz w:val="21"/>
          <w:szCs w:val="21"/>
          <w:lang w:val="en-US" w:eastAsia="zh-CN"/>
        </w:rPr>
        <w:t>作为合同结算时验收的标准依据。</w:t>
      </w:r>
    </w:p>
    <w:p>
      <w:pPr>
        <w:spacing w:line="3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1.标有“★”的条款均为必须完全满足指标，报价人须进行实质性响应，报价人若有一项带“★”的条款未响应或不满足，将按无效投标处理。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2.标有“▲”的条款均为评审的重要评分指标，报价人若有部分“▲”条款未响应或不满足，将导致其响应性评审严重扣分。</w:t>
      </w:r>
      <w:bookmarkEnd w:id="1"/>
      <w:bookmarkEnd w:id="2"/>
      <w:bookmarkEnd w:id="6"/>
      <w:bookmarkEnd w:id="7"/>
      <w:bookmarkEnd w:id="8"/>
      <w:bookmarkEnd w:id="9"/>
      <w:bookmarkEnd w:id="10"/>
      <w:bookmarkEnd w:id="11"/>
      <w:bookmarkEnd w:id="12"/>
      <w:bookmarkStart w:id="13" w:name="_Toc4075"/>
      <w:bookmarkStart w:id="14" w:name="_Toc3222"/>
      <w:bookmarkStart w:id="15" w:name="_Toc11917"/>
    </w:p>
    <w:p>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strike w:val="0"/>
          <w:dstrike w:val="0"/>
          <w:color w:val="auto"/>
          <w:kern w:val="2"/>
          <w:sz w:val="21"/>
          <w:szCs w:val="21"/>
          <w:highlight w:val="none"/>
          <w:lang w:val="en-US" w:eastAsia="zh-CN" w:bidi="ar-SA"/>
        </w:rPr>
        <w:t>3.</w:t>
      </w:r>
      <w:r>
        <w:rPr>
          <w:rFonts w:hint="eastAsia" w:ascii="宋体" w:hAnsi="宋体" w:eastAsia="宋体" w:cs="宋体"/>
          <w:color w:val="auto"/>
          <w:sz w:val="21"/>
          <w:szCs w:val="21"/>
          <w:highlight w:val="none"/>
        </w:rPr>
        <w:t>成交原则：根据评审标准按综合评分法进行评审，按其评审总得分由高到低顺序排列评分情况，排名第一的供应商为第一成交候选人。</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4.供应商有下列情形之一的，将列入我院黑名单管理，在此后的三年内不得参与我院任何采买活动：</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spacing w:line="360" w:lineRule="exact"/>
        <w:jc w:val="center"/>
        <w:outlineLvl w:val="0"/>
        <w:rPr>
          <w:rFonts w:hint="eastAsia" w:ascii="宋体" w:hAnsi="宋体" w:eastAsia="宋体" w:cs="宋体"/>
          <w:b/>
          <w:bCs/>
          <w:color w:val="auto"/>
          <w:kern w:val="0"/>
          <w:sz w:val="21"/>
          <w:szCs w:val="21"/>
          <w:highlight w:val="none"/>
        </w:rPr>
      </w:pPr>
    </w:p>
    <w:p>
      <w:pPr>
        <w:spacing w:line="360" w:lineRule="exact"/>
        <w:jc w:val="center"/>
        <w:outlineLvl w:val="0"/>
        <w:rPr>
          <w:rFonts w:ascii="宋体" w:hAnsi="宋体" w:cs="宋体"/>
          <w:b/>
          <w:bCs/>
          <w:color w:val="auto"/>
          <w:kern w:val="0"/>
          <w:sz w:val="21"/>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spacing w:line="360" w:lineRule="exact"/>
        <w:jc w:val="center"/>
        <w:outlineLvl w:val="0"/>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pStyle w:val="22"/>
        <w:spacing w:line="360" w:lineRule="exact"/>
        <w:rPr>
          <w:rFonts w:ascii="宋体" w:hAnsi="宋体" w:cs="宋体"/>
          <w:b/>
          <w:bCs/>
          <w:color w:val="auto"/>
          <w:kern w:val="0"/>
          <w:szCs w:val="21"/>
          <w:highlight w:val="none"/>
        </w:rPr>
      </w:pPr>
    </w:p>
    <w:p>
      <w:pPr>
        <w:spacing w:line="360" w:lineRule="exact"/>
        <w:jc w:val="center"/>
        <w:outlineLvl w:val="0"/>
        <w:rPr>
          <w:rFonts w:ascii="宋体" w:hAnsi="宋体" w:cs="宋体"/>
          <w:color w:val="auto"/>
          <w:sz w:val="30"/>
          <w:szCs w:val="30"/>
          <w:highlight w:val="none"/>
        </w:rPr>
      </w:pPr>
      <w:r>
        <w:rPr>
          <w:rFonts w:hint="eastAsia" w:ascii="宋体" w:hAnsi="宋体" w:cs="宋体"/>
          <w:b/>
          <w:bCs/>
          <w:color w:val="auto"/>
          <w:kern w:val="0"/>
          <w:sz w:val="30"/>
          <w:szCs w:val="30"/>
          <w:highlight w:val="none"/>
        </w:rPr>
        <w:t xml:space="preserve">第三部分  </w:t>
      </w:r>
      <w:bookmarkStart w:id="16" w:name="_Toc270"/>
      <w:r>
        <w:rPr>
          <w:rFonts w:hint="eastAsia" w:ascii="宋体" w:hAnsi="宋体" w:cs="宋体"/>
          <w:b/>
          <w:bCs/>
          <w:color w:val="auto"/>
          <w:kern w:val="0"/>
          <w:sz w:val="30"/>
          <w:szCs w:val="30"/>
          <w:highlight w:val="none"/>
        </w:rPr>
        <w:t>资料整理注意事项</w:t>
      </w:r>
      <w:bookmarkEnd w:id="13"/>
      <w:bookmarkEnd w:id="14"/>
      <w:bookmarkEnd w:id="15"/>
      <w:bookmarkEnd w:id="16"/>
    </w:p>
    <w:p>
      <w:pPr>
        <w:spacing w:line="360" w:lineRule="exact"/>
        <w:ind w:firstLine="315" w:firstLineChars="150"/>
        <w:rPr>
          <w:rFonts w:ascii="宋体" w:hAnsi="宋体" w:cs="宋体"/>
          <w:color w:val="auto"/>
          <w:szCs w:val="21"/>
          <w:highlight w:val="none"/>
        </w:rPr>
      </w:pP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3.响应文件需要一正五副共6份，封面应注明“正本”、“副本”字样并加盖公章、装订成册，副本可用正本复印并在封面上加盖公章。</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pPr>
        <w:spacing w:line="36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pPr>
        <w:spacing w:line="360" w:lineRule="exact"/>
        <w:ind w:firstLine="420"/>
        <w:rPr>
          <w:rFonts w:ascii="宋体" w:hAnsi="宋体" w:cs="宋体"/>
          <w:color w:val="auto"/>
          <w:szCs w:val="21"/>
          <w:highlight w:val="none"/>
        </w:rPr>
      </w:pPr>
    </w:p>
    <w:p>
      <w:pPr>
        <w:pStyle w:val="22"/>
        <w:spacing w:line="360" w:lineRule="exact"/>
        <w:ind w:firstLine="420" w:firstLineChars="20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pPr>
    </w:p>
    <w:p>
      <w:pPr>
        <w:spacing w:line="360" w:lineRule="exact"/>
        <w:ind w:firstLine="420"/>
        <w:rPr>
          <w:rFonts w:ascii="宋体" w:hAnsi="宋体" w:cs="宋体"/>
          <w:color w:val="auto"/>
          <w:szCs w:val="21"/>
          <w:highlight w:val="none"/>
        </w:rPr>
        <w:sectPr>
          <w:footerReference r:id="rId9" w:type="default"/>
          <w:pgSz w:w="11906" w:h="16838"/>
          <w:pgMar w:top="850" w:right="1134" w:bottom="567" w:left="1134" w:header="851" w:footer="992" w:gutter="0"/>
          <w:pgNumType w:start="1"/>
          <w:cols w:space="720" w:num="1"/>
          <w:docGrid w:linePitch="312" w:charSpace="0"/>
        </w:sectPr>
      </w:pPr>
    </w:p>
    <w:p>
      <w:pPr>
        <w:rPr>
          <w:color w:val="auto"/>
          <w:highlight w:val="none"/>
        </w:rPr>
      </w:pPr>
    </w:p>
    <w:p>
      <w:pPr>
        <w:spacing w:line="480" w:lineRule="auto"/>
        <w:ind w:firstLine="420"/>
        <w:rPr>
          <w:rFonts w:ascii="宋体" w:hAnsi="宋体"/>
          <w:color w:val="auto"/>
          <w:sz w:val="24"/>
          <w:highlight w:val="none"/>
        </w:rPr>
      </w:pPr>
    </w:p>
    <w:p>
      <w:pPr>
        <w:spacing w:line="480" w:lineRule="auto"/>
        <w:ind w:firstLine="420"/>
        <w:rPr>
          <w:rFonts w:ascii="宋体" w:hAnsi="宋体"/>
          <w:color w:val="auto"/>
          <w:sz w:val="24"/>
          <w:highlight w:val="none"/>
        </w:rPr>
      </w:pPr>
    </w:p>
    <w:p>
      <w:pPr>
        <w:rPr>
          <w:rFonts w:ascii="宋体" w:hAnsi="宋体" w:eastAsia="宋体"/>
          <w:color w:val="auto"/>
          <w:sz w:val="40"/>
          <w:highlight w:val="none"/>
        </w:rPr>
      </w:pPr>
      <w:bookmarkStart w:id="17" w:name="_Toc13814"/>
      <w:bookmarkStart w:id="18" w:name="_Toc40346213"/>
      <w:bookmarkStart w:id="19" w:name="_Toc40776108"/>
      <w:bookmarkStart w:id="20" w:name="_Toc7581"/>
      <w:bookmarkStart w:id="21" w:name="_Toc30230"/>
      <w:bookmarkStart w:id="22" w:name="_Toc2647"/>
      <w:bookmarkStart w:id="23" w:name="_Toc9461"/>
      <w:bookmarkStart w:id="24" w:name="_Toc19354"/>
      <w:bookmarkStart w:id="25" w:name="_Toc32228"/>
      <w:bookmarkStart w:id="26" w:name="_Toc5829"/>
      <w:bookmarkStart w:id="27" w:name="_Toc32164"/>
      <w:bookmarkStart w:id="28" w:name="_Toc30326"/>
      <w:bookmarkStart w:id="29" w:name="_Toc2347"/>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22"/>
        <w:rPr>
          <w:rFonts w:ascii="宋体" w:hAnsi="宋体" w:eastAsia="宋体"/>
          <w:color w:val="auto"/>
          <w:sz w:val="40"/>
          <w:highlight w:val="none"/>
        </w:rPr>
      </w:pPr>
    </w:p>
    <w:p>
      <w:pPr>
        <w:pStyle w:val="4"/>
        <w:jc w:val="center"/>
        <w:rPr>
          <w:rFonts w:ascii="宋体" w:hAnsi="宋体" w:eastAsia="宋体" w:cs="Courier New"/>
          <w:color w:val="auto"/>
          <w:sz w:val="40"/>
          <w:highlight w:val="none"/>
        </w:rPr>
      </w:pPr>
      <w:r>
        <w:rPr>
          <w:rFonts w:hint="eastAsia" w:ascii="宋体" w:hAnsi="宋体" w:eastAsia="宋体"/>
          <w:color w:val="auto"/>
          <w:sz w:val="40"/>
          <w:highlight w:val="none"/>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10"/>
        <w:adjustRightInd w:val="0"/>
        <w:snapToGrid w:val="0"/>
        <w:ind w:left="1" w:firstLine="359"/>
        <w:rPr>
          <w:rFonts w:hAnsi="宋体" w:cs="Times New Roman"/>
          <w:b/>
          <w:color w:val="auto"/>
          <w:highlight w:val="none"/>
        </w:rPr>
      </w:pPr>
    </w:p>
    <w:p>
      <w:pPr>
        <w:pStyle w:val="23"/>
        <w:rPr>
          <w:color w:val="auto"/>
          <w:highlight w:val="none"/>
        </w:rPr>
      </w:pPr>
      <w:bookmarkStart w:id="30" w:name="_Toc40346214"/>
      <w:bookmarkStart w:id="31" w:name="_Toc13972"/>
      <w:bookmarkStart w:id="32" w:name="_Toc40346373"/>
      <w:bookmarkStart w:id="33" w:name="_Toc17987"/>
      <w:bookmarkStart w:id="34" w:name="_Toc10941"/>
      <w:bookmarkStart w:id="35" w:name="_Toc40776109"/>
      <w:bookmarkStart w:id="36" w:name="_Toc30201"/>
      <w:bookmarkStart w:id="37" w:name="_Toc11236"/>
      <w:bookmarkStart w:id="38" w:name="_Toc26336"/>
      <w:bookmarkStart w:id="39" w:name="_Toc10842"/>
      <w:bookmarkStart w:id="40" w:name="_Toc23126"/>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widowControl/>
        <w:spacing w:line="360" w:lineRule="auto"/>
        <w:jc w:val="left"/>
        <w:outlineLvl w:val="0"/>
        <w:rPr>
          <w:rFonts w:ascii="仿宋" w:hAnsi="仿宋" w:eastAsia="仿宋" w:cs="宋体"/>
          <w:b/>
          <w:color w:val="auto"/>
          <w:kern w:val="0"/>
          <w:sz w:val="24"/>
          <w:szCs w:val="32"/>
          <w:highlight w:val="none"/>
        </w:rPr>
      </w:pPr>
      <w:bookmarkStart w:id="41" w:name="_Toc3033"/>
      <w:bookmarkStart w:id="42" w:name="_Toc13293"/>
      <w:bookmarkStart w:id="43" w:name="_Toc12695"/>
    </w:p>
    <w:p>
      <w:pPr>
        <w:widowControl/>
        <w:spacing w:line="360" w:lineRule="auto"/>
        <w:jc w:val="left"/>
        <w:outlineLvl w:val="0"/>
        <w:rPr>
          <w:rFonts w:ascii="仿宋" w:hAnsi="仿宋" w:eastAsia="仿宋" w:cs="宋体"/>
          <w:b/>
          <w:color w:val="auto"/>
          <w:kern w:val="0"/>
          <w:sz w:val="24"/>
          <w:szCs w:val="32"/>
          <w:highlight w:val="none"/>
        </w:rPr>
      </w:pPr>
    </w:p>
    <w:p>
      <w:pPr>
        <w:pStyle w:val="23"/>
        <w:rPr>
          <w:rFonts w:ascii="仿宋" w:hAnsi="仿宋" w:eastAsia="仿宋" w:cs="宋体"/>
          <w:b/>
          <w:color w:val="auto"/>
          <w:kern w:val="0"/>
          <w:sz w:val="24"/>
          <w:szCs w:val="32"/>
          <w:highlight w:val="none"/>
        </w:rPr>
      </w:pPr>
    </w:p>
    <w:p>
      <w:pPr>
        <w:pStyle w:val="23"/>
        <w:rPr>
          <w:rFonts w:ascii="仿宋" w:hAnsi="仿宋" w:eastAsia="仿宋" w:cs="宋体"/>
          <w:b/>
          <w:color w:val="auto"/>
          <w:kern w:val="0"/>
          <w:sz w:val="24"/>
          <w:szCs w:val="32"/>
          <w:highlight w:val="none"/>
        </w:rPr>
      </w:pPr>
    </w:p>
    <w:p>
      <w:pPr>
        <w:pStyle w:val="23"/>
        <w:rPr>
          <w:rFonts w:ascii="仿宋" w:hAnsi="仿宋" w:eastAsia="仿宋" w:cs="宋体"/>
          <w:b/>
          <w:color w:val="auto"/>
          <w:kern w:val="0"/>
          <w:sz w:val="24"/>
          <w:szCs w:val="32"/>
          <w:highlight w:val="none"/>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p>
      <w:pPr>
        <w:jc w:val="center"/>
        <w:rPr>
          <w:rFonts w:ascii="宋体" w:hAnsi="宋体" w:cs="宋体"/>
          <w:b/>
          <w:color w:val="auto"/>
          <w:kern w:val="0"/>
          <w:sz w:val="52"/>
          <w:szCs w:val="52"/>
          <w:highlight w:val="none"/>
        </w:rPr>
      </w:pPr>
      <w:bookmarkStart w:id="44" w:name="_Toc23156"/>
      <w:bookmarkStart w:id="45" w:name="_Toc18837"/>
      <w:bookmarkStart w:id="46" w:name="_Toc12431"/>
      <w:bookmarkStart w:id="47" w:name="_Toc40346222"/>
      <w:bookmarkStart w:id="48" w:name="_Toc4407"/>
      <w:bookmarkStart w:id="49" w:name="_Toc9134"/>
      <w:bookmarkStart w:id="50" w:name="_Toc22145"/>
      <w:bookmarkStart w:id="51" w:name="_Toc40346381"/>
      <w:bookmarkStart w:id="52" w:name="_Toc22864"/>
      <w:bookmarkStart w:id="53" w:name="_Toc28217"/>
      <w:bookmarkStart w:id="54" w:name="_Toc3784"/>
      <w:bookmarkStart w:id="55" w:name="_Toc25470"/>
      <w:bookmarkStart w:id="56" w:name="_Toc40776117"/>
      <w:bookmarkStart w:id="57" w:name="_Toc10213"/>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pPr>
        <w:jc w:val="center"/>
        <w:rPr>
          <w:rFonts w:ascii="宋体" w:hAnsi="宋体" w:cs="宋体"/>
          <w:b/>
          <w:color w:val="auto"/>
          <w:kern w:val="0"/>
          <w:sz w:val="28"/>
          <w:szCs w:val="28"/>
          <w:highlight w:val="none"/>
        </w:rPr>
      </w:pPr>
    </w:p>
    <w:p>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pPr>
        <w:spacing w:line="480" w:lineRule="auto"/>
        <w:jc w:val="center"/>
        <w:rPr>
          <w:rFonts w:ascii="宋体" w:hAnsi="宋体"/>
          <w:b/>
          <w:bCs/>
          <w:color w:val="auto"/>
          <w:sz w:val="28"/>
          <w:szCs w:val="28"/>
          <w:highlight w:val="none"/>
        </w:rPr>
      </w:pPr>
    </w:p>
    <w:p>
      <w:pPr>
        <w:spacing w:line="480" w:lineRule="auto"/>
        <w:jc w:val="center"/>
        <w:rPr>
          <w:rFonts w:ascii="宋体" w:hAnsi="宋体"/>
          <w:b/>
          <w:bCs/>
          <w:color w:val="auto"/>
          <w:sz w:val="72"/>
          <w:szCs w:val="72"/>
          <w:highlight w:val="none"/>
        </w:rPr>
      </w:pPr>
    </w:p>
    <w:p>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pPr>
        <w:widowControl/>
        <w:spacing w:line="360" w:lineRule="auto"/>
        <w:ind w:firstLine="600"/>
        <w:outlineLvl w:val="0"/>
        <w:rPr>
          <w:rFonts w:ascii="宋体" w:hAnsi="宋体" w:cs="宋体"/>
          <w:color w:val="auto"/>
          <w:kern w:val="0"/>
          <w:sz w:val="30"/>
          <w:szCs w:val="30"/>
          <w:highlight w:val="none"/>
        </w:rPr>
      </w:pPr>
      <w:bookmarkStart w:id="58" w:name="_Toc15870"/>
      <w:bookmarkStart w:id="59" w:name="_Toc40346216"/>
      <w:bookmarkStart w:id="60" w:name="_Toc11075"/>
      <w:bookmarkStart w:id="61" w:name="_Toc6547"/>
      <w:bookmarkStart w:id="62" w:name="_Toc8364"/>
      <w:bookmarkStart w:id="63" w:name="_Toc12520"/>
      <w:bookmarkStart w:id="64" w:name="_Toc11305"/>
      <w:bookmarkStart w:id="65" w:name="_Toc21249"/>
      <w:bookmarkStart w:id="66" w:name="_Toc29113"/>
      <w:bookmarkStart w:id="67" w:name="_Toc7291"/>
      <w:bookmarkStart w:id="68" w:name="_Toc3471"/>
      <w:bookmarkStart w:id="69" w:name="_Toc28703"/>
      <w:bookmarkStart w:id="70" w:name="_Toc40346375"/>
      <w:bookmarkStart w:id="71" w:name="_Toc40776111"/>
      <w:bookmarkStart w:id="72" w:name="_Toc26267"/>
      <w:bookmarkStart w:id="73" w:name="_Toc1994"/>
      <w:bookmarkStart w:id="74" w:name="_Toc435"/>
    </w:p>
    <w:p>
      <w:pPr>
        <w:widowControl/>
        <w:spacing w:line="360" w:lineRule="auto"/>
        <w:ind w:firstLine="600"/>
        <w:outlineLvl w:val="0"/>
        <w:rPr>
          <w:color w:val="auto"/>
          <w:highlight w:val="none"/>
        </w:rPr>
      </w:pPr>
      <w:r>
        <w:rPr>
          <w:rFonts w:ascii="宋体" w:hAnsi="宋体" w:cs="宋体"/>
          <w:color w:val="auto"/>
          <w:kern w:val="0"/>
          <w:sz w:val="30"/>
          <w:szCs w:val="30"/>
          <w:highlight w:val="none"/>
        </w:rPr>
        <w:t>项目编号：</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Toc20884"/>
      <w:bookmarkStart w:id="76" w:name="_Toc40776112"/>
      <w:bookmarkStart w:id="77" w:name="_Toc27997"/>
      <w:bookmarkStart w:id="78" w:name="_Toc1743"/>
      <w:bookmarkStart w:id="79" w:name="_Toc40346217"/>
      <w:bookmarkStart w:id="80" w:name="_Toc2916"/>
      <w:bookmarkStart w:id="81" w:name="_Toc17709"/>
      <w:bookmarkStart w:id="82" w:name="_Toc40346376"/>
    </w:p>
    <w:p>
      <w:pPr>
        <w:widowControl/>
        <w:spacing w:line="360" w:lineRule="auto"/>
        <w:ind w:firstLine="600"/>
        <w:outlineLvl w:val="0"/>
        <w:rPr>
          <w:rFonts w:cs="宋体"/>
          <w:color w:val="auto"/>
          <w:kern w:val="0"/>
          <w:sz w:val="30"/>
          <w:szCs w:val="30"/>
          <w:highlight w:val="none"/>
        </w:rPr>
      </w:pPr>
      <w:bookmarkStart w:id="83" w:name="_Toc23097"/>
      <w:bookmarkStart w:id="84" w:name="_Toc5238"/>
      <w:bookmarkStart w:id="85" w:name="_Toc2029"/>
      <w:bookmarkStart w:id="86" w:name="_Toc2012"/>
      <w:bookmarkStart w:id="87" w:name="_Toc30979"/>
      <w:bookmarkStart w:id="88" w:name="_Toc19699"/>
      <w:bookmarkStart w:id="89" w:name="_Toc11485"/>
      <w:bookmarkStart w:id="90" w:name="_Toc31538"/>
      <w:bookmarkStart w:id="91" w:name="_Toc29102"/>
      <w:r>
        <w:rPr>
          <w:rFonts w:ascii="宋体" w:hAnsi="宋体" w:cs="宋体"/>
          <w:color w:val="auto"/>
          <w:kern w:val="0"/>
          <w:sz w:val="30"/>
          <w:szCs w:val="30"/>
          <w:highlight w:val="none"/>
        </w:rPr>
        <w:t>公司名称：</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pPr>
        <w:widowControl/>
        <w:spacing w:line="360" w:lineRule="auto"/>
        <w:ind w:firstLine="600"/>
        <w:outlineLvl w:val="0"/>
        <w:rPr>
          <w:rFonts w:cs="宋体"/>
          <w:color w:val="auto"/>
          <w:kern w:val="0"/>
          <w:sz w:val="30"/>
          <w:szCs w:val="30"/>
          <w:highlight w:val="none"/>
        </w:rPr>
      </w:pPr>
      <w:bookmarkStart w:id="92" w:name="_Toc40346377"/>
      <w:bookmarkStart w:id="93" w:name="_Toc14824"/>
      <w:bookmarkStart w:id="94" w:name="_Toc21483"/>
      <w:bookmarkStart w:id="95" w:name="_Toc31993"/>
      <w:bookmarkStart w:id="96" w:name="_Toc11558"/>
      <w:bookmarkStart w:id="97" w:name="_Toc4013"/>
      <w:bookmarkStart w:id="98" w:name="_Toc29767"/>
      <w:bookmarkStart w:id="99" w:name="_Toc40346218"/>
      <w:bookmarkStart w:id="100" w:name="_Toc40776113"/>
      <w:bookmarkStart w:id="101" w:name="_Toc11141"/>
      <w:bookmarkStart w:id="102" w:name="_Toc12645"/>
      <w:bookmarkStart w:id="103" w:name="_Toc24763"/>
      <w:bookmarkStart w:id="104" w:name="_Toc28064"/>
      <w:bookmarkStart w:id="105" w:name="_Toc27867"/>
      <w:bookmarkStart w:id="106" w:name="_Toc7052"/>
      <w:bookmarkStart w:id="107" w:name="_Toc16794"/>
      <w:bookmarkStart w:id="108" w:name="_Toc17930"/>
      <w:r>
        <w:rPr>
          <w:rFonts w:ascii="宋体" w:hAnsi="宋体" w:cs="宋体"/>
          <w:color w:val="auto"/>
          <w:kern w:val="0"/>
          <w:sz w:val="30"/>
          <w:szCs w:val="30"/>
          <w:highlight w:val="none"/>
        </w:rPr>
        <w:t>业务代表：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widowControl/>
        <w:spacing w:line="360" w:lineRule="auto"/>
        <w:ind w:firstLine="600"/>
        <w:outlineLvl w:val="0"/>
        <w:rPr>
          <w:rFonts w:cs="宋体"/>
          <w:color w:val="auto"/>
          <w:kern w:val="0"/>
          <w:sz w:val="30"/>
          <w:szCs w:val="30"/>
          <w:highlight w:val="none"/>
        </w:rPr>
      </w:pPr>
      <w:bookmarkStart w:id="109" w:name="_Toc14287"/>
      <w:bookmarkStart w:id="110" w:name="_Toc17537"/>
      <w:bookmarkStart w:id="111" w:name="_Toc32709"/>
      <w:bookmarkStart w:id="112" w:name="_Toc9883"/>
      <w:bookmarkStart w:id="113" w:name="_Toc31197"/>
      <w:bookmarkStart w:id="114" w:name="_Toc19831"/>
      <w:bookmarkStart w:id="115" w:name="_Toc26029"/>
      <w:bookmarkStart w:id="116" w:name="_Toc6438"/>
      <w:bookmarkStart w:id="117" w:name="_Toc16813"/>
      <w:bookmarkStart w:id="118" w:name="_Toc4563"/>
      <w:bookmarkStart w:id="119" w:name="_Toc24651"/>
      <w:bookmarkStart w:id="120" w:name="_Toc27771"/>
      <w:bookmarkStart w:id="121" w:name="_Toc1324"/>
      <w:bookmarkStart w:id="122" w:name="_Toc11334"/>
      <w:bookmarkStart w:id="123" w:name="_Toc40346219"/>
      <w:bookmarkStart w:id="124" w:name="_Toc40776114"/>
      <w:bookmarkStart w:id="125" w:name="_Toc40346378"/>
      <w:r>
        <w:rPr>
          <w:rFonts w:ascii="宋体" w:hAnsi="宋体" w:cs="宋体"/>
          <w:color w:val="auto"/>
          <w:kern w:val="0"/>
          <w:sz w:val="30"/>
          <w:szCs w:val="30"/>
          <w:highlight w:val="none"/>
        </w:rPr>
        <w:t>联系电话：</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widowControl/>
        <w:spacing w:line="360" w:lineRule="auto"/>
        <w:ind w:firstLine="600"/>
        <w:outlineLvl w:val="0"/>
        <w:rPr>
          <w:rFonts w:cs="宋体"/>
          <w:color w:val="auto"/>
          <w:kern w:val="0"/>
          <w:sz w:val="30"/>
          <w:szCs w:val="30"/>
          <w:highlight w:val="none"/>
        </w:rPr>
      </w:pPr>
      <w:bookmarkStart w:id="126" w:name="_Toc27868"/>
      <w:bookmarkStart w:id="127" w:name="_Toc40346379"/>
      <w:bookmarkStart w:id="128" w:name="_Toc20994"/>
      <w:bookmarkStart w:id="129" w:name="_Toc5189"/>
      <w:bookmarkStart w:id="130" w:name="_Toc5634"/>
      <w:bookmarkStart w:id="131" w:name="_Toc18353"/>
      <w:bookmarkStart w:id="132" w:name="_Toc12650"/>
      <w:bookmarkStart w:id="133" w:name="_Toc14586"/>
      <w:bookmarkStart w:id="134" w:name="_Toc21686"/>
      <w:bookmarkStart w:id="135" w:name="_Toc27206"/>
      <w:bookmarkStart w:id="136" w:name="_Toc40776115"/>
      <w:bookmarkStart w:id="137" w:name="_Toc17483"/>
      <w:bookmarkStart w:id="138" w:name="_Toc3895"/>
      <w:bookmarkStart w:id="139" w:name="_Toc40346220"/>
      <w:bookmarkStart w:id="140" w:name="_Toc30336"/>
      <w:bookmarkStart w:id="141" w:name="_Toc13222"/>
      <w:bookmarkStart w:id="142" w:name="_Toc21940"/>
      <w:r>
        <w:rPr>
          <w:rFonts w:ascii="宋体" w:hAnsi="宋体" w:cs="宋体"/>
          <w:color w:val="auto"/>
          <w:kern w:val="0"/>
          <w:sz w:val="30"/>
          <w:szCs w:val="30"/>
          <w:highlight w:val="none"/>
        </w:rPr>
        <w:t>联系邮箱：</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widowControl/>
        <w:spacing w:line="360" w:lineRule="auto"/>
        <w:ind w:firstLine="600"/>
        <w:outlineLvl w:val="0"/>
        <w:rPr>
          <w:rFonts w:cs="宋体"/>
          <w:color w:val="auto"/>
          <w:kern w:val="0"/>
          <w:sz w:val="30"/>
          <w:szCs w:val="30"/>
          <w:highlight w:val="none"/>
        </w:rPr>
      </w:pPr>
      <w:bookmarkStart w:id="143" w:name="_Toc8526"/>
      <w:bookmarkStart w:id="144" w:name="_Toc40776116"/>
      <w:bookmarkStart w:id="145" w:name="_Toc5220"/>
      <w:bookmarkStart w:id="146" w:name="_Toc27009"/>
      <w:bookmarkStart w:id="147" w:name="_Toc40346380"/>
      <w:bookmarkStart w:id="148" w:name="_Toc40346221"/>
      <w:bookmarkStart w:id="149" w:name="_Toc3498"/>
      <w:bookmarkStart w:id="150" w:name="_Toc21449"/>
      <w:bookmarkStart w:id="151" w:name="_Toc27646"/>
      <w:bookmarkStart w:id="152" w:name="_Toc30856"/>
      <w:bookmarkStart w:id="153" w:name="_Toc32371"/>
      <w:bookmarkStart w:id="154" w:name="_Toc9282"/>
      <w:bookmarkStart w:id="155" w:name="_Toc12127"/>
      <w:bookmarkStart w:id="156" w:name="_Toc30904"/>
      <w:bookmarkStart w:id="157" w:name="_Toc14462"/>
      <w:bookmarkStart w:id="158" w:name="_Toc10454"/>
      <w:bookmarkStart w:id="159" w:name="_Toc11547"/>
      <w:r>
        <w:rPr>
          <w:rFonts w:ascii="宋体" w:hAnsi="宋体" w:cs="宋体"/>
          <w:color w:val="auto"/>
          <w:kern w:val="0"/>
          <w:sz w:val="30"/>
          <w:szCs w:val="30"/>
          <w:highlight w:val="none"/>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center"/>
        <w:rPr>
          <w:rFonts w:ascii="黑体" w:hAnsi="黑体" w:eastAsia="黑体" w:cs="宋体"/>
          <w:color w:val="auto"/>
          <w:kern w:val="0"/>
          <w:sz w:val="30"/>
          <w:szCs w:val="30"/>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p>
      <w:pPr>
        <w:pStyle w:val="2"/>
        <w:rPr>
          <w:rFonts w:ascii="仿宋" w:hAnsi="仿宋" w:eastAsia="仿宋" w:cs="宋体"/>
          <w:b/>
          <w:color w:val="auto"/>
          <w:kern w:val="0"/>
          <w:sz w:val="24"/>
          <w:szCs w:val="32"/>
          <w:highlight w:val="none"/>
        </w:rPr>
      </w:pPr>
    </w:p>
    <w:bookmarkEnd w:id="44"/>
    <w:bookmarkEnd w:id="45"/>
    <w:bookmarkEnd w:id="46"/>
    <w:bookmarkEnd w:id="47"/>
    <w:bookmarkEnd w:id="48"/>
    <w:bookmarkEnd w:id="49"/>
    <w:bookmarkEnd w:id="50"/>
    <w:bookmarkEnd w:id="51"/>
    <w:bookmarkEnd w:id="52"/>
    <w:bookmarkEnd w:id="53"/>
    <w:bookmarkEnd w:id="54"/>
    <w:bookmarkEnd w:id="55"/>
    <w:bookmarkEnd w:id="56"/>
    <w:bookmarkEnd w:id="57"/>
    <w:p>
      <w:pPr>
        <w:pStyle w:val="22"/>
        <w:ind w:firstLine="5060" w:firstLineChars="1400"/>
        <w:rPr>
          <w:b/>
          <w:bCs/>
          <w:color w:val="auto"/>
          <w:sz w:val="36"/>
          <w:szCs w:val="36"/>
          <w:highlight w:val="none"/>
        </w:rPr>
      </w:pPr>
      <w:bookmarkStart w:id="160" w:name="_Toc31006"/>
      <w:bookmarkStart w:id="161" w:name="_Toc6985"/>
      <w:bookmarkStart w:id="162" w:name="_Toc24584"/>
      <w:bookmarkStart w:id="163" w:name="_Toc27920"/>
      <w:r>
        <w:rPr>
          <w:rFonts w:hint="eastAsia"/>
          <w:b/>
          <w:bCs/>
          <w:color w:val="auto"/>
          <w:sz w:val="36"/>
          <w:szCs w:val="36"/>
          <w:highlight w:val="none"/>
        </w:rPr>
        <w:t>目  录</w:t>
      </w:r>
      <w:bookmarkEnd w:id="160"/>
      <w:bookmarkEnd w:id="161"/>
      <w:bookmarkEnd w:id="162"/>
      <w:bookmarkEnd w:id="163"/>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color w:val="auto"/>
                <w:sz w:val="21"/>
                <w:szCs w:val="21"/>
                <w:highlight w:val="none"/>
              </w:rPr>
            </w:pPr>
            <w:r>
              <w:rPr>
                <w:rFonts w:hint="eastAsia" w:ascii="宋体" w:hAnsi="宋体"/>
                <w:bCs/>
                <w:color w:val="auto"/>
                <w:sz w:val="21"/>
                <w:szCs w:val="21"/>
                <w:highlight w:val="none"/>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供应商营业执照复印件并加盖供应商公章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both"/>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color w:val="auto"/>
                <w:sz w:val="21"/>
                <w:szCs w:val="21"/>
                <w:highlight w:val="none"/>
              </w:rPr>
            </w:pPr>
            <w:r>
              <w:rPr>
                <w:rFonts w:hint="eastAsia" w:ascii="宋体" w:hAnsi="宋体"/>
                <w:bCs/>
                <w:color w:val="auto"/>
                <w:sz w:val="21"/>
                <w:szCs w:val="21"/>
                <w:highlight w:val="none"/>
              </w:rPr>
              <w:t>7</w:t>
            </w:r>
          </w:p>
        </w:tc>
        <w:tc>
          <w:tcPr>
            <w:tcW w:w="8272" w:type="dxa"/>
            <w:tcBorders>
              <w:top w:val="single" w:color="000000" w:sz="4" w:space="0"/>
              <w:left w:val="nil"/>
              <w:bottom w:val="single" w:color="000000" w:sz="4" w:space="0"/>
              <w:right w:val="single" w:color="000000" w:sz="4" w:space="0"/>
            </w:tcBorders>
            <w:vAlign w:val="center"/>
          </w:tcPr>
          <w:p>
            <w:pPr>
              <w:tabs>
                <w:tab w:val="left" w:pos="0"/>
              </w:tabs>
              <w:spacing w:line="360" w:lineRule="auto"/>
              <w:rPr>
                <w:rFonts w:ascii="宋体" w:hAnsi="宋体"/>
                <w:color w:val="auto"/>
                <w:sz w:val="21"/>
                <w:szCs w:val="21"/>
                <w:highlight w:val="none"/>
              </w:rPr>
            </w:pPr>
            <w:r>
              <w:rPr>
                <w:rFonts w:hint="eastAsia" w:ascii="宋体" w:hAnsi="宋体"/>
                <w:color w:val="auto"/>
                <w:szCs w:val="21"/>
              </w:rPr>
              <w:t>不接受联合体、不允许分包、转包。（提供承诺函，承诺函必须包含相关文字内容，格式自拟，并加盖</w:t>
            </w:r>
            <w:r>
              <w:rPr>
                <w:rFonts w:hint="eastAsia" w:ascii="宋体" w:hAnsi="宋体"/>
                <w:color w:val="auto"/>
                <w:szCs w:val="21"/>
                <w:lang w:eastAsia="zh-CN"/>
              </w:rPr>
              <w:t>公司</w:t>
            </w:r>
            <w:r>
              <w:rPr>
                <w:rFonts w:hint="eastAsia" w:ascii="宋体" w:hAnsi="宋体"/>
                <w:color w:val="auto"/>
                <w:szCs w:val="21"/>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pStyle w:val="25"/>
              <w:spacing w:line="360" w:lineRule="auto"/>
              <w:ind w:firstLine="0" w:firstLineChars="0"/>
              <w:rPr>
                <w:rFonts w:hint="eastAsia" w:eastAsia="宋体" w:cs="Times New Roman"/>
                <w:color w:val="auto"/>
                <w:sz w:val="21"/>
                <w:szCs w:val="21"/>
              </w:rPr>
            </w:pPr>
            <w:r>
              <w:rPr>
                <w:rFonts w:hint="eastAsia" w:ascii="宋体" w:hAnsi="宋体" w:eastAsia="宋体" w:cs="Times New Roman"/>
                <w:color w:val="auto"/>
                <w:sz w:val="21"/>
                <w:szCs w:val="21"/>
                <w:highlight w:val="none"/>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eastAsia" w:ascii="宋体" w:hAnsi="宋体" w:eastAsia="宋体"/>
                <w:bCs/>
                <w:color w:val="auto"/>
                <w:sz w:val="21"/>
                <w:szCs w:val="21"/>
                <w:highlight w:val="none"/>
                <w:lang w:eastAsia="zh-CN"/>
              </w:rPr>
            </w:pPr>
            <w:r>
              <w:rPr>
                <w:rFonts w:hint="eastAsia" w:ascii="宋体" w:hAnsi="宋体"/>
                <w:bCs/>
                <w:color w:val="auto"/>
                <w:sz w:val="21"/>
                <w:szCs w:val="21"/>
                <w:highlight w:val="none"/>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eastAsia="宋体" w:cs="Times New Roman"/>
                <w:color w:val="auto"/>
                <w:sz w:val="21"/>
                <w:szCs w:val="21"/>
                <w:highlight w:val="none"/>
              </w:rPr>
              <w:t>公司简介</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产品说明</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eastAsia="zh-CN"/>
              </w:rPr>
              <w:t>售后服务</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2020年以来同类项目业绩（需</w:t>
            </w:r>
            <w:r>
              <w:rPr>
                <w:rFonts w:hint="eastAsia" w:ascii="宋体" w:hAnsi="宋体"/>
                <w:color w:val="auto"/>
                <w:sz w:val="21"/>
                <w:szCs w:val="21"/>
                <w:highlight w:val="none"/>
                <w:lang w:val="zh-CN"/>
              </w:rPr>
              <w:t>提供中标通知书或合同复印件等</w:t>
            </w:r>
            <w:r>
              <w:rPr>
                <w:rFonts w:hint="eastAsia" w:ascii="宋体" w:hAnsi="宋体"/>
                <w:color w:val="auto"/>
                <w:sz w:val="21"/>
                <w:szCs w:val="21"/>
                <w:highlight w:val="none"/>
              </w:rPr>
              <w:t>，并加盖公章）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5"/>
              <w:ind w:firstLine="0" w:firstLineChars="0"/>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color w:val="auto"/>
                <w:sz w:val="21"/>
                <w:szCs w:val="21"/>
                <w:highlight w:val="none"/>
              </w:rPr>
            </w:pPr>
            <w:r>
              <w:rPr>
                <w:rFonts w:hint="eastAsia" w:ascii="宋体" w:hAnsi="宋体"/>
                <w:color w:val="auto"/>
                <w:sz w:val="21"/>
                <w:szCs w:val="21"/>
                <w:highlight w:val="none"/>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5"/>
              <w:ind w:firstLine="0" w:firstLineChars="0"/>
              <w:rPr>
                <w:rFonts w:ascii="宋体" w:hAnsi="宋体"/>
                <w:bCs/>
                <w:color w:val="auto"/>
                <w:sz w:val="21"/>
                <w:szCs w:val="21"/>
                <w:highlight w:val="none"/>
              </w:rPr>
            </w:pPr>
            <w:r>
              <w:rPr>
                <w:rFonts w:hint="eastAsia" w:ascii="宋体" w:hAnsi="宋体"/>
                <w:bCs/>
                <w:color w:val="auto"/>
                <w:sz w:val="21"/>
                <w:szCs w:val="21"/>
                <w:highlight w:val="none"/>
              </w:rPr>
              <w:t>第(       )页</w:t>
            </w:r>
          </w:p>
        </w:tc>
      </w:tr>
    </w:tbl>
    <w:p>
      <w:pPr>
        <w:pStyle w:val="22"/>
        <w:rPr>
          <w:rFonts w:ascii="仿宋" w:hAnsi="仿宋" w:eastAsia="仿宋" w:cs="宋体"/>
          <w:b/>
          <w:color w:val="auto"/>
          <w:kern w:val="0"/>
          <w:sz w:val="24"/>
          <w:szCs w:val="32"/>
          <w:highlight w:val="none"/>
        </w:rPr>
      </w:pPr>
      <w:bookmarkStart w:id="164" w:name="_Toc21936"/>
      <w:bookmarkStart w:id="165" w:name="_Toc24508"/>
      <w:bookmarkStart w:id="166" w:name="_Toc11232"/>
      <w:bookmarkStart w:id="167" w:name="_Toc562"/>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pStyle w:val="22"/>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ascii="仿宋" w:hAnsi="仿宋" w:eastAsia="仿宋" w:cs="宋体"/>
          <w:b/>
          <w:color w:val="auto"/>
          <w:kern w:val="0"/>
          <w:sz w:val="24"/>
          <w:szCs w:val="32"/>
          <w:highlight w:val="none"/>
        </w:rPr>
      </w:pPr>
    </w:p>
    <w:p>
      <w:pPr>
        <w:widowControl/>
        <w:spacing w:line="360" w:lineRule="auto"/>
        <w:jc w:val="left"/>
        <w:outlineLvl w:val="0"/>
        <w:rPr>
          <w:rFonts w:hint="eastAsia" w:ascii="仿宋" w:hAnsi="仿宋" w:eastAsia="仿宋" w:cs="宋体"/>
          <w:b/>
          <w:color w:val="auto"/>
          <w:kern w:val="0"/>
          <w:sz w:val="24"/>
          <w:szCs w:val="32"/>
          <w:highlight w:val="none"/>
        </w:rPr>
      </w:pPr>
    </w:p>
    <w:bookmarkEnd w:id="164"/>
    <w:bookmarkEnd w:id="165"/>
    <w:bookmarkEnd w:id="166"/>
    <w:bookmarkEnd w:id="167"/>
    <w:p>
      <w:pPr>
        <w:pStyle w:val="26"/>
        <w:tabs>
          <w:tab w:val="left" w:pos="1050"/>
          <w:tab w:val="center" w:pos="4535"/>
        </w:tabs>
        <w:jc w:val="center"/>
        <w:outlineLvl w:val="0"/>
        <w:rPr>
          <w:b/>
          <w:bCs/>
          <w:color w:val="auto"/>
          <w:szCs w:val="21"/>
          <w:highlight w:val="none"/>
        </w:rPr>
      </w:pPr>
      <w:bookmarkStart w:id="168" w:name="_Toc28877"/>
      <w:bookmarkStart w:id="169" w:name="_Toc26391"/>
      <w:bookmarkStart w:id="170" w:name="_Toc20065"/>
      <w:bookmarkStart w:id="171" w:name="_Toc31025"/>
      <w:bookmarkStart w:id="172" w:name="_Toc24565"/>
      <w:bookmarkStart w:id="173" w:name="_Toc20169"/>
      <w:bookmarkStart w:id="174" w:name="_Toc25102"/>
      <w:bookmarkStart w:id="175" w:name="_Toc29101"/>
      <w:bookmarkStart w:id="176" w:name="_Toc9683"/>
      <w:bookmarkStart w:id="177" w:name="_Toc31804"/>
      <w:bookmarkStart w:id="178" w:name="_Toc10771"/>
      <w:bookmarkStart w:id="179" w:name="_Toc11212"/>
      <w:bookmarkStart w:id="180" w:name="_Toc10605"/>
      <w:r>
        <w:rPr>
          <w:rFonts w:hint="eastAsia"/>
          <w:b/>
          <w:bCs/>
          <w:color w:val="auto"/>
          <w:highlight w:val="none"/>
        </w:rPr>
        <w:t>用户需求偏离表</w:t>
      </w:r>
      <w:bookmarkEnd w:id="168"/>
      <w:bookmarkEnd w:id="169"/>
      <w:bookmarkEnd w:id="170"/>
      <w:bookmarkEnd w:id="171"/>
      <w:bookmarkEnd w:id="172"/>
      <w:bookmarkEnd w:id="173"/>
      <w:bookmarkEnd w:id="174"/>
      <w:bookmarkEnd w:id="175"/>
      <w:bookmarkEnd w:id="176"/>
      <w:bookmarkEnd w:id="177"/>
      <w:bookmarkEnd w:id="178"/>
      <w:bookmarkEnd w:id="179"/>
      <w:bookmarkEnd w:id="180"/>
      <w:bookmarkStart w:id="181" w:name="_Toc6232"/>
      <w:bookmarkStart w:id="182" w:name="_Toc24286"/>
      <w:bookmarkStart w:id="183" w:name="_Toc10398"/>
      <w:bookmarkStart w:id="184" w:name="_Toc24550"/>
      <w:bookmarkStart w:id="185" w:name="_Toc7019"/>
      <w:bookmarkStart w:id="186" w:name="_Toc32295"/>
      <w:bookmarkStart w:id="187" w:name="_Toc15079"/>
    </w:p>
    <w:p>
      <w:pPr>
        <w:spacing w:line="300" w:lineRule="auto"/>
        <w:ind w:firstLine="632" w:firstLineChars="300"/>
        <w:outlineLvl w:val="1"/>
        <w:rPr>
          <w:rFonts w:hint="eastAsia" w:ascii="宋体" w:hAnsi="宋体"/>
          <w:b/>
          <w:bCs/>
          <w:color w:val="auto"/>
          <w:szCs w:val="21"/>
        </w:rPr>
      </w:pPr>
      <w:bookmarkStart w:id="188" w:name="_Toc14009"/>
      <w:bookmarkStart w:id="189" w:name="_Toc31638"/>
      <w:bookmarkStart w:id="190" w:name="_Toc17416"/>
      <w:bookmarkStart w:id="191" w:name="_Toc21905"/>
      <w:bookmarkStart w:id="192" w:name="_Toc1548"/>
      <w:bookmarkStart w:id="193" w:name="_Toc13551"/>
      <w:r>
        <w:rPr>
          <w:rFonts w:hint="eastAsia" w:ascii="宋体" w:hAnsi="宋体"/>
          <w:b/>
          <w:bCs/>
          <w:color w:val="auto"/>
          <w:szCs w:val="21"/>
          <w:highlight w:val="none"/>
        </w:rPr>
        <w:t>一</w:t>
      </w:r>
      <w:bookmarkEnd w:id="188"/>
      <w:bookmarkEnd w:id="189"/>
      <w:bookmarkEnd w:id="190"/>
      <w:bookmarkEnd w:id="191"/>
      <w:bookmarkEnd w:id="192"/>
      <w:bookmarkEnd w:id="193"/>
      <w:r>
        <w:rPr>
          <w:rFonts w:hint="eastAsia" w:ascii="宋体" w:hAnsi="宋体"/>
          <w:b/>
          <w:bCs/>
          <w:color w:val="auto"/>
          <w:szCs w:val="21"/>
          <w:highlight w:val="none"/>
          <w:lang w:eastAsia="zh-CN"/>
        </w:rPr>
        <w:t>、“</w:t>
      </w:r>
      <w:r>
        <w:rPr>
          <w:rFonts w:hint="eastAsia" w:ascii="宋体" w:hAnsi="宋体" w:eastAsia="宋体" w:cs="宋体"/>
          <w:color w:val="auto"/>
          <w:sz w:val="21"/>
          <w:szCs w:val="21"/>
          <w:highlight w:val="none"/>
        </w:rPr>
        <w:t>★</w:t>
      </w:r>
      <w:r>
        <w:rPr>
          <w:rFonts w:hint="eastAsia" w:ascii="宋体" w:hAnsi="宋体"/>
          <w:b/>
          <w:bCs/>
          <w:color w:val="auto"/>
          <w:szCs w:val="21"/>
          <w:highlight w:val="none"/>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680"/>
        <w:gridCol w:w="1433"/>
        <w:gridCol w:w="3000"/>
        <w:gridCol w:w="201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0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22" w:firstLineChars="200"/>
        <w:outlineLvl w:val="9"/>
        <w:rPr>
          <w:rFonts w:hint="eastAsia" w:ascii="宋体" w:hAnsi="宋体"/>
          <w:b/>
          <w:bCs/>
          <w:color w:val="auto"/>
          <w:szCs w:val="21"/>
        </w:rPr>
      </w:pPr>
    </w:p>
    <w:p>
      <w:pPr>
        <w:spacing w:line="300" w:lineRule="auto"/>
        <w:ind w:firstLine="632" w:firstLineChars="300"/>
        <w:outlineLvl w:val="0"/>
        <w:rPr>
          <w:rFonts w:hint="eastAsia" w:ascii="宋体" w:hAnsi="宋体" w:eastAsia="宋体"/>
          <w:b/>
          <w:bCs/>
          <w:color w:val="auto"/>
          <w:szCs w:val="21"/>
          <w:lang w:eastAsia="zh-CN"/>
        </w:rPr>
      </w:pPr>
      <w:r>
        <w:rPr>
          <w:rFonts w:hint="eastAsia" w:ascii="宋体" w:hAnsi="宋体"/>
          <w:b/>
          <w:bCs/>
          <w:color w:val="auto"/>
          <w:szCs w:val="21"/>
        </w:rPr>
        <w:t>二、项目</w:t>
      </w:r>
      <w:r>
        <w:rPr>
          <w:rFonts w:hint="eastAsia" w:ascii="宋体" w:hAnsi="宋体"/>
          <w:b/>
          <w:bCs/>
          <w:color w:val="auto"/>
          <w:szCs w:val="21"/>
          <w:lang w:eastAsia="zh-CN"/>
        </w:rPr>
        <w:t>限价及报价要求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outlineLvl w:val="1"/>
        <w:rPr>
          <w:rFonts w:hint="eastAsia" w:ascii="宋体" w:hAnsi="宋体"/>
          <w:b/>
          <w:bCs/>
          <w:color w:val="auto"/>
          <w:szCs w:val="21"/>
          <w:highlight w:val="none"/>
          <w:lang w:eastAsia="zh-CN"/>
        </w:rPr>
      </w:pPr>
    </w:p>
    <w:p>
      <w:pPr>
        <w:spacing w:line="360" w:lineRule="auto"/>
        <w:ind w:firstLine="632" w:firstLineChars="300"/>
        <w:rPr>
          <w:rFonts w:hint="default" w:eastAsia="宋体" w:asciiTheme="majorEastAsia" w:hAnsiTheme="majorEastAsia"/>
          <w:b/>
          <w:bCs/>
          <w:color w:val="auto"/>
          <w:sz w:val="22"/>
          <w:highlight w:val="none"/>
          <w:lang w:val="en-US" w:eastAsia="zh-CN"/>
        </w:rPr>
      </w:pPr>
      <w:r>
        <w:rPr>
          <w:rFonts w:hint="eastAsia" w:ascii="宋体" w:hAnsi="宋体"/>
          <w:b/>
          <w:bCs/>
          <w:color w:val="auto"/>
          <w:szCs w:val="21"/>
          <w:highlight w:val="none"/>
          <w:lang w:eastAsia="zh-CN"/>
        </w:rPr>
        <w:t>三、</w:t>
      </w:r>
      <w:r>
        <w:rPr>
          <w:rFonts w:hint="eastAsia" w:ascii="宋体" w:hAnsi="宋体"/>
          <w:b/>
          <w:bCs/>
          <w:color w:val="auto"/>
          <w:szCs w:val="21"/>
          <w:lang w:eastAsia="zh-CN"/>
        </w:rPr>
        <w:t>产品要求</w:t>
      </w:r>
    </w:p>
    <w:bookmarkEnd w:id="181"/>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bookmarkEnd w:id="182"/>
      <w:bookmarkEnd w:id="183"/>
      <w:bookmarkEnd w:id="184"/>
      <w:bookmarkEnd w:id="185"/>
      <w:bookmarkEnd w:id="186"/>
      <w:bookmarkEnd w:id="187"/>
    </w:tbl>
    <w:p>
      <w:pPr>
        <w:tabs>
          <w:tab w:val="left" w:pos="284"/>
          <w:tab w:val="left" w:pos="426"/>
        </w:tabs>
        <w:spacing w:line="276" w:lineRule="auto"/>
        <w:rPr>
          <w:rFonts w:ascii="宋体" w:hAnsi="宋体"/>
          <w:b/>
          <w:bCs/>
          <w:color w:val="auto"/>
          <w:szCs w:val="21"/>
          <w:highlight w:val="none"/>
        </w:rPr>
      </w:pPr>
    </w:p>
    <w:p>
      <w:pPr>
        <w:spacing w:line="360" w:lineRule="auto"/>
        <w:ind w:firstLine="632" w:firstLineChars="300"/>
        <w:rPr>
          <w:rFonts w:hint="default" w:eastAsia="宋体" w:asciiTheme="majorEastAsia" w:hAnsiTheme="majorEastAsia"/>
          <w:b/>
          <w:bCs/>
          <w:color w:val="auto"/>
          <w:sz w:val="22"/>
          <w:highlight w:val="none"/>
          <w:lang w:val="en-US" w:eastAsia="zh-CN"/>
        </w:rPr>
      </w:pPr>
      <w:r>
        <w:rPr>
          <w:rFonts w:hint="eastAsia" w:ascii="宋体" w:hAnsi="宋体"/>
          <w:b/>
          <w:bCs/>
          <w:color w:val="auto"/>
          <w:szCs w:val="21"/>
          <w:lang w:eastAsia="zh-CN"/>
        </w:rPr>
        <w:t>四、产品要求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rPr>
          <w:rFonts w:ascii="宋体" w:hAnsi="宋体"/>
          <w:b/>
          <w:bCs/>
          <w:color w:val="auto"/>
          <w:szCs w:val="21"/>
          <w:highlight w:val="none"/>
        </w:rPr>
      </w:pPr>
    </w:p>
    <w:p>
      <w:pPr>
        <w:pStyle w:val="2"/>
        <w:ind w:firstLine="632" w:firstLineChars="300"/>
        <w:rPr>
          <w:rFonts w:ascii="宋体" w:hAnsi="宋体"/>
          <w:b/>
          <w:bCs/>
          <w:color w:val="auto"/>
          <w:szCs w:val="21"/>
          <w:highlight w:val="none"/>
        </w:rPr>
      </w:pPr>
      <w:r>
        <w:rPr>
          <w:rFonts w:hint="eastAsia" w:ascii="宋体" w:hAnsi="宋体"/>
          <w:b/>
          <w:bCs/>
          <w:color w:val="auto"/>
          <w:szCs w:val="21"/>
          <w:lang w:val="en-US" w:eastAsia="zh-CN"/>
        </w:rPr>
        <w:t>五、售后服务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ind w:firstLine="632" w:firstLineChars="3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六、付款方式及履约保证金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pStyle w:val="2"/>
        <w:ind w:firstLine="632" w:firstLineChars="3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七、验收要求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spacing w:line="300" w:lineRule="auto"/>
        <w:ind w:firstLine="442" w:firstLineChars="200"/>
        <w:outlineLvl w:val="1"/>
        <w:rPr>
          <w:color w:val="auto"/>
          <w:highlight w:val="none"/>
        </w:rPr>
      </w:pPr>
      <w:r>
        <w:rPr>
          <w:rFonts w:hint="eastAsia" w:asciiTheme="majorEastAsia" w:hAnsiTheme="majorEastAsia" w:eastAsiaTheme="majorEastAsia"/>
          <w:b/>
          <w:color w:val="auto"/>
          <w:sz w:val="22"/>
          <w:highlight w:val="none"/>
        </w:rPr>
        <w:t xml:space="preserve"> </w:t>
      </w:r>
      <w:r>
        <w:rPr>
          <w:rFonts w:hint="eastAsia" w:asciiTheme="majorEastAsia" w:hAnsiTheme="majorEastAsia" w:eastAsiaTheme="majorEastAsia"/>
          <w:b/>
          <w:color w:val="auto"/>
          <w:sz w:val="22"/>
          <w:highlight w:val="none"/>
          <w:lang w:eastAsia="zh-CN"/>
        </w:rPr>
        <w:t>八</w:t>
      </w:r>
      <w:r>
        <w:rPr>
          <w:rFonts w:hint="eastAsia" w:asciiTheme="majorEastAsia" w:hAnsiTheme="majorEastAsia" w:eastAsiaTheme="majorEastAsia"/>
          <w:b/>
          <w:color w:val="auto"/>
          <w:sz w:val="22"/>
          <w:highlight w:val="none"/>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bCs/>
                <w:color w:val="auto"/>
                <w:szCs w:val="21"/>
              </w:rPr>
            </w:pPr>
            <w:r>
              <w:rPr>
                <w:rFonts w:ascii="宋体" w:hAnsi="宋体" w:cs="宋体"/>
                <w:bCs/>
                <w:color w:val="auto"/>
                <w:szCs w:val="21"/>
              </w:rPr>
              <w:t>序号</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院方需求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实际参数</w:t>
            </w: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是否偏离</w:t>
            </w:r>
          </w:p>
          <w:p>
            <w:pPr>
              <w:jc w:val="center"/>
              <w:rPr>
                <w:rFonts w:ascii="宋体" w:hAnsi="宋体" w:cs="宋体"/>
                <w:bCs/>
                <w:color w:val="auto"/>
                <w:szCs w:val="21"/>
              </w:rPr>
            </w:pPr>
            <w:r>
              <w:rPr>
                <w:rFonts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1</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2</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w:t>
            </w:r>
          </w:p>
        </w:tc>
        <w:tc>
          <w:tcPr>
            <w:tcW w:w="17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8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r>
              <w:rPr>
                <w:rFonts w:ascii="宋体" w:hAnsi="宋体" w:cs="宋体"/>
                <w:bCs/>
                <w:color w:val="auto"/>
                <w:szCs w:val="21"/>
              </w:rPr>
              <w:t>第(</w:t>
            </w:r>
            <w:r>
              <w:rPr>
                <w:rFonts w:hint="eastAsia" w:ascii="宋体" w:hAnsi="宋体" w:cs="宋体"/>
                <w:bCs/>
                <w:color w:val="auto"/>
                <w:szCs w:val="21"/>
              </w:rPr>
              <w:t xml:space="preserve">   ～    </w:t>
            </w:r>
            <w:r>
              <w:rPr>
                <w:rFonts w:ascii="宋体" w:hAnsi="宋体" w:cs="宋体"/>
                <w:bCs/>
                <w:color w:val="auto"/>
                <w:szCs w:val="21"/>
              </w:rPr>
              <w:t>)页</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Cs/>
                <w:color w:val="auto"/>
                <w:szCs w:val="21"/>
              </w:rPr>
            </w:pPr>
          </w:p>
        </w:tc>
      </w:tr>
    </w:tbl>
    <w:p>
      <w:pPr>
        <w:rPr>
          <w:color w:val="auto"/>
        </w:rPr>
        <w:sectPr>
          <w:pgSz w:w="11906" w:h="16838"/>
          <w:pgMar w:top="850" w:right="454" w:bottom="850" w:left="454" w:header="851" w:footer="992" w:gutter="0"/>
          <w:cols w:space="720" w:num="1"/>
          <w:docGrid w:linePitch="312" w:charSpace="0"/>
        </w:sectPr>
      </w:pPr>
    </w:p>
    <w:p>
      <w:pPr>
        <w:pStyle w:val="2"/>
        <w:ind w:firstLine="0"/>
        <w:jc w:val="center"/>
        <w:outlineLvl w:val="0"/>
        <w:rPr>
          <w:rFonts w:hint="eastAsia" w:ascii="宋体" w:hAnsi="宋体"/>
          <w:b/>
          <w:bCs/>
          <w:color w:val="auto"/>
          <w:sz w:val="24"/>
        </w:rPr>
      </w:pPr>
      <w:bookmarkStart w:id="194" w:name="_Toc12731"/>
      <w:bookmarkStart w:id="195" w:name="_Toc24486"/>
      <w:bookmarkStart w:id="196" w:name="_Toc31486"/>
      <w:bookmarkStart w:id="197" w:name="_Toc13386"/>
      <w:r>
        <w:rPr>
          <w:rFonts w:hint="eastAsia" w:ascii="宋体" w:hAnsi="宋体" w:cs="宋体"/>
          <w:b/>
          <w:bCs/>
          <w:color w:val="auto"/>
          <w:sz w:val="32"/>
          <w:szCs w:val="32"/>
        </w:rPr>
        <w:t>报价</w:t>
      </w:r>
      <w:bookmarkEnd w:id="194"/>
      <w:bookmarkEnd w:id="195"/>
      <w:r>
        <w:rPr>
          <w:rFonts w:hint="eastAsia" w:ascii="宋体" w:hAnsi="宋体" w:cs="宋体"/>
          <w:b/>
          <w:bCs/>
          <w:color w:val="auto"/>
          <w:sz w:val="32"/>
          <w:szCs w:val="32"/>
        </w:rPr>
        <w:t>表</w:t>
      </w:r>
      <w:bookmarkEnd w:id="196"/>
      <w:bookmarkEnd w:id="197"/>
    </w:p>
    <w:tbl>
      <w:tblPr>
        <w:tblStyle w:val="16"/>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237"/>
        <w:gridCol w:w="1273"/>
        <w:gridCol w:w="830"/>
        <w:gridCol w:w="930"/>
        <w:gridCol w:w="1765"/>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618" w:type="dxa"/>
            <w:tcBorders>
              <w:bottom w:val="single" w:color="auto" w:sz="4" w:space="0"/>
            </w:tcBorders>
            <w:noWrap w:val="0"/>
            <w:vAlign w:val="center"/>
          </w:tcPr>
          <w:p>
            <w:pPr>
              <w:ind w:firstLine="632" w:firstLineChars="300"/>
              <w:jc w:val="center"/>
              <w:rPr>
                <w:rFonts w:hint="eastAsia" w:ascii="Arial" w:hAnsi="Arial" w:eastAsia="宋体" w:cs="Arial"/>
                <w:b/>
                <w:bCs w:val="0"/>
                <w:color w:val="auto"/>
                <w:u w:val="none"/>
                <w:lang w:eastAsia="zh-CN"/>
              </w:rPr>
            </w:pPr>
            <w:r>
              <w:rPr>
                <w:rFonts w:hint="eastAsia" w:ascii="Arial" w:hAnsi="Arial" w:cs="Arial"/>
                <w:b/>
                <w:bCs w:val="0"/>
                <w:color w:val="auto"/>
                <w:u w:val="none"/>
                <w:lang w:eastAsia="zh-CN"/>
              </w:rPr>
              <w:t>项目名称</w:t>
            </w:r>
          </w:p>
        </w:tc>
        <w:tc>
          <w:tcPr>
            <w:tcW w:w="2237" w:type="dxa"/>
            <w:tcBorders>
              <w:bottom w:val="single" w:color="auto" w:sz="4" w:space="0"/>
            </w:tcBorders>
            <w:noWrap w:val="0"/>
            <w:vAlign w:val="center"/>
          </w:tcPr>
          <w:p>
            <w:pPr>
              <w:ind w:firstLine="632" w:firstLineChars="300"/>
              <w:jc w:val="center"/>
              <w:rPr>
                <w:rFonts w:ascii="Arial" w:hAnsi="Arial" w:cs="Arial"/>
                <w:b/>
                <w:bCs w:val="0"/>
                <w:color w:val="auto"/>
                <w:u w:val="none"/>
              </w:rPr>
            </w:pPr>
            <w:r>
              <w:rPr>
                <w:rFonts w:ascii="Arial" w:hAnsi="Arial" w:cs="Arial"/>
                <w:b/>
                <w:bCs w:val="0"/>
                <w:color w:val="auto"/>
                <w:u w:val="none"/>
              </w:rPr>
              <w:t>分项</w:t>
            </w:r>
          </w:p>
        </w:tc>
        <w:tc>
          <w:tcPr>
            <w:tcW w:w="6895" w:type="dxa"/>
            <w:gridSpan w:val="5"/>
            <w:tcBorders>
              <w:bottom w:val="single" w:color="auto" w:sz="4" w:space="0"/>
            </w:tcBorders>
            <w:noWrap w:val="0"/>
            <w:vAlign w:val="center"/>
          </w:tcPr>
          <w:p>
            <w:pPr>
              <w:jc w:val="center"/>
              <w:rPr>
                <w:rFonts w:hint="eastAsia" w:ascii="Arial" w:hAnsi="Arial" w:cs="Arial"/>
                <w:b/>
                <w:bCs w:val="0"/>
                <w:color w:val="auto"/>
                <w:u w:val="none"/>
              </w:rPr>
            </w:pPr>
            <w:r>
              <w:rPr>
                <w:rFonts w:hint="eastAsia" w:ascii="Arial" w:hAnsi="Arial" w:cs="Arial"/>
                <w:b/>
                <w:bCs w:val="0"/>
                <w:color w:val="auto"/>
                <w:u w:val="none"/>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18" w:type="dxa"/>
            <w:vMerge w:val="restart"/>
            <w:noWrap w:val="0"/>
            <w:vAlign w:val="center"/>
          </w:tcPr>
          <w:p>
            <w:pPr>
              <w:numPr>
                <w:ilvl w:val="0"/>
                <w:numId w:val="0"/>
              </w:numPr>
              <w:jc w:val="center"/>
              <w:rPr>
                <w:rFonts w:hint="eastAsia" w:ascii="Arial" w:hAnsi="Arial" w:cs="Arial"/>
                <w:bCs/>
                <w:color w:val="auto"/>
                <w:u w:val="none"/>
                <w:lang w:val="zh-CN"/>
              </w:rPr>
            </w:pPr>
            <w:r>
              <w:rPr>
                <w:rFonts w:hint="eastAsia" w:ascii="宋体" w:hAnsi="宋体" w:cs="宋体"/>
                <w:color w:val="auto"/>
                <w:kern w:val="2"/>
                <w:sz w:val="24"/>
                <w:szCs w:val="24"/>
                <w:lang w:val="en-US" w:eastAsia="zh-CN" w:bidi="ar-SA"/>
              </w:rPr>
              <w:t>南方医科大学第五附属</w:t>
            </w:r>
            <w:r>
              <w:rPr>
                <w:rFonts w:hint="eastAsia" w:ascii="宋体" w:hAnsi="宋体" w:eastAsia="宋体" w:cs="宋体"/>
                <w:color w:val="auto"/>
                <w:kern w:val="2"/>
                <w:sz w:val="24"/>
                <w:szCs w:val="24"/>
                <w:lang w:val="en-US" w:eastAsia="zh-CN" w:bidi="ar-SA"/>
              </w:rPr>
              <w:t>医</w:t>
            </w:r>
            <w:r>
              <w:rPr>
                <w:rFonts w:hint="eastAsia" w:ascii="宋体" w:hAnsi="宋体" w:cs="宋体"/>
                <w:color w:val="auto"/>
                <w:kern w:val="2"/>
                <w:sz w:val="24"/>
                <w:szCs w:val="24"/>
                <w:lang w:val="en-US" w:eastAsia="zh-CN" w:bidi="ar-SA"/>
              </w:rPr>
              <w:t>院门诊综合医疗区直饮水机采购项目</w:t>
            </w:r>
          </w:p>
        </w:tc>
        <w:tc>
          <w:tcPr>
            <w:tcW w:w="2237" w:type="dxa"/>
            <w:noWrap w:val="0"/>
            <w:vAlign w:val="center"/>
          </w:tcPr>
          <w:p>
            <w:pPr>
              <w:numPr>
                <w:ilvl w:val="0"/>
                <w:numId w:val="4"/>
              </w:numPr>
              <w:jc w:val="center"/>
              <w:rPr>
                <w:rFonts w:hint="eastAsia" w:ascii="Arial" w:hAnsi="Arial" w:cs="Arial"/>
                <w:bCs/>
                <w:color w:val="auto"/>
                <w:sz w:val="21"/>
                <w:szCs w:val="21"/>
                <w:u w:val="none"/>
              </w:rPr>
            </w:pPr>
            <w:r>
              <w:rPr>
                <w:rFonts w:hint="eastAsia" w:ascii="Arial" w:hAnsi="Arial" w:cs="Arial"/>
                <w:bCs/>
                <w:color w:val="auto"/>
                <w:sz w:val="21"/>
                <w:szCs w:val="21"/>
                <w:u w:val="none"/>
                <w:lang w:val="zh-CN"/>
              </w:rPr>
              <w:t>直饮水机设备</w:t>
            </w:r>
          </w:p>
        </w:tc>
        <w:tc>
          <w:tcPr>
            <w:tcW w:w="1273" w:type="dxa"/>
            <w:noWrap w:val="0"/>
            <w:vAlign w:val="center"/>
          </w:tcPr>
          <w:p>
            <w:pPr>
              <w:spacing w:line="360" w:lineRule="auto"/>
              <w:jc w:val="center"/>
              <w:rPr>
                <w:rFonts w:hint="eastAsia" w:ascii="Arial" w:hAnsi="Arial" w:eastAsia="宋体" w:cs="Arial"/>
                <w:bCs/>
                <w:color w:val="auto"/>
                <w:kern w:val="2"/>
                <w:u w:val="none"/>
                <w:lang w:eastAsia="zh-CN"/>
              </w:rPr>
            </w:pPr>
            <w:r>
              <w:rPr>
                <w:rFonts w:hint="eastAsia" w:hAnsi="宋体"/>
                <w:color w:val="auto"/>
                <w:u w:val="none"/>
                <w:lang w:eastAsia="zh-CN"/>
              </w:rPr>
              <w:t>品牌</w:t>
            </w:r>
          </w:p>
        </w:tc>
        <w:tc>
          <w:tcPr>
            <w:tcW w:w="830" w:type="dxa"/>
            <w:noWrap w:val="0"/>
            <w:vAlign w:val="center"/>
          </w:tcPr>
          <w:p>
            <w:pPr>
              <w:spacing w:line="360" w:lineRule="auto"/>
              <w:jc w:val="center"/>
              <w:rPr>
                <w:rFonts w:hint="eastAsia" w:ascii="Arial" w:hAnsi="Arial" w:eastAsia="宋体" w:cs="Arial"/>
                <w:bCs/>
                <w:color w:val="auto"/>
                <w:kern w:val="2"/>
                <w:u w:val="none"/>
                <w:lang w:eastAsia="zh-CN"/>
              </w:rPr>
            </w:pPr>
            <w:r>
              <w:rPr>
                <w:rFonts w:hint="eastAsia" w:ascii="Arial" w:hAnsi="Arial" w:cs="Arial"/>
                <w:bCs/>
                <w:color w:val="auto"/>
                <w:kern w:val="2"/>
                <w:u w:val="none"/>
                <w:lang w:eastAsia="zh-CN"/>
              </w:rPr>
              <w:t>厂家</w:t>
            </w:r>
          </w:p>
        </w:tc>
        <w:tc>
          <w:tcPr>
            <w:tcW w:w="930" w:type="dxa"/>
            <w:noWrap w:val="0"/>
            <w:vAlign w:val="center"/>
          </w:tcPr>
          <w:p>
            <w:pPr>
              <w:spacing w:line="360" w:lineRule="auto"/>
              <w:jc w:val="center"/>
              <w:rPr>
                <w:rFonts w:hint="eastAsia" w:ascii="Arial" w:hAnsi="Arial" w:eastAsia="宋体" w:cs="Arial"/>
                <w:bCs/>
                <w:color w:val="auto"/>
                <w:kern w:val="2"/>
                <w:sz w:val="21"/>
                <w:szCs w:val="24"/>
                <w:u w:val="none"/>
                <w:lang w:val="en-US" w:eastAsia="zh-CN" w:bidi="ar-SA"/>
              </w:rPr>
            </w:pPr>
            <w:r>
              <w:rPr>
                <w:rFonts w:hint="eastAsia" w:hAnsi="宋体"/>
                <w:color w:val="auto"/>
                <w:u w:val="none"/>
              </w:rPr>
              <w:t>数量</w:t>
            </w:r>
          </w:p>
        </w:tc>
        <w:tc>
          <w:tcPr>
            <w:tcW w:w="1765" w:type="dxa"/>
            <w:noWrap w:val="0"/>
            <w:vAlign w:val="center"/>
          </w:tcPr>
          <w:p>
            <w:pPr>
              <w:spacing w:line="360" w:lineRule="auto"/>
              <w:jc w:val="center"/>
              <w:rPr>
                <w:rFonts w:hint="eastAsia" w:hAnsi="宋体"/>
                <w:color w:val="auto"/>
                <w:u w:val="none"/>
              </w:rPr>
            </w:pPr>
            <w:r>
              <w:rPr>
                <w:rFonts w:hint="eastAsia" w:hAnsi="宋体"/>
                <w:color w:val="auto"/>
                <w:u w:val="none"/>
              </w:rPr>
              <w:t>含税单价（元）</w:t>
            </w:r>
          </w:p>
        </w:tc>
        <w:tc>
          <w:tcPr>
            <w:tcW w:w="2097" w:type="dxa"/>
            <w:noWrap w:val="0"/>
            <w:vAlign w:val="center"/>
          </w:tcPr>
          <w:p>
            <w:pPr>
              <w:spacing w:line="360" w:lineRule="auto"/>
              <w:jc w:val="center"/>
              <w:rPr>
                <w:rFonts w:ascii="Arial" w:hAnsi="Arial" w:cs="Arial"/>
                <w:bCs/>
                <w:color w:val="auto"/>
                <w:kern w:val="2"/>
                <w:u w:val="none"/>
              </w:rPr>
            </w:pPr>
            <w:r>
              <w:rPr>
                <w:rFonts w:hint="eastAsia" w:hAnsi="宋体"/>
                <w:color w:val="auto"/>
                <w:u w:val="none"/>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8" w:type="dxa"/>
            <w:vMerge w:val="continue"/>
            <w:noWrap w:val="0"/>
            <w:vAlign w:val="center"/>
          </w:tcPr>
          <w:p>
            <w:pPr>
              <w:spacing w:line="360" w:lineRule="auto"/>
              <w:jc w:val="center"/>
              <w:rPr>
                <w:rFonts w:hint="eastAsia" w:hAnsi="宋体"/>
                <w:color w:val="auto"/>
                <w:highlight w:val="none"/>
                <w:u w:val="none"/>
              </w:rPr>
            </w:pPr>
          </w:p>
        </w:tc>
        <w:tc>
          <w:tcPr>
            <w:tcW w:w="2237" w:type="dxa"/>
            <w:noWrap w:val="0"/>
            <w:vAlign w:val="center"/>
          </w:tcPr>
          <w:p>
            <w:pPr>
              <w:spacing w:line="360" w:lineRule="auto"/>
              <w:jc w:val="center"/>
              <w:rPr>
                <w:rFonts w:hint="default" w:ascii="Arial" w:hAnsi="Arial" w:cs="Arial"/>
                <w:bCs/>
                <w:color w:val="auto"/>
                <w:sz w:val="21"/>
                <w:szCs w:val="21"/>
                <w:highlight w:val="none"/>
                <w:u w:val="none"/>
                <w:lang w:val="en-US"/>
              </w:rPr>
            </w:pPr>
            <w:r>
              <w:rPr>
                <w:rFonts w:hint="eastAsia" w:hAnsi="宋体"/>
                <w:color w:val="auto"/>
                <w:sz w:val="21"/>
                <w:szCs w:val="21"/>
                <w:highlight w:val="none"/>
                <w:u w:val="none"/>
              </w:rPr>
              <w:t>1.1</w:t>
            </w:r>
            <w:r>
              <w:rPr>
                <w:rFonts w:hint="eastAsia" w:ascii="宋体" w:hAnsi="宋体"/>
                <w:color w:val="auto"/>
                <w:sz w:val="21"/>
                <w:szCs w:val="21"/>
                <w:vertAlign w:val="baseline"/>
                <w:lang w:val="en-US" w:eastAsia="zh-CN"/>
              </w:rPr>
              <w:t>小型机：开水出水量15L-20L/小时</w:t>
            </w:r>
            <w:r>
              <w:rPr>
                <w:rFonts w:hint="eastAsia" w:hAnsi="宋体" w:cs="宋体"/>
                <w:color w:val="auto"/>
                <w:sz w:val="21"/>
                <w:szCs w:val="21"/>
                <w:highlight w:val="none"/>
                <w:u w:val="none"/>
                <w:lang w:val="en-US" w:eastAsia="zh-CN" w:bidi="ar"/>
              </w:rPr>
              <w:t>)</w:t>
            </w:r>
          </w:p>
        </w:tc>
        <w:tc>
          <w:tcPr>
            <w:tcW w:w="1273" w:type="dxa"/>
            <w:noWrap w:val="0"/>
            <w:vAlign w:val="center"/>
          </w:tcPr>
          <w:p>
            <w:pPr>
              <w:spacing w:line="360" w:lineRule="auto"/>
              <w:jc w:val="center"/>
              <w:rPr>
                <w:rFonts w:ascii="Arial" w:hAnsi="Arial" w:cs="Arial"/>
                <w:bCs/>
                <w:color w:val="auto"/>
                <w:u w:val="none"/>
              </w:rPr>
            </w:pPr>
          </w:p>
        </w:tc>
        <w:tc>
          <w:tcPr>
            <w:tcW w:w="830" w:type="dxa"/>
            <w:noWrap w:val="0"/>
            <w:vAlign w:val="center"/>
          </w:tcPr>
          <w:p>
            <w:pPr>
              <w:spacing w:line="360" w:lineRule="auto"/>
              <w:jc w:val="center"/>
              <w:rPr>
                <w:rFonts w:ascii="Arial" w:hAnsi="Arial" w:cs="Arial"/>
                <w:bCs/>
                <w:color w:val="auto"/>
                <w:u w:val="none"/>
              </w:rPr>
            </w:pPr>
          </w:p>
        </w:tc>
        <w:tc>
          <w:tcPr>
            <w:tcW w:w="930" w:type="dxa"/>
            <w:noWrap w:val="0"/>
            <w:vAlign w:val="center"/>
          </w:tcPr>
          <w:p>
            <w:pPr>
              <w:spacing w:line="360" w:lineRule="auto"/>
              <w:jc w:val="center"/>
              <w:rPr>
                <w:rFonts w:ascii="Arial" w:hAnsi="Arial" w:eastAsia="宋体" w:cs="Arial"/>
                <w:bCs/>
                <w:color w:val="auto"/>
                <w:kern w:val="2"/>
                <w:sz w:val="21"/>
                <w:szCs w:val="24"/>
                <w:u w:val="none"/>
                <w:lang w:val="en-US" w:eastAsia="zh-CN" w:bidi="ar-SA"/>
              </w:rPr>
            </w:pPr>
            <w:r>
              <w:rPr>
                <w:rFonts w:hint="eastAsia" w:hAnsi="宋体"/>
                <w:color w:val="auto"/>
                <w:u w:val="none"/>
                <w:lang w:val="en-US" w:eastAsia="zh-CN"/>
              </w:rPr>
              <w:t>15</w:t>
            </w:r>
            <w:r>
              <w:rPr>
                <w:rFonts w:hint="eastAsia" w:hAnsi="宋体"/>
                <w:color w:val="auto"/>
                <w:u w:val="none"/>
              </w:rPr>
              <w:t>台</w:t>
            </w:r>
          </w:p>
        </w:tc>
        <w:tc>
          <w:tcPr>
            <w:tcW w:w="1765" w:type="dxa"/>
            <w:noWrap w:val="0"/>
            <w:vAlign w:val="center"/>
          </w:tcPr>
          <w:p>
            <w:pPr>
              <w:spacing w:line="360" w:lineRule="auto"/>
              <w:jc w:val="center"/>
              <w:rPr>
                <w:rFonts w:ascii="Arial" w:hAnsi="Arial" w:cs="Arial"/>
                <w:bCs/>
                <w:color w:val="auto"/>
                <w:u w:val="none"/>
              </w:rPr>
            </w:pPr>
          </w:p>
        </w:tc>
        <w:tc>
          <w:tcPr>
            <w:tcW w:w="2097" w:type="dxa"/>
            <w:noWrap w:val="0"/>
            <w:vAlign w:val="center"/>
          </w:tcPr>
          <w:p>
            <w:pPr>
              <w:jc w:val="center"/>
              <w:rPr>
                <w:rFonts w:ascii="Arial" w:hAnsi="Arial" w:cs="Arial"/>
                <w:bCs/>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618" w:type="dxa"/>
            <w:vMerge w:val="continue"/>
            <w:noWrap w:val="0"/>
            <w:vAlign w:val="center"/>
          </w:tcPr>
          <w:p>
            <w:pPr>
              <w:widowControl/>
              <w:jc w:val="center"/>
              <w:textAlignment w:val="center"/>
              <w:rPr>
                <w:rFonts w:hint="eastAsia" w:hAnsi="宋体" w:cs="宋体"/>
                <w:color w:val="auto"/>
                <w:szCs w:val="21"/>
                <w:highlight w:val="none"/>
                <w:u w:val="none"/>
                <w:lang w:val="en-US" w:eastAsia="zh-CN" w:bidi="ar"/>
              </w:rPr>
            </w:pPr>
          </w:p>
        </w:tc>
        <w:tc>
          <w:tcPr>
            <w:tcW w:w="2237" w:type="dxa"/>
            <w:tcBorders>
              <w:bottom w:val="single" w:color="auto" w:sz="2" w:space="0"/>
            </w:tcBorders>
            <w:noWrap w:val="0"/>
            <w:vAlign w:val="center"/>
          </w:tcPr>
          <w:p>
            <w:pPr>
              <w:widowControl/>
              <w:jc w:val="center"/>
              <w:textAlignment w:val="center"/>
              <w:rPr>
                <w:rFonts w:hint="default" w:ascii="宋体" w:hAnsi="宋体" w:eastAsia="宋体" w:cs="宋体"/>
                <w:color w:val="auto"/>
                <w:sz w:val="21"/>
                <w:szCs w:val="21"/>
                <w:highlight w:val="none"/>
                <w:u w:val="none"/>
                <w:lang w:val="en-US" w:eastAsia="zh-CN" w:bidi="ar-SA"/>
              </w:rPr>
            </w:pPr>
            <w:r>
              <w:rPr>
                <w:rFonts w:hint="eastAsia" w:hAnsi="宋体" w:cs="宋体"/>
                <w:color w:val="auto"/>
                <w:sz w:val="21"/>
                <w:szCs w:val="21"/>
                <w:highlight w:val="none"/>
                <w:u w:val="none"/>
                <w:lang w:val="en-US" w:eastAsia="zh-CN" w:bidi="ar"/>
              </w:rPr>
              <w:t>1.2</w:t>
            </w:r>
            <w:r>
              <w:rPr>
                <w:rFonts w:hint="eastAsia" w:ascii="宋体" w:hAnsi="宋体"/>
                <w:color w:val="auto"/>
                <w:sz w:val="21"/>
                <w:szCs w:val="21"/>
                <w:vertAlign w:val="baseline"/>
                <w:lang w:val="en-US" w:eastAsia="zh-CN"/>
              </w:rPr>
              <w:t>大型机：开水出水量30L-40L/小时</w:t>
            </w:r>
          </w:p>
        </w:tc>
        <w:tc>
          <w:tcPr>
            <w:tcW w:w="1273" w:type="dxa"/>
            <w:tcBorders>
              <w:bottom w:val="single" w:color="auto" w:sz="2" w:space="0"/>
            </w:tcBorders>
            <w:noWrap w:val="0"/>
            <w:vAlign w:val="center"/>
          </w:tcPr>
          <w:p>
            <w:pPr>
              <w:spacing w:line="360" w:lineRule="auto"/>
              <w:jc w:val="center"/>
              <w:rPr>
                <w:rFonts w:ascii="Arial" w:hAnsi="Arial" w:cs="Arial"/>
                <w:bCs/>
                <w:color w:val="auto"/>
                <w:u w:val="none"/>
              </w:rPr>
            </w:pPr>
          </w:p>
        </w:tc>
        <w:tc>
          <w:tcPr>
            <w:tcW w:w="830" w:type="dxa"/>
            <w:tcBorders>
              <w:bottom w:val="single" w:color="auto" w:sz="2" w:space="0"/>
            </w:tcBorders>
            <w:noWrap w:val="0"/>
            <w:vAlign w:val="center"/>
          </w:tcPr>
          <w:p>
            <w:pPr>
              <w:spacing w:line="360" w:lineRule="auto"/>
              <w:jc w:val="center"/>
              <w:rPr>
                <w:rFonts w:ascii="Arial" w:hAnsi="Arial" w:cs="Arial"/>
                <w:bCs/>
                <w:color w:val="auto"/>
                <w:u w:val="none"/>
              </w:rPr>
            </w:pPr>
          </w:p>
        </w:tc>
        <w:tc>
          <w:tcPr>
            <w:tcW w:w="930" w:type="dxa"/>
            <w:tcBorders>
              <w:bottom w:val="single" w:color="auto" w:sz="2" w:space="0"/>
            </w:tcBorders>
            <w:noWrap w:val="0"/>
            <w:vAlign w:val="center"/>
          </w:tcPr>
          <w:p>
            <w:pPr>
              <w:spacing w:line="360" w:lineRule="auto"/>
              <w:jc w:val="center"/>
              <w:rPr>
                <w:rFonts w:ascii="Arial" w:hAnsi="Arial" w:eastAsia="宋体" w:cs="Arial"/>
                <w:bCs/>
                <w:color w:val="auto"/>
                <w:kern w:val="2"/>
                <w:sz w:val="21"/>
                <w:szCs w:val="24"/>
                <w:u w:val="none"/>
                <w:lang w:val="en-US" w:eastAsia="zh-CN" w:bidi="ar-SA"/>
              </w:rPr>
            </w:pPr>
            <w:r>
              <w:rPr>
                <w:rFonts w:hint="eastAsia" w:ascii="宋体" w:hAnsi="宋体"/>
                <w:color w:val="auto"/>
                <w:szCs w:val="21"/>
                <w:vertAlign w:val="baseline"/>
                <w:lang w:val="en-US" w:eastAsia="zh-CN"/>
              </w:rPr>
              <w:t>1台</w:t>
            </w:r>
          </w:p>
        </w:tc>
        <w:tc>
          <w:tcPr>
            <w:tcW w:w="1765" w:type="dxa"/>
            <w:tcBorders>
              <w:bottom w:val="single" w:color="auto" w:sz="2" w:space="0"/>
            </w:tcBorders>
            <w:noWrap w:val="0"/>
            <w:vAlign w:val="center"/>
          </w:tcPr>
          <w:p>
            <w:pPr>
              <w:spacing w:line="360" w:lineRule="auto"/>
              <w:jc w:val="center"/>
              <w:rPr>
                <w:rFonts w:ascii="Arial" w:hAnsi="Arial" w:cs="Arial"/>
                <w:bCs/>
                <w:color w:val="auto"/>
                <w:u w:val="none"/>
              </w:rPr>
            </w:pPr>
          </w:p>
        </w:tc>
        <w:tc>
          <w:tcPr>
            <w:tcW w:w="2097" w:type="dxa"/>
            <w:tcBorders>
              <w:bottom w:val="single" w:color="auto" w:sz="2" w:space="0"/>
            </w:tcBorders>
            <w:noWrap w:val="0"/>
            <w:vAlign w:val="center"/>
          </w:tcPr>
          <w:p>
            <w:pPr>
              <w:jc w:val="center"/>
              <w:rPr>
                <w:rFonts w:ascii="Arial" w:hAnsi="Arial" w:cs="Arial"/>
                <w:bCs/>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618" w:type="dxa"/>
            <w:vMerge w:val="continue"/>
            <w:noWrap w:val="0"/>
            <w:vAlign w:val="center"/>
          </w:tcPr>
          <w:p>
            <w:pPr>
              <w:ind w:firstLine="420" w:firstLineChars="200"/>
              <w:jc w:val="center"/>
              <w:rPr>
                <w:rFonts w:hint="eastAsia" w:ascii="Arial" w:hAnsi="Arial" w:cs="Arial"/>
                <w:bCs/>
                <w:color w:val="auto"/>
                <w:u w:val="none"/>
              </w:rPr>
            </w:pPr>
          </w:p>
        </w:tc>
        <w:tc>
          <w:tcPr>
            <w:tcW w:w="2237" w:type="dxa"/>
            <w:tcBorders>
              <w:bottom w:val="single" w:color="auto" w:sz="2" w:space="0"/>
            </w:tcBorders>
            <w:noWrap w:val="0"/>
            <w:vAlign w:val="center"/>
          </w:tcPr>
          <w:p>
            <w:pPr>
              <w:ind w:firstLine="420" w:firstLineChars="200"/>
              <w:jc w:val="center"/>
              <w:rPr>
                <w:rFonts w:hint="eastAsia" w:ascii="Arial" w:hAnsi="Arial" w:cs="Arial"/>
                <w:bCs/>
                <w:color w:val="auto"/>
                <w:sz w:val="21"/>
                <w:szCs w:val="21"/>
                <w:u w:val="none"/>
              </w:rPr>
            </w:pPr>
            <w:r>
              <w:rPr>
                <w:rFonts w:hint="eastAsia" w:ascii="Arial" w:hAnsi="Arial" w:cs="Arial"/>
                <w:bCs/>
                <w:color w:val="auto"/>
                <w:sz w:val="21"/>
                <w:szCs w:val="21"/>
                <w:u w:val="none"/>
                <w:lang w:val="zh-CN"/>
              </w:rPr>
              <w:t>直饮水机设备</w:t>
            </w:r>
            <w:r>
              <w:rPr>
                <w:rFonts w:ascii="Arial" w:hAnsi="Arial" w:cs="Arial"/>
                <w:bCs/>
                <w:color w:val="auto"/>
                <w:kern w:val="2"/>
                <w:sz w:val="21"/>
                <w:szCs w:val="21"/>
                <w:u w:val="none"/>
              </w:rPr>
              <w:t>总报价</w:t>
            </w:r>
          </w:p>
        </w:tc>
        <w:tc>
          <w:tcPr>
            <w:tcW w:w="6895" w:type="dxa"/>
            <w:gridSpan w:val="5"/>
            <w:tcBorders>
              <w:bottom w:val="single" w:color="auto" w:sz="2" w:space="0"/>
            </w:tcBorders>
            <w:noWrap w:val="0"/>
            <w:vAlign w:val="center"/>
          </w:tcPr>
          <w:p>
            <w:pPr>
              <w:ind w:left="630" w:hanging="630" w:hangingChars="300"/>
              <w:jc w:val="both"/>
              <w:rPr>
                <w:rFonts w:hint="eastAsia" w:ascii="Arial" w:hAnsi="Arial" w:cs="Arial"/>
                <w:bCs/>
                <w:color w:val="auto"/>
                <w:u w:val="none"/>
                <w:lang w:eastAsia="zh-CN"/>
              </w:rPr>
            </w:pPr>
            <w:r>
              <w:rPr>
                <w:rFonts w:ascii="Arial" w:hAnsi="Arial" w:cs="Arial"/>
                <w:bCs/>
                <w:color w:val="auto"/>
                <w:u w:val="none"/>
              </w:rPr>
              <w:t>人民币大写</w:t>
            </w:r>
            <w:r>
              <w:rPr>
                <w:rFonts w:hint="eastAsia" w:ascii="Arial" w:hAnsi="Arial" w:cs="Arial"/>
                <w:bCs/>
                <w:color w:val="auto"/>
                <w:u w:val="none"/>
                <w:lang w:eastAsia="zh-CN"/>
              </w:rPr>
              <w:t>：</w:t>
            </w:r>
          </w:p>
          <w:p>
            <w:pPr>
              <w:pStyle w:val="2"/>
              <w:rPr>
                <w:rFonts w:hint="eastAsia" w:ascii="Arial" w:hAnsi="Arial" w:cs="Arial"/>
                <w:bCs/>
                <w:color w:val="auto"/>
                <w:u w:val="none"/>
                <w:lang w:eastAsia="zh-CN"/>
              </w:rPr>
            </w:pPr>
          </w:p>
          <w:p>
            <w:pPr>
              <w:pStyle w:val="2"/>
              <w:ind w:left="0" w:leftChars="0" w:firstLine="0" w:firstLineChars="0"/>
              <w:rPr>
                <w:rFonts w:hint="eastAsia" w:ascii="Arial" w:hAnsi="Arial" w:cs="Arial"/>
                <w:bCs/>
                <w:color w:val="auto"/>
                <w:u w:val="none"/>
                <w:lang w:eastAsia="zh-CN"/>
              </w:rPr>
            </w:pPr>
          </w:p>
          <w:p>
            <w:pPr>
              <w:ind w:left="630" w:leftChars="300" w:firstLine="0" w:firstLineChars="0"/>
              <w:jc w:val="both"/>
              <w:rPr>
                <w:rFonts w:ascii="Arial" w:hAnsi="Arial" w:cs="Arial"/>
                <w:bCs/>
                <w:color w:val="auto"/>
                <w:u w:val="none"/>
              </w:rPr>
            </w:pPr>
            <w:r>
              <w:rPr>
                <w:rFonts w:hint="eastAsia" w:ascii="Arial" w:hAnsi="Arial" w:cs="Arial"/>
                <w:bCs/>
                <w:color w:val="auto"/>
                <w:u w:val="none"/>
                <w:lang w:eastAsia="zh-CN"/>
              </w:rPr>
              <w:t>小写：</w:t>
            </w:r>
            <w:r>
              <w:rPr>
                <w:rFonts w:ascii="Arial" w:hAnsi="Arial" w:cs="Arial"/>
                <w:bCs/>
                <w:color w:val="auto"/>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7" w:hRule="atLeast"/>
          <w:jc w:val="center"/>
        </w:trPr>
        <w:tc>
          <w:tcPr>
            <w:tcW w:w="1618" w:type="dxa"/>
            <w:vMerge w:val="continue"/>
            <w:tcBorders>
              <w:bottom w:val="single" w:color="auto" w:sz="2" w:space="0"/>
            </w:tcBorders>
            <w:noWrap w:val="0"/>
            <w:vAlign w:val="center"/>
          </w:tcPr>
          <w:p>
            <w:pPr>
              <w:pStyle w:val="41"/>
              <w:widowControl w:val="0"/>
              <w:pBdr>
                <w:bottom w:val="none" w:color="auto" w:sz="0" w:space="0"/>
                <w:right w:val="none" w:color="auto" w:sz="0" w:space="0"/>
              </w:pBdr>
              <w:spacing w:before="0" w:beforeAutospacing="0" w:after="0" w:afterAutospacing="0" w:line="360" w:lineRule="auto"/>
              <w:jc w:val="center"/>
              <w:rPr>
                <w:rFonts w:hint="eastAsia" w:ascii="Arial" w:hAnsi="Arial" w:cs="Arial"/>
                <w:bCs/>
                <w:color w:val="auto"/>
                <w:sz w:val="24"/>
                <w:szCs w:val="24"/>
                <w:u w:val="none"/>
              </w:rPr>
            </w:pPr>
          </w:p>
        </w:tc>
        <w:tc>
          <w:tcPr>
            <w:tcW w:w="2237" w:type="dxa"/>
            <w:tcBorders>
              <w:bottom w:val="single" w:color="auto" w:sz="2" w:space="0"/>
            </w:tcBorders>
            <w:noWrap w:val="0"/>
            <w:vAlign w:val="center"/>
          </w:tcPr>
          <w:p>
            <w:pPr>
              <w:pStyle w:val="41"/>
              <w:widowControl w:val="0"/>
              <w:pBdr>
                <w:bottom w:val="none" w:color="auto" w:sz="0" w:space="0"/>
                <w:right w:val="none" w:color="auto" w:sz="0" w:space="0"/>
              </w:pBdr>
              <w:spacing w:before="0" w:beforeAutospacing="0" w:after="0" w:afterAutospacing="0" w:line="360" w:lineRule="auto"/>
              <w:jc w:val="center"/>
              <w:rPr>
                <w:rFonts w:ascii="Arial" w:hAnsi="Arial" w:cs="Arial"/>
                <w:bCs/>
                <w:color w:val="auto"/>
                <w:kern w:val="2"/>
                <w:sz w:val="21"/>
                <w:szCs w:val="21"/>
                <w:u w:val="none"/>
              </w:rPr>
            </w:pPr>
            <w:r>
              <w:rPr>
                <w:rFonts w:hint="eastAsia" w:ascii="Arial" w:hAnsi="Arial" w:cs="Arial"/>
                <w:bCs/>
                <w:color w:val="auto"/>
                <w:sz w:val="21"/>
                <w:szCs w:val="21"/>
                <w:u w:val="none"/>
              </w:rPr>
              <w:t>2</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eastAsia="zh-CN"/>
              </w:rPr>
              <w:t>直饮水机</w:t>
            </w:r>
            <w:r>
              <w:rPr>
                <w:rFonts w:hint="eastAsia" w:ascii="宋体" w:hAnsi="宋体" w:eastAsia="宋体" w:cs="宋体"/>
                <w:color w:val="auto"/>
                <w:sz w:val="21"/>
                <w:szCs w:val="21"/>
                <w:lang w:val="en-US" w:eastAsia="zh-CN"/>
              </w:rPr>
              <w:t>耗材</w:t>
            </w:r>
            <w:r>
              <w:rPr>
                <w:rFonts w:hint="eastAsia" w:ascii="宋体" w:hAnsi="宋体" w:eastAsia="宋体" w:cs="宋体"/>
                <w:color w:val="auto"/>
                <w:sz w:val="21"/>
                <w:szCs w:val="21"/>
                <w:lang w:eastAsia="zh-CN"/>
              </w:rPr>
              <w:t>滤芯更换服务</w:t>
            </w:r>
            <w:r>
              <w:rPr>
                <w:rFonts w:hint="eastAsia" w:ascii="宋体" w:cs="宋体"/>
                <w:color w:val="auto"/>
                <w:kern w:val="2"/>
                <w:sz w:val="21"/>
                <w:szCs w:val="21"/>
                <w:lang w:val="en-US" w:eastAsia="zh-CN" w:bidi="ar-SA"/>
              </w:rPr>
              <w:t>报价</w:t>
            </w:r>
            <w:r>
              <w:rPr>
                <w:rFonts w:hint="eastAsia" w:ascii="宋体" w:hAnsi="宋体" w:eastAsia="宋体" w:cs="宋体"/>
                <w:color w:val="auto"/>
                <w:kern w:val="2"/>
                <w:sz w:val="21"/>
                <w:szCs w:val="21"/>
                <w:lang w:val="en-US" w:eastAsia="zh-CN" w:bidi="ar-SA"/>
              </w:rPr>
              <w:t>（滤芯报价情况详见附表）</w:t>
            </w:r>
          </w:p>
        </w:tc>
        <w:tc>
          <w:tcPr>
            <w:tcW w:w="6895" w:type="dxa"/>
            <w:gridSpan w:val="5"/>
            <w:tcBorders>
              <w:bottom w:val="single" w:color="auto" w:sz="2" w:space="0"/>
            </w:tcBorders>
            <w:noWrap w:val="0"/>
            <w:vAlign w:val="center"/>
          </w:tcPr>
          <w:p>
            <w:pPr>
              <w:jc w:val="both"/>
              <w:rPr>
                <w:rFonts w:hint="eastAsia"/>
                <w:color w:val="auto"/>
                <w:lang w:val="en-US" w:eastAsia="zh-CN"/>
              </w:rPr>
            </w:pPr>
            <w:r>
              <w:rPr>
                <w:rFonts w:hint="eastAsia"/>
                <w:color w:val="auto"/>
              </w:rPr>
              <w:t>含税单价报价（</w:t>
            </w:r>
            <w:r>
              <w:rPr>
                <w:rFonts w:hint="eastAsia"/>
                <w:color w:val="auto"/>
                <w:lang w:val="en-US" w:eastAsia="zh-CN"/>
              </w:rPr>
              <w:t>元/台/年</w:t>
            </w:r>
            <w:r>
              <w:rPr>
                <w:rFonts w:hint="eastAsia"/>
                <w:color w:val="auto"/>
              </w:rPr>
              <w:t>）：</w:t>
            </w:r>
            <w:r>
              <w:rPr>
                <w:rFonts w:hint="eastAsia"/>
                <w:color w:val="auto"/>
                <w:lang w:val="en-US" w:eastAsia="zh-CN"/>
              </w:rPr>
              <w:t xml:space="preserve">        元</w:t>
            </w:r>
          </w:p>
          <w:p>
            <w:pPr>
              <w:pStyle w:val="2"/>
              <w:rPr>
                <w:rFonts w:hint="eastAsia" w:hAnsi="宋体"/>
                <w:color w:val="auto"/>
                <w:szCs w:val="21"/>
                <w:u w:val="none"/>
                <w:lang w:val="en-US" w:eastAsia="zh-CN"/>
              </w:rPr>
            </w:pPr>
          </w:p>
          <w:p>
            <w:pPr>
              <w:pStyle w:val="2"/>
              <w:rPr>
                <w:rFonts w:hint="eastAsia" w:hAnsi="宋体"/>
                <w:color w:val="auto"/>
                <w:szCs w:val="21"/>
                <w:u w:val="none"/>
                <w:lang w:val="en-US" w:eastAsia="zh-CN"/>
              </w:rPr>
            </w:pPr>
          </w:p>
          <w:p>
            <w:pPr>
              <w:pStyle w:val="2"/>
              <w:ind w:left="0" w:leftChars="0" w:firstLine="0" w:firstLineChars="0"/>
              <w:rPr>
                <w:rFonts w:hint="eastAsia" w:ascii="宋体" w:hAnsi="宋体"/>
                <w:color w:val="auto"/>
                <w:szCs w:val="21"/>
                <w:vertAlign w:val="baseline"/>
                <w:lang w:val="en-US" w:eastAsia="zh-CN"/>
              </w:rPr>
            </w:pPr>
            <w:r>
              <w:rPr>
                <w:rFonts w:hint="eastAsia" w:hAnsi="宋体"/>
                <w:color w:val="auto"/>
                <w:szCs w:val="21"/>
                <w:u w:val="none"/>
                <w:lang w:val="en-US" w:eastAsia="zh-CN"/>
              </w:rPr>
              <w:t>总报价人民币大写（</w:t>
            </w:r>
            <w:r>
              <w:rPr>
                <w:rFonts w:hint="eastAsia" w:ascii="宋体" w:hAnsi="宋体"/>
                <w:color w:val="auto"/>
                <w:szCs w:val="21"/>
                <w:vertAlign w:val="baseline"/>
                <w:lang w:val="en-US" w:eastAsia="zh-CN"/>
              </w:rPr>
              <w:t xml:space="preserve">元/16台/3年）：          </w:t>
            </w:r>
          </w:p>
          <w:p>
            <w:pPr>
              <w:pStyle w:val="2"/>
              <w:ind w:left="0" w:leftChars="0" w:firstLine="0" w:firstLineChars="0"/>
              <w:rPr>
                <w:rFonts w:hint="eastAsia" w:ascii="宋体" w:hAnsi="宋体"/>
                <w:color w:val="auto"/>
                <w:szCs w:val="21"/>
                <w:vertAlign w:val="baseline"/>
                <w:lang w:val="en-US" w:eastAsia="zh-CN"/>
              </w:rPr>
            </w:pPr>
          </w:p>
          <w:p>
            <w:pPr>
              <w:pStyle w:val="2"/>
              <w:ind w:left="0" w:leftChars="0" w:firstLine="0" w:firstLineChars="0"/>
              <w:rPr>
                <w:rFonts w:hint="eastAsia" w:ascii="宋体" w:hAnsi="宋体"/>
                <w:color w:val="auto"/>
                <w:szCs w:val="21"/>
                <w:vertAlign w:val="baseline"/>
                <w:lang w:val="en-US" w:eastAsia="zh-CN"/>
              </w:rPr>
            </w:pPr>
          </w:p>
          <w:p>
            <w:pPr>
              <w:pStyle w:val="2"/>
              <w:ind w:left="0" w:leftChars="0" w:firstLine="0" w:firstLineChars="0"/>
              <w:rPr>
                <w:rFonts w:hint="default" w:ascii="宋体" w:hAnsi="宋体"/>
                <w:color w:val="auto"/>
                <w:szCs w:val="21"/>
                <w:vertAlign w:val="baseline"/>
                <w:lang w:val="en-US" w:eastAsia="zh-CN"/>
              </w:rPr>
            </w:pPr>
            <w:r>
              <w:rPr>
                <w:rFonts w:hint="eastAsia" w:ascii="宋体" w:hAnsi="宋体"/>
                <w:color w:val="auto"/>
                <w:szCs w:val="21"/>
                <w:vertAlign w:val="baseline"/>
                <w:lang w:val="en-US" w:eastAsia="zh-CN"/>
              </w:rPr>
              <w:t xml:space="preserve">            小写：</w:t>
            </w:r>
            <w:r>
              <w:rPr>
                <w:rFonts w:ascii="Arial" w:hAnsi="Arial" w:cs="Arial"/>
                <w:bCs/>
                <w:color w:val="auto"/>
                <w:u w:val="none"/>
              </w:rPr>
              <w:t>￥</w:t>
            </w:r>
          </w:p>
        </w:tc>
      </w:tr>
    </w:tbl>
    <w:p>
      <w:pPr>
        <w:spacing w:line="360" w:lineRule="exact"/>
        <w:ind w:left="420" w:leftChars="200"/>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eastAsia="zh-CN"/>
        </w:rPr>
        <w:t>备注：</w:t>
      </w:r>
    </w:p>
    <w:p>
      <w:pPr>
        <w:spacing w:line="360" w:lineRule="exact"/>
        <w:ind w:left="420" w:leftChars="200"/>
        <w:rPr>
          <w:rFonts w:hint="eastAsia" w:ascii="宋体" w:hAnsi="宋体" w:cs="宋体"/>
          <w:bCs/>
          <w:color w:val="auto"/>
          <w:szCs w:val="21"/>
          <w:highlight w:val="none"/>
        </w:rPr>
      </w:pPr>
      <w:r>
        <w:rPr>
          <w:rFonts w:hint="eastAsia" w:ascii="宋体" w:hAnsi="宋体" w:cs="宋体"/>
          <w:b/>
          <w:bCs w:val="0"/>
          <w:color w:val="auto"/>
          <w:szCs w:val="21"/>
          <w:highlight w:val="none"/>
        </w:rPr>
        <w:t>1.温馨提示（金额大写）：</w:t>
      </w:r>
      <w:r>
        <w:rPr>
          <w:rFonts w:hint="eastAsia" w:ascii="宋体" w:hAnsi="宋体" w:cs="宋体"/>
          <w:bCs/>
          <w:color w:val="auto"/>
          <w:szCs w:val="21"/>
          <w:highlight w:val="none"/>
        </w:rPr>
        <w:t>壹、贰、叁、肆、伍、陆、柒、捌、玖、拾 、佰、仟、万</w:t>
      </w:r>
    </w:p>
    <w:p>
      <w:pPr>
        <w:spacing w:line="360" w:lineRule="exact"/>
        <w:ind w:left="420" w:leftChars="200"/>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服务承诺</w:t>
      </w:r>
      <w:r>
        <w:rPr>
          <w:rFonts w:hint="eastAsia" w:ascii="宋体" w:hAnsi="宋体" w:cs="宋体"/>
          <w:bCs/>
          <w:color w:val="auto"/>
          <w:szCs w:val="21"/>
          <w:highlight w:val="none"/>
        </w:rPr>
        <w:t>：</w:t>
      </w:r>
    </w:p>
    <w:p>
      <w:pPr>
        <w:pStyle w:val="22"/>
        <w:spacing w:line="360" w:lineRule="auto"/>
        <w:rPr>
          <w:rFonts w:hint="eastAsia" w:ascii="宋体" w:hAnsi="宋体"/>
          <w:b/>
          <w:bCs/>
          <w:color w:val="auto"/>
          <w:sz w:val="24"/>
        </w:rPr>
      </w:pPr>
    </w:p>
    <w:p>
      <w:pPr>
        <w:pStyle w:val="22"/>
        <w:spacing w:line="360" w:lineRule="auto"/>
        <w:rPr>
          <w:rFonts w:hint="eastAsia" w:ascii="宋体" w:hAnsi="宋体"/>
          <w:b/>
          <w:bCs/>
          <w:color w:val="auto"/>
          <w:sz w:val="24"/>
        </w:rPr>
      </w:pPr>
    </w:p>
    <w:p>
      <w:pPr>
        <w:pStyle w:val="2"/>
        <w:ind w:firstLine="0"/>
        <w:rPr>
          <w:rFonts w:hint="eastAsia" w:ascii="宋体" w:hAnsi="宋体"/>
          <w:color w:val="auto"/>
          <w:sz w:val="24"/>
        </w:rPr>
      </w:pPr>
    </w:p>
    <w:p>
      <w:pPr>
        <w:widowControl/>
        <w:spacing w:line="360" w:lineRule="auto"/>
        <w:ind w:firstLine="3840" w:firstLineChars="1600"/>
        <w:jc w:val="center"/>
        <w:outlineLvl w:val="0"/>
        <w:rPr>
          <w:rFonts w:hint="eastAsia" w:ascii="宋体" w:hAnsi="宋体"/>
          <w:color w:val="auto"/>
          <w:sz w:val="24"/>
        </w:rPr>
      </w:pPr>
      <w:r>
        <w:rPr>
          <w:rFonts w:hint="eastAsia" w:ascii="宋体" w:hAnsi="宋体"/>
          <w:color w:val="auto"/>
          <w:sz w:val="24"/>
        </w:rPr>
        <w:t>公司名称（公章）：</w:t>
      </w:r>
    </w:p>
    <w:p>
      <w:pPr>
        <w:widowControl/>
        <w:spacing w:line="360" w:lineRule="auto"/>
        <w:ind w:firstLine="2880" w:firstLineChars="1200"/>
        <w:jc w:val="center"/>
        <w:outlineLvl w:val="0"/>
        <w:rPr>
          <w:rFonts w:hint="eastAsia" w:ascii="宋体" w:hAnsi="宋体"/>
          <w:color w:val="auto"/>
          <w:sz w:val="24"/>
        </w:rPr>
      </w:pPr>
      <w:r>
        <w:rPr>
          <w:rFonts w:hint="eastAsia" w:ascii="宋体" w:hAnsi="宋体"/>
          <w:color w:val="auto"/>
          <w:sz w:val="24"/>
        </w:rPr>
        <w:t xml:space="preserve">供应商法定代表人或授权代表签名：           </w:t>
      </w:r>
    </w:p>
    <w:p>
      <w:pPr>
        <w:widowControl/>
        <w:spacing w:line="360" w:lineRule="auto"/>
        <w:ind w:firstLine="5760" w:firstLineChars="2400"/>
        <w:jc w:val="center"/>
        <w:outlineLvl w:val="0"/>
        <w:rPr>
          <w:rFonts w:hint="eastAsia" w:hAnsi="宋体"/>
          <w:color w:val="auto"/>
          <w:szCs w:val="21"/>
        </w:rPr>
        <w:sectPr>
          <w:headerReference r:id="rId10" w:type="default"/>
          <w:pgSz w:w="11906" w:h="16838"/>
          <w:pgMar w:top="1440" w:right="1134" w:bottom="1440" w:left="1134" w:header="851" w:footer="992" w:gutter="0"/>
          <w:pgNumType w:fmt="decimal"/>
          <w:cols w:space="720" w:num="1"/>
          <w:docGrid w:linePitch="312" w:charSpace="0"/>
        </w:sectPr>
      </w:pPr>
      <w:r>
        <w:rPr>
          <w:rFonts w:hint="eastAsia" w:ascii="宋体" w:hAnsi="宋体"/>
          <w:color w:val="auto"/>
          <w:sz w:val="24"/>
        </w:rPr>
        <w:t xml:space="preserve">    日  期：    年    月     日</w:t>
      </w:r>
    </w:p>
    <w:p>
      <w:pPr>
        <w:spacing w:line="360" w:lineRule="auto"/>
        <w:jc w:val="center"/>
        <w:rPr>
          <w:rFonts w:hAnsi="宋体"/>
          <w:b/>
          <w:bCs/>
          <w:color w:val="auto"/>
          <w:szCs w:val="21"/>
          <w:u w:val="none"/>
        </w:rPr>
      </w:pPr>
      <w:r>
        <w:rPr>
          <w:rFonts w:hint="eastAsia" w:hAnsi="宋体"/>
          <w:b/>
          <w:bCs/>
          <w:color w:val="auto"/>
          <w:szCs w:val="21"/>
          <w:u w:val="none"/>
          <w:lang w:eastAsia="zh-CN"/>
        </w:rPr>
        <w:t>附表：</w:t>
      </w:r>
      <w:r>
        <w:rPr>
          <w:rFonts w:hint="eastAsia" w:hAnsi="宋体"/>
          <w:b/>
          <w:bCs/>
          <w:color w:val="auto"/>
          <w:szCs w:val="21"/>
          <w:u w:val="none"/>
          <w:lang w:val="en-US" w:eastAsia="zh-CN"/>
        </w:rPr>
        <w:t>直饮水机耗材耗材滤芯服务</w:t>
      </w:r>
      <w:r>
        <w:rPr>
          <w:rFonts w:hint="eastAsia" w:hAnsi="宋体"/>
          <w:b/>
          <w:bCs/>
          <w:color w:val="auto"/>
          <w:szCs w:val="21"/>
          <w:u w:val="none"/>
        </w:rPr>
        <w:t>单购滤芯报价表</w:t>
      </w:r>
    </w:p>
    <w:tbl>
      <w:tblPr>
        <w:tblStyle w:val="16"/>
        <w:tblW w:w="47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1122"/>
        <w:gridCol w:w="1126"/>
        <w:gridCol w:w="1126"/>
        <w:gridCol w:w="771"/>
        <w:gridCol w:w="1154"/>
        <w:gridCol w:w="1075"/>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13" w:type="pct"/>
            <w:noWrap w:val="0"/>
            <w:vAlign w:val="center"/>
          </w:tcPr>
          <w:p>
            <w:pPr>
              <w:spacing w:line="360" w:lineRule="auto"/>
              <w:jc w:val="center"/>
              <w:rPr>
                <w:rFonts w:hint="eastAsia" w:hAnsi="宋体"/>
                <w:b/>
                <w:bCs/>
                <w:color w:val="auto"/>
                <w:kern w:val="2"/>
                <w:szCs w:val="21"/>
                <w:u w:val="none"/>
              </w:rPr>
            </w:pPr>
            <w:r>
              <w:rPr>
                <w:rFonts w:hint="eastAsia" w:hAnsi="宋体"/>
                <w:b/>
                <w:bCs/>
                <w:color w:val="auto"/>
                <w:kern w:val="2"/>
                <w:szCs w:val="21"/>
                <w:u w:val="none"/>
              </w:rPr>
              <w:t>产品名称</w:t>
            </w:r>
          </w:p>
        </w:tc>
        <w:tc>
          <w:tcPr>
            <w:tcW w:w="597" w:type="pct"/>
            <w:noWrap w:val="0"/>
            <w:vAlign w:val="center"/>
          </w:tcPr>
          <w:p>
            <w:pPr>
              <w:spacing w:line="360" w:lineRule="auto"/>
              <w:jc w:val="center"/>
              <w:rPr>
                <w:rFonts w:hint="eastAsia" w:hAnsi="宋体" w:eastAsia="宋体"/>
                <w:b/>
                <w:bCs/>
                <w:color w:val="auto"/>
                <w:kern w:val="2"/>
                <w:szCs w:val="21"/>
                <w:u w:val="none"/>
                <w:lang w:val="en-US" w:eastAsia="zh-CN"/>
              </w:rPr>
            </w:pPr>
            <w:r>
              <w:rPr>
                <w:rFonts w:hint="eastAsia" w:hAnsi="宋体"/>
                <w:b/>
                <w:bCs/>
                <w:color w:val="auto"/>
                <w:kern w:val="2"/>
                <w:szCs w:val="21"/>
                <w:u w:val="none"/>
                <w:lang w:val="en-US" w:eastAsia="zh-CN"/>
              </w:rPr>
              <w:t>品牌</w:t>
            </w:r>
          </w:p>
        </w:tc>
        <w:tc>
          <w:tcPr>
            <w:tcW w:w="599" w:type="pct"/>
            <w:noWrap w:val="0"/>
            <w:vAlign w:val="center"/>
          </w:tcPr>
          <w:p>
            <w:pPr>
              <w:spacing w:line="360" w:lineRule="auto"/>
              <w:jc w:val="center"/>
              <w:rPr>
                <w:rFonts w:hint="eastAsia" w:hAnsi="宋体"/>
                <w:b/>
                <w:bCs/>
                <w:color w:val="auto"/>
                <w:kern w:val="2"/>
                <w:szCs w:val="21"/>
                <w:u w:val="none"/>
                <w:lang w:val="en-US" w:eastAsia="zh-CN"/>
              </w:rPr>
            </w:pPr>
            <w:r>
              <w:rPr>
                <w:rFonts w:hint="eastAsia" w:hAnsi="宋体"/>
                <w:b/>
                <w:bCs/>
                <w:color w:val="auto"/>
                <w:kern w:val="2"/>
                <w:szCs w:val="21"/>
                <w:u w:val="none"/>
                <w:lang w:val="en-US" w:eastAsia="zh-CN"/>
              </w:rPr>
              <w:t>型号</w:t>
            </w:r>
          </w:p>
        </w:tc>
        <w:tc>
          <w:tcPr>
            <w:tcW w:w="599" w:type="pct"/>
            <w:noWrap w:val="0"/>
            <w:vAlign w:val="center"/>
          </w:tcPr>
          <w:p>
            <w:pPr>
              <w:spacing w:line="360" w:lineRule="auto"/>
              <w:jc w:val="center"/>
              <w:rPr>
                <w:rFonts w:hint="default" w:hAnsi="宋体" w:eastAsia="宋体"/>
                <w:b/>
                <w:bCs/>
                <w:color w:val="auto"/>
                <w:kern w:val="2"/>
                <w:szCs w:val="21"/>
                <w:u w:val="none"/>
                <w:lang w:val="en-US" w:eastAsia="zh-CN"/>
              </w:rPr>
            </w:pPr>
            <w:r>
              <w:rPr>
                <w:rFonts w:hint="eastAsia" w:hAnsi="宋体"/>
                <w:b/>
                <w:bCs/>
                <w:color w:val="auto"/>
                <w:kern w:val="2"/>
                <w:szCs w:val="21"/>
                <w:u w:val="none"/>
                <w:lang w:val="en-US" w:eastAsia="zh-CN"/>
              </w:rPr>
              <w:t>数量（次/年）</w:t>
            </w:r>
          </w:p>
        </w:tc>
        <w:tc>
          <w:tcPr>
            <w:tcW w:w="410" w:type="pct"/>
            <w:noWrap w:val="0"/>
            <w:vAlign w:val="center"/>
          </w:tcPr>
          <w:p>
            <w:pPr>
              <w:spacing w:line="360" w:lineRule="auto"/>
              <w:jc w:val="center"/>
              <w:rPr>
                <w:rFonts w:hint="eastAsia" w:hAnsi="宋体" w:eastAsia="宋体"/>
                <w:b/>
                <w:bCs/>
                <w:color w:val="auto"/>
                <w:kern w:val="2"/>
                <w:szCs w:val="21"/>
                <w:u w:val="none"/>
                <w:lang w:eastAsia="zh-CN"/>
              </w:rPr>
            </w:pPr>
            <w:r>
              <w:rPr>
                <w:rFonts w:hint="eastAsia" w:hAnsi="宋体"/>
                <w:b/>
                <w:bCs/>
                <w:color w:val="auto"/>
                <w:kern w:val="2"/>
                <w:szCs w:val="21"/>
                <w:u w:val="none"/>
                <w:lang w:eastAsia="zh-CN"/>
              </w:rPr>
              <w:t>单位</w:t>
            </w:r>
          </w:p>
        </w:tc>
        <w:tc>
          <w:tcPr>
            <w:tcW w:w="614" w:type="pct"/>
            <w:noWrap w:val="0"/>
            <w:vAlign w:val="center"/>
          </w:tcPr>
          <w:p>
            <w:pPr>
              <w:spacing w:line="360" w:lineRule="auto"/>
              <w:jc w:val="center"/>
              <w:rPr>
                <w:rFonts w:hint="eastAsia" w:hAnsi="宋体"/>
                <w:b/>
                <w:bCs/>
                <w:color w:val="auto"/>
                <w:kern w:val="2"/>
                <w:szCs w:val="21"/>
                <w:u w:val="none"/>
              </w:rPr>
            </w:pPr>
            <w:r>
              <w:rPr>
                <w:rFonts w:hint="eastAsia" w:hAnsi="宋体"/>
                <w:b/>
                <w:bCs/>
                <w:color w:val="auto"/>
                <w:kern w:val="2"/>
                <w:szCs w:val="21"/>
                <w:u w:val="none"/>
              </w:rPr>
              <w:t>含税单价</w:t>
            </w:r>
          </w:p>
          <w:p>
            <w:pPr>
              <w:spacing w:line="360" w:lineRule="auto"/>
              <w:jc w:val="center"/>
              <w:rPr>
                <w:rFonts w:hint="eastAsia" w:hAnsi="宋体"/>
                <w:b/>
                <w:bCs/>
                <w:color w:val="auto"/>
                <w:kern w:val="2"/>
                <w:szCs w:val="21"/>
                <w:u w:val="none"/>
              </w:rPr>
            </w:pPr>
            <w:r>
              <w:rPr>
                <w:rFonts w:hint="eastAsia" w:hAnsi="宋体"/>
                <w:b/>
                <w:bCs/>
                <w:color w:val="auto"/>
                <w:kern w:val="2"/>
                <w:szCs w:val="21"/>
                <w:u w:val="none"/>
              </w:rPr>
              <w:t>（元</w:t>
            </w:r>
            <w:r>
              <w:rPr>
                <w:rFonts w:hint="eastAsia" w:hAnsi="宋体"/>
                <w:b/>
                <w:bCs/>
                <w:color w:val="auto"/>
                <w:kern w:val="2"/>
                <w:szCs w:val="21"/>
                <w:u w:val="none"/>
                <w:lang w:val="en-US" w:eastAsia="zh-CN"/>
              </w:rPr>
              <w:t>/支</w:t>
            </w:r>
            <w:r>
              <w:rPr>
                <w:rFonts w:hint="eastAsia" w:hAnsi="宋体"/>
                <w:b/>
                <w:bCs/>
                <w:color w:val="auto"/>
                <w:kern w:val="2"/>
                <w:szCs w:val="21"/>
                <w:u w:val="none"/>
              </w:rPr>
              <w:t>）</w:t>
            </w:r>
          </w:p>
        </w:tc>
        <w:tc>
          <w:tcPr>
            <w:tcW w:w="572" w:type="pct"/>
            <w:noWrap w:val="0"/>
            <w:vAlign w:val="center"/>
          </w:tcPr>
          <w:p>
            <w:pPr>
              <w:spacing w:line="360" w:lineRule="auto"/>
              <w:jc w:val="center"/>
              <w:rPr>
                <w:rFonts w:hint="eastAsia" w:hAnsi="宋体" w:eastAsia="宋体"/>
                <w:b/>
                <w:bCs/>
                <w:color w:val="auto"/>
                <w:kern w:val="2"/>
                <w:szCs w:val="21"/>
                <w:u w:val="none"/>
                <w:lang w:eastAsia="zh-CN"/>
              </w:rPr>
            </w:pPr>
            <w:r>
              <w:rPr>
                <w:rFonts w:hint="eastAsia" w:hAnsi="宋体"/>
                <w:b/>
                <w:bCs/>
                <w:color w:val="auto"/>
                <w:kern w:val="2"/>
                <w:szCs w:val="21"/>
                <w:u w:val="none"/>
                <w:lang w:eastAsia="zh-CN"/>
              </w:rPr>
              <w:t>小计（元</w:t>
            </w:r>
            <w:r>
              <w:rPr>
                <w:rFonts w:hint="eastAsia" w:hAnsi="宋体"/>
                <w:b/>
                <w:bCs/>
                <w:color w:val="auto"/>
                <w:kern w:val="2"/>
                <w:szCs w:val="21"/>
                <w:u w:val="none"/>
                <w:lang w:val="en-US" w:eastAsia="zh-CN"/>
              </w:rPr>
              <w:t>/年/台</w:t>
            </w:r>
            <w:r>
              <w:rPr>
                <w:rFonts w:hint="eastAsia" w:hAnsi="宋体"/>
                <w:b/>
                <w:bCs/>
                <w:color w:val="auto"/>
                <w:kern w:val="2"/>
                <w:szCs w:val="21"/>
                <w:u w:val="none"/>
                <w:lang w:eastAsia="zh-CN"/>
              </w:rPr>
              <w:t>）</w:t>
            </w:r>
          </w:p>
        </w:tc>
        <w:tc>
          <w:tcPr>
            <w:tcW w:w="493" w:type="pct"/>
            <w:noWrap w:val="0"/>
            <w:vAlign w:val="center"/>
          </w:tcPr>
          <w:p>
            <w:pPr>
              <w:spacing w:line="360" w:lineRule="auto"/>
              <w:jc w:val="center"/>
              <w:rPr>
                <w:rFonts w:hint="eastAsia" w:hAnsi="宋体" w:eastAsia="宋体"/>
                <w:b/>
                <w:bCs/>
                <w:color w:val="auto"/>
                <w:kern w:val="2"/>
                <w:szCs w:val="21"/>
                <w:u w:val="none"/>
                <w:lang w:val="en-US" w:eastAsia="zh-CN"/>
              </w:rPr>
            </w:pPr>
            <w:r>
              <w:rPr>
                <w:rFonts w:hint="eastAsia" w:hAnsi="宋体"/>
                <w:b/>
                <w:bCs/>
                <w:color w:val="auto"/>
                <w:kern w:val="2"/>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noWrap w:val="0"/>
            <w:vAlign w:val="center"/>
          </w:tcPr>
          <w:p>
            <w:pPr>
              <w:spacing w:line="360" w:lineRule="auto"/>
              <w:jc w:val="center"/>
              <w:rPr>
                <w:rFonts w:hAnsi="宋体"/>
                <w:color w:val="auto"/>
                <w:kern w:val="2"/>
                <w:szCs w:val="21"/>
                <w:u w:val="none"/>
              </w:rPr>
            </w:pPr>
          </w:p>
        </w:tc>
        <w:tc>
          <w:tcPr>
            <w:tcW w:w="597" w:type="pct"/>
            <w:noWrap w:val="0"/>
            <w:vAlign w:val="center"/>
          </w:tcPr>
          <w:p>
            <w:pPr>
              <w:spacing w:line="360" w:lineRule="auto"/>
              <w:jc w:val="center"/>
              <w:rPr>
                <w:rFonts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410" w:type="pct"/>
            <w:noWrap w:val="0"/>
            <w:vAlign w:val="center"/>
          </w:tcPr>
          <w:p>
            <w:pPr>
              <w:spacing w:line="360" w:lineRule="auto"/>
              <w:jc w:val="center"/>
              <w:rPr>
                <w:rFonts w:hAnsi="宋体"/>
                <w:color w:val="auto"/>
                <w:kern w:val="2"/>
                <w:szCs w:val="21"/>
                <w:u w:val="none"/>
              </w:rPr>
            </w:pPr>
            <w:r>
              <w:rPr>
                <w:rFonts w:hint="eastAsia" w:hAnsi="宋体"/>
                <w:color w:val="auto"/>
                <w:kern w:val="2"/>
                <w:szCs w:val="21"/>
                <w:u w:val="none"/>
              </w:rPr>
              <w:t>支</w:t>
            </w:r>
          </w:p>
        </w:tc>
        <w:tc>
          <w:tcPr>
            <w:tcW w:w="614" w:type="pct"/>
            <w:noWrap w:val="0"/>
            <w:vAlign w:val="center"/>
          </w:tcPr>
          <w:p>
            <w:pPr>
              <w:spacing w:line="360" w:lineRule="auto"/>
              <w:jc w:val="center"/>
              <w:rPr>
                <w:rFonts w:hint="eastAsia" w:hAnsi="宋体"/>
                <w:color w:val="auto"/>
                <w:kern w:val="2"/>
                <w:szCs w:val="21"/>
                <w:u w:val="none"/>
              </w:rPr>
            </w:pPr>
          </w:p>
        </w:tc>
        <w:tc>
          <w:tcPr>
            <w:tcW w:w="572" w:type="pct"/>
            <w:noWrap w:val="0"/>
            <w:vAlign w:val="center"/>
          </w:tcPr>
          <w:p>
            <w:pPr>
              <w:spacing w:line="360" w:lineRule="auto"/>
              <w:jc w:val="center"/>
              <w:rPr>
                <w:rFonts w:hint="eastAsia" w:hAnsi="宋体"/>
                <w:color w:val="auto"/>
                <w:kern w:val="2"/>
                <w:szCs w:val="21"/>
                <w:u w:val="none"/>
              </w:rPr>
            </w:pPr>
          </w:p>
        </w:tc>
        <w:tc>
          <w:tcPr>
            <w:tcW w:w="493" w:type="pct"/>
            <w:noWrap w:val="0"/>
            <w:vAlign w:val="center"/>
          </w:tcPr>
          <w:p>
            <w:pPr>
              <w:spacing w:line="360" w:lineRule="auto"/>
              <w:jc w:val="center"/>
              <w:rPr>
                <w:rFonts w:hint="eastAsia" w:hAnsi="宋体"/>
                <w:color w:val="auto"/>
                <w:kern w:val="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noWrap w:val="0"/>
            <w:vAlign w:val="center"/>
          </w:tcPr>
          <w:p>
            <w:pPr>
              <w:spacing w:line="360" w:lineRule="auto"/>
              <w:jc w:val="center"/>
              <w:rPr>
                <w:rFonts w:hint="eastAsia" w:hAnsi="宋体"/>
                <w:color w:val="auto"/>
                <w:kern w:val="2"/>
                <w:szCs w:val="21"/>
                <w:u w:val="none"/>
              </w:rPr>
            </w:pPr>
          </w:p>
        </w:tc>
        <w:tc>
          <w:tcPr>
            <w:tcW w:w="597"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410" w:type="pct"/>
            <w:noWrap w:val="0"/>
            <w:vAlign w:val="center"/>
          </w:tcPr>
          <w:p>
            <w:pPr>
              <w:spacing w:line="360" w:lineRule="auto"/>
              <w:jc w:val="center"/>
              <w:rPr>
                <w:rFonts w:hint="eastAsia" w:hAnsi="宋体"/>
                <w:color w:val="auto"/>
                <w:kern w:val="2"/>
                <w:szCs w:val="21"/>
                <w:u w:val="none"/>
              </w:rPr>
            </w:pPr>
            <w:r>
              <w:rPr>
                <w:rFonts w:hint="eastAsia" w:hAnsi="宋体"/>
                <w:color w:val="auto"/>
                <w:kern w:val="2"/>
                <w:szCs w:val="21"/>
                <w:u w:val="none"/>
              </w:rPr>
              <w:t>支</w:t>
            </w:r>
          </w:p>
        </w:tc>
        <w:tc>
          <w:tcPr>
            <w:tcW w:w="614" w:type="pct"/>
            <w:noWrap w:val="0"/>
            <w:vAlign w:val="center"/>
          </w:tcPr>
          <w:p>
            <w:pPr>
              <w:spacing w:line="360" w:lineRule="auto"/>
              <w:jc w:val="center"/>
              <w:rPr>
                <w:rFonts w:hint="eastAsia" w:hAnsi="宋体"/>
                <w:color w:val="auto"/>
                <w:kern w:val="2"/>
                <w:szCs w:val="21"/>
                <w:u w:val="none"/>
              </w:rPr>
            </w:pPr>
          </w:p>
        </w:tc>
        <w:tc>
          <w:tcPr>
            <w:tcW w:w="572" w:type="pct"/>
            <w:noWrap w:val="0"/>
            <w:vAlign w:val="center"/>
          </w:tcPr>
          <w:p>
            <w:pPr>
              <w:spacing w:line="360" w:lineRule="auto"/>
              <w:jc w:val="center"/>
              <w:rPr>
                <w:rFonts w:hint="eastAsia" w:hAnsi="宋体"/>
                <w:color w:val="auto"/>
                <w:kern w:val="2"/>
                <w:szCs w:val="21"/>
                <w:u w:val="none"/>
              </w:rPr>
            </w:pPr>
          </w:p>
        </w:tc>
        <w:tc>
          <w:tcPr>
            <w:tcW w:w="493" w:type="pct"/>
            <w:noWrap w:val="0"/>
            <w:vAlign w:val="center"/>
          </w:tcPr>
          <w:p>
            <w:pPr>
              <w:spacing w:line="360" w:lineRule="auto"/>
              <w:jc w:val="center"/>
              <w:rPr>
                <w:rFonts w:hint="eastAsia" w:hAnsi="宋体"/>
                <w:color w:val="auto"/>
                <w:kern w:val="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noWrap w:val="0"/>
            <w:vAlign w:val="center"/>
          </w:tcPr>
          <w:p>
            <w:pPr>
              <w:spacing w:line="360" w:lineRule="auto"/>
              <w:jc w:val="center"/>
              <w:rPr>
                <w:rFonts w:hAnsi="宋体"/>
                <w:color w:val="auto"/>
                <w:kern w:val="2"/>
                <w:szCs w:val="21"/>
                <w:u w:val="none"/>
              </w:rPr>
            </w:pPr>
          </w:p>
        </w:tc>
        <w:tc>
          <w:tcPr>
            <w:tcW w:w="597" w:type="pct"/>
            <w:noWrap w:val="0"/>
            <w:vAlign w:val="center"/>
          </w:tcPr>
          <w:p>
            <w:pPr>
              <w:spacing w:line="360" w:lineRule="auto"/>
              <w:jc w:val="center"/>
              <w:rPr>
                <w:rFonts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410" w:type="pct"/>
            <w:noWrap w:val="0"/>
            <w:vAlign w:val="center"/>
          </w:tcPr>
          <w:p>
            <w:pPr>
              <w:spacing w:line="360" w:lineRule="auto"/>
              <w:jc w:val="center"/>
              <w:rPr>
                <w:rFonts w:hAnsi="宋体"/>
                <w:color w:val="auto"/>
                <w:kern w:val="2"/>
                <w:szCs w:val="21"/>
                <w:u w:val="none"/>
              </w:rPr>
            </w:pPr>
            <w:r>
              <w:rPr>
                <w:rFonts w:hint="eastAsia" w:hAnsi="宋体"/>
                <w:color w:val="auto"/>
                <w:kern w:val="2"/>
                <w:szCs w:val="21"/>
                <w:u w:val="none"/>
              </w:rPr>
              <w:t>支</w:t>
            </w:r>
          </w:p>
        </w:tc>
        <w:tc>
          <w:tcPr>
            <w:tcW w:w="614" w:type="pct"/>
            <w:noWrap w:val="0"/>
            <w:vAlign w:val="center"/>
          </w:tcPr>
          <w:p>
            <w:pPr>
              <w:spacing w:line="360" w:lineRule="auto"/>
              <w:jc w:val="center"/>
              <w:rPr>
                <w:rFonts w:hint="eastAsia" w:hAnsi="宋体"/>
                <w:color w:val="auto"/>
                <w:kern w:val="2"/>
                <w:szCs w:val="21"/>
                <w:u w:val="none"/>
              </w:rPr>
            </w:pPr>
          </w:p>
        </w:tc>
        <w:tc>
          <w:tcPr>
            <w:tcW w:w="572" w:type="pct"/>
            <w:noWrap w:val="0"/>
            <w:vAlign w:val="center"/>
          </w:tcPr>
          <w:p>
            <w:pPr>
              <w:spacing w:line="360" w:lineRule="auto"/>
              <w:jc w:val="center"/>
              <w:rPr>
                <w:rFonts w:hint="eastAsia" w:hAnsi="宋体"/>
                <w:color w:val="auto"/>
                <w:kern w:val="2"/>
                <w:szCs w:val="21"/>
                <w:u w:val="none"/>
              </w:rPr>
            </w:pPr>
          </w:p>
        </w:tc>
        <w:tc>
          <w:tcPr>
            <w:tcW w:w="493" w:type="pct"/>
            <w:noWrap w:val="0"/>
            <w:vAlign w:val="center"/>
          </w:tcPr>
          <w:p>
            <w:pPr>
              <w:spacing w:line="360" w:lineRule="auto"/>
              <w:jc w:val="center"/>
              <w:rPr>
                <w:rFonts w:hint="eastAsia" w:hAnsi="宋体"/>
                <w:color w:val="auto"/>
                <w:kern w:val="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noWrap w:val="0"/>
            <w:vAlign w:val="center"/>
          </w:tcPr>
          <w:p>
            <w:pPr>
              <w:spacing w:line="360" w:lineRule="auto"/>
              <w:jc w:val="center"/>
              <w:rPr>
                <w:rFonts w:hint="eastAsia" w:hAnsi="宋体"/>
                <w:color w:val="auto"/>
                <w:kern w:val="2"/>
                <w:szCs w:val="21"/>
                <w:u w:val="none"/>
              </w:rPr>
            </w:pPr>
          </w:p>
        </w:tc>
        <w:tc>
          <w:tcPr>
            <w:tcW w:w="597"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410" w:type="pct"/>
            <w:noWrap w:val="0"/>
            <w:vAlign w:val="center"/>
          </w:tcPr>
          <w:p>
            <w:pPr>
              <w:spacing w:line="360" w:lineRule="auto"/>
              <w:jc w:val="center"/>
              <w:rPr>
                <w:rFonts w:hint="eastAsia" w:hAnsi="宋体"/>
                <w:color w:val="auto"/>
                <w:kern w:val="2"/>
                <w:szCs w:val="21"/>
                <w:u w:val="none"/>
              </w:rPr>
            </w:pPr>
            <w:r>
              <w:rPr>
                <w:rFonts w:hint="eastAsia" w:hAnsi="宋体"/>
                <w:color w:val="auto"/>
                <w:kern w:val="2"/>
                <w:szCs w:val="21"/>
                <w:u w:val="none"/>
              </w:rPr>
              <w:t>支</w:t>
            </w:r>
          </w:p>
        </w:tc>
        <w:tc>
          <w:tcPr>
            <w:tcW w:w="614" w:type="pct"/>
            <w:noWrap w:val="0"/>
            <w:vAlign w:val="center"/>
          </w:tcPr>
          <w:p>
            <w:pPr>
              <w:spacing w:line="360" w:lineRule="auto"/>
              <w:jc w:val="center"/>
              <w:rPr>
                <w:rFonts w:hint="eastAsia" w:hAnsi="宋体"/>
                <w:color w:val="auto"/>
                <w:kern w:val="2"/>
                <w:szCs w:val="21"/>
                <w:u w:val="none"/>
              </w:rPr>
            </w:pPr>
          </w:p>
        </w:tc>
        <w:tc>
          <w:tcPr>
            <w:tcW w:w="572" w:type="pct"/>
            <w:noWrap w:val="0"/>
            <w:vAlign w:val="center"/>
          </w:tcPr>
          <w:p>
            <w:pPr>
              <w:spacing w:line="360" w:lineRule="auto"/>
              <w:jc w:val="center"/>
              <w:rPr>
                <w:rFonts w:hint="eastAsia" w:hAnsi="宋体"/>
                <w:color w:val="auto"/>
                <w:kern w:val="2"/>
                <w:szCs w:val="21"/>
                <w:u w:val="none"/>
              </w:rPr>
            </w:pPr>
          </w:p>
        </w:tc>
        <w:tc>
          <w:tcPr>
            <w:tcW w:w="493" w:type="pct"/>
            <w:noWrap w:val="0"/>
            <w:vAlign w:val="center"/>
          </w:tcPr>
          <w:p>
            <w:pPr>
              <w:spacing w:line="360" w:lineRule="auto"/>
              <w:jc w:val="center"/>
              <w:rPr>
                <w:rFonts w:hint="eastAsia" w:hAnsi="宋体"/>
                <w:color w:val="auto"/>
                <w:kern w:val="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noWrap w:val="0"/>
            <w:vAlign w:val="center"/>
          </w:tcPr>
          <w:p>
            <w:pPr>
              <w:spacing w:line="360" w:lineRule="auto"/>
              <w:jc w:val="center"/>
              <w:rPr>
                <w:rFonts w:hint="default" w:hAnsi="宋体" w:eastAsia="宋体"/>
                <w:color w:val="auto"/>
                <w:kern w:val="2"/>
                <w:szCs w:val="21"/>
                <w:u w:val="none"/>
                <w:lang w:val="en-US" w:eastAsia="zh-CN"/>
              </w:rPr>
            </w:pPr>
            <w:r>
              <w:rPr>
                <w:rFonts w:hint="eastAsia" w:hAnsi="宋体"/>
                <w:color w:val="auto"/>
                <w:kern w:val="2"/>
                <w:szCs w:val="21"/>
                <w:u w:val="none"/>
                <w:lang w:val="en-US" w:eastAsia="zh-CN"/>
              </w:rPr>
              <w:t>......</w:t>
            </w:r>
          </w:p>
        </w:tc>
        <w:tc>
          <w:tcPr>
            <w:tcW w:w="597" w:type="pct"/>
            <w:noWrap w:val="0"/>
            <w:vAlign w:val="center"/>
          </w:tcPr>
          <w:p>
            <w:pPr>
              <w:spacing w:line="360" w:lineRule="auto"/>
              <w:jc w:val="center"/>
              <w:rPr>
                <w:rFonts w:hint="eastAsia" w:hAnsi="宋体"/>
                <w:color w:val="auto"/>
                <w:kern w:val="2"/>
                <w:szCs w:val="21"/>
                <w:u w:val="none"/>
                <w:lang w:val="en-US" w:eastAsia="zh-CN"/>
              </w:rPr>
            </w:pPr>
          </w:p>
        </w:tc>
        <w:tc>
          <w:tcPr>
            <w:tcW w:w="599" w:type="pct"/>
            <w:noWrap w:val="0"/>
            <w:vAlign w:val="center"/>
          </w:tcPr>
          <w:p>
            <w:pPr>
              <w:spacing w:line="360" w:lineRule="auto"/>
              <w:jc w:val="center"/>
              <w:rPr>
                <w:rFonts w:hint="eastAsia" w:hAnsi="宋体"/>
                <w:color w:val="auto"/>
                <w:kern w:val="2"/>
                <w:szCs w:val="21"/>
                <w:u w:val="none"/>
              </w:rPr>
            </w:pPr>
          </w:p>
        </w:tc>
        <w:tc>
          <w:tcPr>
            <w:tcW w:w="599" w:type="pct"/>
            <w:noWrap w:val="0"/>
            <w:vAlign w:val="center"/>
          </w:tcPr>
          <w:p>
            <w:pPr>
              <w:spacing w:line="360" w:lineRule="auto"/>
              <w:jc w:val="center"/>
              <w:rPr>
                <w:rFonts w:hint="eastAsia" w:hAnsi="宋体"/>
                <w:color w:val="auto"/>
                <w:kern w:val="2"/>
                <w:szCs w:val="21"/>
                <w:u w:val="none"/>
              </w:rPr>
            </w:pPr>
          </w:p>
        </w:tc>
        <w:tc>
          <w:tcPr>
            <w:tcW w:w="410" w:type="pct"/>
            <w:noWrap w:val="0"/>
            <w:vAlign w:val="center"/>
          </w:tcPr>
          <w:p>
            <w:pPr>
              <w:spacing w:line="360" w:lineRule="auto"/>
              <w:jc w:val="center"/>
              <w:rPr>
                <w:rFonts w:hAnsi="宋体"/>
                <w:color w:val="auto"/>
                <w:kern w:val="2"/>
                <w:szCs w:val="21"/>
                <w:u w:val="none"/>
              </w:rPr>
            </w:pPr>
            <w:r>
              <w:rPr>
                <w:rFonts w:hint="eastAsia" w:hAnsi="宋体"/>
                <w:color w:val="auto"/>
                <w:kern w:val="2"/>
                <w:szCs w:val="21"/>
                <w:u w:val="none"/>
              </w:rPr>
              <w:t>支</w:t>
            </w:r>
          </w:p>
        </w:tc>
        <w:tc>
          <w:tcPr>
            <w:tcW w:w="614" w:type="pct"/>
            <w:noWrap w:val="0"/>
            <w:vAlign w:val="center"/>
          </w:tcPr>
          <w:p>
            <w:pPr>
              <w:spacing w:line="360" w:lineRule="auto"/>
              <w:jc w:val="center"/>
              <w:rPr>
                <w:rFonts w:hint="eastAsia" w:hAnsi="宋体"/>
                <w:color w:val="auto"/>
                <w:kern w:val="2"/>
                <w:szCs w:val="21"/>
                <w:u w:val="none"/>
              </w:rPr>
            </w:pPr>
          </w:p>
        </w:tc>
        <w:tc>
          <w:tcPr>
            <w:tcW w:w="572" w:type="pct"/>
            <w:noWrap w:val="0"/>
            <w:vAlign w:val="center"/>
          </w:tcPr>
          <w:p>
            <w:pPr>
              <w:spacing w:line="360" w:lineRule="auto"/>
              <w:jc w:val="center"/>
              <w:rPr>
                <w:rFonts w:hint="eastAsia" w:hAnsi="宋体"/>
                <w:color w:val="auto"/>
                <w:kern w:val="2"/>
                <w:szCs w:val="21"/>
                <w:u w:val="none"/>
              </w:rPr>
            </w:pPr>
          </w:p>
        </w:tc>
        <w:tc>
          <w:tcPr>
            <w:tcW w:w="493" w:type="pct"/>
            <w:noWrap w:val="0"/>
            <w:vAlign w:val="center"/>
          </w:tcPr>
          <w:p>
            <w:pPr>
              <w:spacing w:line="360" w:lineRule="auto"/>
              <w:jc w:val="center"/>
              <w:rPr>
                <w:rFonts w:hint="eastAsia" w:hAnsi="宋体"/>
                <w:color w:val="auto"/>
                <w:kern w:val="2"/>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000" w:type="pct"/>
            <w:gridSpan w:val="8"/>
            <w:noWrap w:val="0"/>
            <w:vAlign w:val="center"/>
          </w:tcPr>
          <w:p>
            <w:pPr>
              <w:spacing w:line="360" w:lineRule="auto"/>
              <w:jc w:val="both"/>
              <w:rPr>
                <w:rFonts w:hint="eastAsia" w:hAnsi="宋体"/>
                <w:color w:val="auto"/>
                <w:kern w:val="2"/>
                <w:szCs w:val="21"/>
                <w:u w:val="none"/>
              </w:rPr>
            </w:pPr>
            <w:r>
              <w:rPr>
                <w:rFonts w:hint="eastAsia" w:hAnsi="宋体"/>
                <w:color w:val="auto"/>
                <w:kern w:val="2"/>
                <w:szCs w:val="21"/>
                <w:u w:val="none"/>
              </w:rPr>
              <w:t>含税报价合计</w:t>
            </w:r>
            <w:r>
              <w:rPr>
                <w:rFonts w:hint="eastAsia" w:hAnsi="宋体"/>
                <w:color w:val="auto"/>
                <w:kern w:val="2"/>
                <w:szCs w:val="21"/>
                <w:u w:val="none"/>
                <w:lang w:eastAsia="zh-CN"/>
              </w:rPr>
              <w:t>（元</w:t>
            </w:r>
            <w:r>
              <w:rPr>
                <w:rFonts w:hint="eastAsia" w:hAnsi="宋体"/>
                <w:color w:val="auto"/>
                <w:kern w:val="2"/>
                <w:szCs w:val="21"/>
                <w:u w:val="none"/>
                <w:lang w:val="en-US" w:eastAsia="zh-CN"/>
              </w:rPr>
              <w:t>/年/台</w:t>
            </w:r>
            <w:r>
              <w:rPr>
                <w:rFonts w:hint="eastAsia" w:hAnsi="宋体"/>
                <w:color w:val="auto"/>
                <w:kern w:val="2"/>
                <w:szCs w:val="21"/>
                <w:u w:val="none"/>
                <w:lang w:eastAsia="zh-CN"/>
              </w:rPr>
              <w:t>）</w:t>
            </w:r>
            <w:r>
              <w:rPr>
                <w:rFonts w:hint="eastAsia" w:hAnsi="宋体"/>
                <w:color w:val="auto"/>
                <w:kern w:val="2"/>
                <w:szCs w:val="21"/>
                <w:u w:val="none"/>
              </w:rPr>
              <w:t>：</w:t>
            </w:r>
          </w:p>
        </w:tc>
      </w:tr>
    </w:tbl>
    <w:p>
      <w:pPr>
        <w:pStyle w:val="2"/>
        <w:ind w:firstLine="400"/>
        <w:rPr>
          <w:rFonts w:hint="eastAsia"/>
          <w:color w:val="auto"/>
          <w:u w:val="none"/>
          <w:lang w:eastAsia="zh-CN"/>
        </w:rPr>
      </w:pPr>
    </w:p>
    <w:p>
      <w:pPr>
        <w:pStyle w:val="2"/>
        <w:ind w:firstLine="400"/>
        <w:rPr>
          <w:rFonts w:hint="eastAsia"/>
          <w:color w:val="auto"/>
          <w:u w:val="none"/>
          <w:lang w:eastAsia="zh-CN"/>
        </w:rPr>
      </w:pPr>
    </w:p>
    <w:p>
      <w:pPr>
        <w:pStyle w:val="2"/>
        <w:spacing w:line="360" w:lineRule="auto"/>
        <w:ind w:firstLine="400"/>
        <w:rPr>
          <w:rFonts w:hint="eastAsia" w:ascii="宋体" w:hAnsi="宋体"/>
          <w:color w:val="auto"/>
          <w:szCs w:val="21"/>
          <w:vertAlign w:val="baseline"/>
          <w:lang w:val="en-US" w:eastAsia="zh-CN"/>
        </w:rPr>
      </w:pPr>
      <w:r>
        <w:rPr>
          <w:rFonts w:hint="eastAsia" w:ascii="宋体" w:hAnsi="宋体" w:cs="宋体"/>
          <w:b/>
          <w:bCs w:val="0"/>
          <w:color w:val="auto"/>
          <w:szCs w:val="21"/>
          <w:highlight w:val="none"/>
          <w:lang w:val="en-US" w:eastAsia="zh-CN"/>
        </w:rPr>
        <w:t>1.</w:t>
      </w:r>
      <w:r>
        <w:rPr>
          <w:rFonts w:hint="eastAsia" w:ascii="宋体" w:hAnsi="宋体" w:cs="宋体"/>
          <w:b/>
          <w:bCs w:val="0"/>
          <w:color w:val="auto"/>
          <w:szCs w:val="21"/>
          <w:highlight w:val="none"/>
          <w:lang w:eastAsia="zh-CN"/>
        </w:rPr>
        <w:t>说明：</w:t>
      </w:r>
      <w:r>
        <w:rPr>
          <w:rFonts w:hint="eastAsia" w:ascii="宋体" w:hAnsi="宋体"/>
          <w:color w:val="auto"/>
          <w:szCs w:val="21"/>
          <w:vertAlign w:val="baseline"/>
          <w:lang w:val="en-US" w:eastAsia="zh-CN"/>
        </w:rPr>
        <w:t>各公司根据所投产品实际更换滤芯情况填写完整,并提供说明材料,以实际使用情况进行更换，如供应商更换频率与需求更换频率有差异，请备注说明。</w:t>
      </w:r>
    </w:p>
    <w:p>
      <w:pPr>
        <w:pStyle w:val="2"/>
        <w:spacing w:line="360" w:lineRule="auto"/>
        <w:ind w:firstLine="400"/>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val="en-US" w:eastAsia="zh-CN"/>
        </w:rPr>
        <w:t>2.</w:t>
      </w:r>
      <w:r>
        <w:rPr>
          <w:rFonts w:hint="eastAsia" w:ascii="宋体" w:hAnsi="宋体" w:cs="宋体"/>
          <w:b/>
          <w:bCs w:val="0"/>
          <w:color w:val="auto"/>
          <w:szCs w:val="21"/>
          <w:highlight w:val="none"/>
          <w:lang w:eastAsia="zh-CN"/>
        </w:rPr>
        <w:t>备注：</w:t>
      </w:r>
    </w:p>
    <w:p>
      <w:pPr>
        <w:pStyle w:val="2"/>
        <w:spacing w:line="360" w:lineRule="auto"/>
        <w:ind w:firstLine="400"/>
        <w:rPr>
          <w:rFonts w:hint="eastAsia" w:ascii="宋体" w:hAnsi="宋体" w:cs="宋体"/>
          <w:bCs/>
          <w:color w:val="auto"/>
          <w:szCs w:val="21"/>
          <w:highlight w:val="none"/>
        </w:rPr>
      </w:pPr>
      <w:r>
        <w:rPr>
          <w:rFonts w:hint="eastAsia" w:ascii="宋体" w:hAnsi="宋体" w:cs="宋体"/>
          <w:b/>
          <w:bCs w:val="0"/>
          <w:color w:val="auto"/>
          <w:szCs w:val="21"/>
          <w:highlight w:val="none"/>
          <w:lang w:val="en-US" w:eastAsia="zh-CN"/>
        </w:rPr>
        <w:t>2.1</w:t>
      </w:r>
      <w:r>
        <w:rPr>
          <w:rFonts w:hint="eastAsia" w:ascii="宋体" w:hAnsi="宋体" w:cs="宋体"/>
          <w:b/>
          <w:bCs w:val="0"/>
          <w:color w:val="auto"/>
          <w:szCs w:val="21"/>
          <w:highlight w:val="none"/>
        </w:rPr>
        <w:t>温馨提示（金额大写）：</w:t>
      </w:r>
      <w:r>
        <w:rPr>
          <w:rFonts w:hint="eastAsia" w:ascii="宋体" w:hAnsi="宋体" w:cs="宋体"/>
          <w:bCs/>
          <w:color w:val="auto"/>
          <w:szCs w:val="21"/>
          <w:highlight w:val="none"/>
        </w:rPr>
        <w:t>壹、贰、叁、肆、伍、陆、柒、捌、玖、拾 、佰、仟、万</w:t>
      </w:r>
    </w:p>
    <w:p>
      <w:pPr>
        <w:spacing w:line="360" w:lineRule="auto"/>
        <w:ind w:left="420" w:leftChars="200"/>
        <w:rPr>
          <w:rFonts w:hint="eastAsia" w:ascii="宋体" w:hAnsi="宋体" w:cs="宋体"/>
          <w:bCs/>
          <w:color w:val="auto"/>
          <w:szCs w:val="21"/>
          <w:highlight w:val="none"/>
        </w:rPr>
      </w:pPr>
      <w:bookmarkStart w:id="198" w:name="_Toc2327"/>
      <w:bookmarkStart w:id="199" w:name="_Toc4424"/>
      <w:bookmarkStart w:id="200" w:name="_Toc22248"/>
      <w:bookmarkStart w:id="201" w:name="_Toc13878"/>
      <w:bookmarkStart w:id="202" w:name="_Toc3846"/>
      <w:r>
        <w:rPr>
          <w:rFonts w:hint="eastAsia" w:ascii="宋体" w:hAnsi="宋体" w:cs="宋体"/>
          <w:b/>
          <w:bCs w:val="0"/>
          <w:color w:val="auto"/>
          <w:szCs w:val="21"/>
          <w:highlight w:val="none"/>
          <w:lang w:val="en-US" w:eastAsia="zh-CN"/>
        </w:rPr>
        <w:t>2.2</w:t>
      </w:r>
      <w:r>
        <w:rPr>
          <w:rFonts w:hint="eastAsia" w:ascii="宋体" w:hAnsi="宋体" w:cs="宋体"/>
          <w:b/>
          <w:bCs w:val="0"/>
          <w:color w:val="auto"/>
          <w:szCs w:val="21"/>
          <w:highlight w:val="none"/>
          <w:lang w:eastAsia="zh-CN"/>
        </w:rPr>
        <w:t>其他</w:t>
      </w:r>
      <w:r>
        <w:rPr>
          <w:rFonts w:hint="eastAsia" w:ascii="宋体" w:hAnsi="宋体" w:cs="宋体"/>
          <w:b/>
          <w:bCs w:val="0"/>
          <w:color w:val="auto"/>
          <w:szCs w:val="21"/>
          <w:highlight w:val="none"/>
        </w:rPr>
        <w:t>务承诺</w:t>
      </w:r>
      <w:r>
        <w:rPr>
          <w:rFonts w:hint="eastAsia" w:ascii="宋体" w:hAnsi="宋体" w:cs="宋体"/>
          <w:bCs/>
          <w:color w:val="auto"/>
          <w:szCs w:val="21"/>
          <w:highlight w:val="none"/>
        </w:rPr>
        <w:t>：</w:t>
      </w:r>
    </w:p>
    <w:bookmarkEnd w:id="198"/>
    <w:bookmarkEnd w:id="199"/>
    <w:bookmarkEnd w:id="200"/>
    <w:bookmarkEnd w:id="201"/>
    <w:bookmarkEnd w:id="202"/>
    <w:p>
      <w:pPr>
        <w:widowControl/>
        <w:spacing w:line="360" w:lineRule="auto"/>
        <w:ind w:firstLine="3840" w:firstLineChars="1600"/>
        <w:jc w:val="center"/>
        <w:rPr>
          <w:rFonts w:hint="eastAsia" w:ascii="宋体" w:hAnsi="宋体"/>
          <w:color w:val="auto"/>
          <w:sz w:val="24"/>
        </w:rPr>
      </w:pPr>
      <w:bookmarkStart w:id="203" w:name="_Toc30009"/>
      <w:bookmarkStart w:id="204" w:name="_Toc19960"/>
      <w:bookmarkStart w:id="205" w:name="_Toc16161"/>
      <w:bookmarkStart w:id="206" w:name="_Toc16900"/>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ind w:left="0" w:leftChars="0" w:firstLine="0" w:firstLineChars="0"/>
        <w:rPr>
          <w:rFonts w:hint="eastAsia" w:ascii="宋体" w:hAnsi="宋体"/>
          <w:color w:val="auto"/>
          <w:sz w:val="24"/>
        </w:rPr>
      </w:pPr>
    </w:p>
    <w:p>
      <w:pPr>
        <w:pStyle w:val="2"/>
        <w:ind w:firstLine="0"/>
        <w:rPr>
          <w:rFonts w:hint="eastAsia" w:ascii="宋体" w:hAnsi="宋体"/>
          <w:color w:val="auto"/>
          <w:sz w:val="24"/>
        </w:rPr>
      </w:pPr>
    </w:p>
    <w:p>
      <w:pPr>
        <w:widowControl/>
        <w:spacing w:line="360" w:lineRule="auto"/>
        <w:ind w:firstLine="3840" w:firstLineChars="1600"/>
        <w:jc w:val="center"/>
        <w:outlineLvl w:val="0"/>
        <w:rPr>
          <w:rFonts w:hint="eastAsia" w:ascii="宋体" w:hAnsi="宋体"/>
          <w:color w:val="auto"/>
          <w:sz w:val="24"/>
        </w:rPr>
      </w:pPr>
      <w:bookmarkStart w:id="207" w:name="_Toc1278"/>
      <w:bookmarkStart w:id="208" w:name="_Toc19185"/>
      <w:bookmarkStart w:id="209" w:name="_Toc3502"/>
      <w:r>
        <w:rPr>
          <w:rFonts w:hint="eastAsia" w:ascii="宋体" w:hAnsi="宋体"/>
          <w:color w:val="auto"/>
          <w:sz w:val="24"/>
        </w:rPr>
        <w:t>公司名称（公章）：</w:t>
      </w:r>
      <w:bookmarkEnd w:id="203"/>
      <w:bookmarkEnd w:id="204"/>
      <w:bookmarkEnd w:id="205"/>
      <w:bookmarkEnd w:id="206"/>
      <w:bookmarkEnd w:id="207"/>
      <w:bookmarkEnd w:id="208"/>
      <w:bookmarkEnd w:id="209"/>
    </w:p>
    <w:p>
      <w:pPr>
        <w:widowControl/>
        <w:spacing w:line="360" w:lineRule="auto"/>
        <w:ind w:firstLine="2880" w:firstLineChars="1200"/>
        <w:jc w:val="center"/>
        <w:outlineLvl w:val="0"/>
        <w:rPr>
          <w:rFonts w:hint="eastAsia" w:ascii="宋体" w:hAnsi="宋体"/>
          <w:color w:val="auto"/>
          <w:sz w:val="24"/>
        </w:rPr>
      </w:pPr>
      <w:bookmarkStart w:id="210" w:name="_Toc23970"/>
      <w:bookmarkStart w:id="211" w:name="_Toc7647"/>
      <w:bookmarkStart w:id="212" w:name="_Toc16792"/>
      <w:bookmarkStart w:id="213" w:name="_Toc11048"/>
      <w:bookmarkStart w:id="214" w:name="_Toc15319"/>
      <w:bookmarkStart w:id="215" w:name="_Toc19454"/>
      <w:bookmarkStart w:id="216" w:name="_Toc4161"/>
      <w:r>
        <w:rPr>
          <w:rFonts w:hint="eastAsia" w:ascii="宋体" w:hAnsi="宋体"/>
          <w:color w:val="auto"/>
          <w:sz w:val="24"/>
        </w:rPr>
        <w:t>供应商法定代表人或授权代表签名：</w:t>
      </w:r>
      <w:bookmarkEnd w:id="210"/>
      <w:bookmarkEnd w:id="211"/>
      <w:bookmarkEnd w:id="212"/>
      <w:bookmarkEnd w:id="213"/>
      <w:bookmarkEnd w:id="214"/>
      <w:bookmarkEnd w:id="215"/>
      <w:bookmarkEnd w:id="216"/>
      <w:r>
        <w:rPr>
          <w:rFonts w:hint="eastAsia" w:ascii="宋体" w:hAnsi="宋体"/>
          <w:color w:val="auto"/>
          <w:sz w:val="24"/>
        </w:rPr>
        <w:t xml:space="preserve">           </w:t>
      </w:r>
    </w:p>
    <w:p>
      <w:pPr>
        <w:widowControl/>
        <w:spacing w:line="360" w:lineRule="auto"/>
        <w:ind w:firstLine="5760" w:firstLineChars="2400"/>
        <w:jc w:val="center"/>
        <w:outlineLvl w:val="0"/>
        <w:rPr>
          <w:rFonts w:hint="eastAsia" w:ascii="宋体" w:hAnsi="宋体"/>
          <w:color w:val="auto"/>
          <w:szCs w:val="21"/>
        </w:rPr>
      </w:pPr>
      <w:bookmarkStart w:id="217" w:name="_Toc1344"/>
      <w:bookmarkStart w:id="218" w:name="_Toc20095"/>
      <w:bookmarkStart w:id="219" w:name="_Toc17664"/>
      <w:r>
        <w:rPr>
          <w:rFonts w:hint="eastAsia" w:ascii="宋体" w:hAnsi="宋体"/>
          <w:color w:val="auto"/>
          <w:sz w:val="24"/>
        </w:rPr>
        <w:t xml:space="preserve">    </w:t>
      </w:r>
      <w:bookmarkStart w:id="220" w:name="_Toc12654"/>
      <w:bookmarkStart w:id="221" w:name="_Toc8320"/>
      <w:bookmarkStart w:id="222" w:name="_Toc27118"/>
      <w:bookmarkStart w:id="223" w:name="_Toc9042"/>
      <w:r>
        <w:rPr>
          <w:rFonts w:hint="eastAsia" w:ascii="宋体" w:hAnsi="宋体"/>
          <w:color w:val="auto"/>
          <w:sz w:val="24"/>
        </w:rPr>
        <w:t>日  期：    年    月     日</w:t>
      </w:r>
      <w:bookmarkEnd w:id="217"/>
      <w:bookmarkEnd w:id="218"/>
      <w:bookmarkEnd w:id="219"/>
      <w:bookmarkEnd w:id="220"/>
      <w:bookmarkEnd w:id="221"/>
      <w:bookmarkEnd w:id="222"/>
      <w:bookmarkEnd w:id="223"/>
    </w:p>
    <w:p>
      <w:pPr>
        <w:spacing w:line="360" w:lineRule="auto"/>
        <w:ind w:firstLine="420" w:firstLineChars="200"/>
        <w:contextualSpacing/>
        <w:rPr>
          <w:rFonts w:hint="eastAsia" w:hAnsi="宋体"/>
          <w:color w:val="auto"/>
          <w:szCs w:val="21"/>
        </w:rPr>
        <w:sectPr>
          <w:headerReference r:id="rId11" w:type="default"/>
          <w:pgSz w:w="11906" w:h="16838"/>
          <w:pgMar w:top="1440" w:right="1134" w:bottom="1440" w:left="1134" w:header="851" w:footer="992" w:gutter="0"/>
          <w:pgNumType w:fmt="decimal"/>
          <w:cols w:space="720" w:num="1"/>
          <w:docGrid w:linePitch="312" w:charSpace="0"/>
        </w:sectPr>
      </w:pPr>
    </w:p>
    <w:p>
      <w:pPr>
        <w:pStyle w:val="26"/>
        <w:tabs>
          <w:tab w:val="left" w:pos="1050"/>
          <w:tab w:val="center" w:pos="4535"/>
        </w:tabs>
        <w:spacing w:line="360" w:lineRule="auto"/>
        <w:jc w:val="center"/>
        <w:outlineLvl w:val="0"/>
        <w:rPr>
          <w:b/>
          <w:bCs/>
          <w:color w:val="auto"/>
          <w:sz w:val="32"/>
          <w:szCs w:val="32"/>
          <w:highlight w:val="none"/>
        </w:rPr>
      </w:pPr>
      <w:bookmarkStart w:id="224" w:name="_Toc31077"/>
      <w:bookmarkStart w:id="225" w:name="_Toc6214"/>
      <w:bookmarkStart w:id="226" w:name="_Toc28851"/>
      <w:bookmarkStart w:id="227" w:name="_Toc21213"/>
      <w:bookmarkStart w:id="228" w:name="_Toc21561"/>
      <w:bookmarkStart w:id="229" w:name="_Toc31674"/>
      <w:r>
        <w:rPr>
          <w:rFonts w:hint="eastAsia"/>
          <w:b/>
          <w:bCs/>
          <w:color w:val="auto"/>
          <w:sz w:val="32"/>
          <w:szCs w:val="32"/>
          <w:highlight w:val="none"/>
        </w:rPr>
        <w:t>法定代表人资格证明书</w:t>
      </w:r>
      <w:bookmarkEnd w:id="224"/>
      <w:bookmarkEnd w:id="225"/>
      <w:bookmarkEnd w:id="226"/>
      <w:bookmarkEnd w:id="227"/>
    </w:p>
    <w:p>
      <w:pPr>
        <w:pStyle w:val="26"/>
        <w:spacing w:line="360" w:lineRule="auto"/>
        <w:ind w:firstLine="560"/>
        <w:rPr>
          <w:color w:val="auto"/>
          <w:sz w:val="24"/>
          <w:szCs w:val="24"/>
          <w:highlight w:val="none"/>
        </w:rPr>
      </w:pPr>
      <w:r>
        <w:rPr>
          <w:rFonts w:hint="eastAsia"/>
          <w:color w:val="auto"/>
          <w:sz w:val="24"/>
          <w:szCs w:val="24"/>
          <w:highlight w:val="none"/>
        </w:rPr>
        <w:t>兹证明，</w:t>
      </w:r>
      <w:r>
        <w:rPr>
          <w:rFonts w:hint="eastAsia"/>
          <w:color w:val="auto"/>
          <w:sz w:val="24"/>
          <w:szCs w:val="24"/>
          <w:highlight w:val="none"/>
          <w:u w:val="single"/>
        </w:rPr>
        <w:t xml:space="preserve">           </w:t>
      </w:r>
      <w:r>
        <w:rPr>
          <w:rFonts w:hint="eastAsia"/>
          <w:color w:val="auto"/>
          <w:sz w:val="24"/>
          <w:szCs w:val="24"/>
          <w:highlight w:val="none"/>
        </w:rPr>
        <w:t>同志，</w:t>
      </w:r>
      <w:r>
        <w:rPr>
          <w:rFonts w:hint="eastAsia"/>
          <w:color w:val="auto"/>
          <w:sz w:val="24"/>
          <w:szCs w:val="24"/>
          <w:highlight w:val="none"/>
          <w:u w:val="single"/>
        </w:rPr>
        <w:t xml:space="preserve">     </w:t>
      </w:r>
      <w:r>
        <w:rPr>
          <w:rFonts w:hint="eastAsia"/>
          <w:color w:val="auto"/>
          <w:sz w:val="24"/>
          <w:szCs w:val="24"/>
          <w:highlight w:val="none"/>
        </w:rPr>
        <w:t>（性别），现任我司</w:t>
      </w:r>
      <w:r>
        <w:rPr>
          <w:rFonts w:hint="eastAsia"/>
          <w:color w:val="auto"/>
          <w:sz w:val="24"/>
          <w:szCs w:val="24"/>
          <w:highlight w:val="none"/>
          <w:u w:val="single"/>
        </w:rPr>
        <w:t xml:space="preserve">         </w:t>
      </w:r>
      <w:r>
        <w:rPr>
          <w:rFonts w:hint="eastAsia"/>
          <w:color w:val="auto"/>
          <w:sz w:val="24"/>
          <w:szCs w:val="24"/>
          <w:highlight w:val="none"/>
        </w:rPr>
        <w:t>职务，为本公司的法定代表人，特此证明。</w:t>
      </w:r>
    </w:p>
    <w:p>
      <w:pPr>
        <w:pStyle w:val="26"/>
        <w:spacing w:line="360" w:lineRule="auto"/>
        <w:ind w:firstLine="560"/>
        <w:rPr>
          <w:color w:val="auto"/>
          <w:sz w:val="24"/>
          <w:szCs w:val="24"/>
          <w:highlight w:val="none"/>
        </w:rPr>
      </w:pPr>
    </w:p>
    <w:p>
      <w:pPr>
        <w:pStyle w:val="26"/>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rPr>
      </w:pPr>
      <w:r>
        <w:rPr>
          <w:rFonts w:hint="eastAsia"/>
          <w:color w:val="auto"/>
          <w:sz w:val="24"/>
          <w:szCs w:val="24"/>
          <w:highlight w:val="none"/>
        </w:rPr>
        <w:t>公司名称（加盖公章）：</w:t>
      </w:r>
      <w:r>
        <w:rPr>
          <w:rFonts w:hint="eastAsia"/>
          <w:color w:val="auto"/>
          <w:sz w:val="24"/>
          <w:szCs w:val="24"/>
          <w:highlight w:val="none"/>
          <w:u w:val="single"/>
        </w:rPr>
        <w:t xml:space="preserve">                                            </w:t>
      </w:r>
      <w:r>
        <w:rPr>
          <w:rFonts w:hint="eastAsia"/>
          <w:color w:val="auto"/>
          <w:sz w:val="24"/>
          <w:szCs w:val="24"/>
          <w:highlight w:val="none"/>
        </w:rPr>
        <w:t xml:space="preserve">  </w:t>
      </w:r>
    </w:p>
    <w:p>
      <w:pPr>
        <w:pStyle w:val="26"/>
        <w:spacing w:line="360" w:lineRule="auto"/>
        <w:ind w:firstLine="56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p>
    <w:p>
      <w:pPr>
        <w:pStyle w:val="26"/>
        <w:spacing w:line="360" w:lineRule="auto"/>
        <w:rPr>
          <w:b/>
          <w:bCs/>
          <w:color w:val="auto"/>
          <w:sz w:val="28"/>
          <w:szCs w:val="28"/>
          <w:highlight w:val="none"/>
        </w:rPr>
      </w:pPr>
    </w:p>
    <w:p>
      <w:pPr>
        <w:pStyle w:val="26"/>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highlight w:val="none"/>
        </w:rPr>
      </w:pPr>
    </w:p>
    <w:p>
      <w:pPr>
        <w:spacing w:line="400" w:lineRule="exact"/>
        <w:rPr>
          <w:rFonts w:ascii="宋体" w:hAnsi="宋体"/>
          <w:b/>
          <w:color w:val="auto"/>
          <w:sz w:val="36"/>
          <w:szCs w:val="36"/>
          <w:highlight w:val="none"/>
        </w:rPr>
      </w:pPr>
    </w:p>
    <w:p>
      <w:pPr>
        <w:spacing w:line="400" w:lineRule="exact"/>
        <w:rPr>
          <w:rFonts w:ascii="宋体" w:hAnsi="宋体"/>
          <w:b/>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pPr>
    </w:p>
    <w:p>
      <w:pPr>
        <w:pStyle w:val="26"/>
        <w:spacing w:line="360" w:lineRule="auto"/>
        <w:jc w:val="center"/>
        <w:outlineLvl w:val="0"/>
        <w:rPr>
          <w:b/>
          <w:bCs/>
          <w:color w:val="auto"/>
          <w:sz w:val="32"/>
          <w:szCs w:val="32"/>
          <w:highlight w:val="none"/>
        </w:rPr>
      </w:pPr>
      <w:bookmarkStart w:id="230" w:name="_Toc7276"/>
      <w:bookmarkStart w:id="231" w:name="_Toc14591"/>
      <w:bookmarkStart w:id="232" w:name="_Toc18443"/>
      <w:bookmarkStart w:id="233" w:name="_Toc14853"/>
      <w:bookmarkStart w:id="234" w:name="_Toc22175"/>
      <w:bookmarkStart w:id="235" w:name="_Toc28957"/>
      <w:bookmarkStart w:id="236" w:name="_Toc23685"/>
      <w:bookmarkStart w:id="237" w:name="_Toc3241"/>
      <w:bookmarkStart w:id="238" w:name="_Toc3758"/>
      <w:bookmarkStart w:id="239" w:name="_Toc14020"/>
      <w:bookmarkStart w:id="240" w:name="_Toc15050"/>
    </w:p>
    <w:p>
      <w:pPr>
        <w:pStyle w:val="26"/>
        <w:spacing w:line="360" w:lineRule="auto"/>
        <w:jc w:val="center"/>
        <w:outlineLvl w:val="0"/>
        <w:rPr>
          <w:b/>
          <w:bCs/>
          <w:color w:val="auto"/>
          <w:sz w:val="32"/>
          <w:szCs w:val="32"/>
          <w:highlight w:val="none"/>
        </w:rPr>
      </w:pPr>
    </w:p>
    <w:p>
      <w:pPr>
        <w:pStyle w:val="26"/>
        <w:spacing w:line="360" w:lineRule="auto"/>
        <w:jc w:val="center"/>
        <w:outlineLvl w:val="0"/>
        <w:rPr>
          <w:b/>
          <w:bCs/>
          <w:color w:val="auto"/>
          <w:sz w:val="32"/>
          <w:szCs w:val="32"/>
          <w:highlight w:val="none"/>
        </w:rPr>
      </w:pPr>
    </w:p>
    <w:p>
      <w:pPr>
        <w:pStyle w:val="26"/>
        <w:spacing w:line="360" w:lineRule="auto"/>
        <w:jc w:val="center"/>
        <w:outlineLvl w:val="0"/>
        <w:rPr>
          <w:b/>
          <w:bCs/>
          <w:color w:val="auto"/>
          <w:sz w:val="32"/>
          <w:szCs w:val="32"/>
          <w:highlight w:val="none"/>
        </w:rPr>
      </w:pPr>
      <w:r>
        <w:rPr>
          <w:rFonts w:hint="eastAsia"/>
          <w:b/>
          <w:bCs/>
          <w:color w:val="auto"/>
          <w:sz w:val="32"/>
          <w:szCs w:val="32"/>
          <w:highlight w:val="none"/>
        </w:rPr>
        <w:t>法定代表人授权委托书</w:t>
      </w:r>
      <w:bookmarkEnd w:id="230"/>
      <w:bookmarkEnd w:id="231"/>
      <w:bookmarkEnd w:id="232"/>
      <w:bookmarkEnd w:id="233"/>
      <w:bookmarkEnd w:id="234"/>
      <w:bookmarkEnd w:id="235"/>
      <w:bookmarkEnd w:id="236"/>
      <w:bookmarkEnd w:id="237"/>
      <w:bookmarkEnd w:id="238"/>
      <w:bookmarkEnd w:id="239"/>
      <w:bookmarkEnd w:id="240"/>
    </w:p>
    <w:p>
      <w:pPr>
        <w:pStyle w:val="27"/>
        <w:spacing w:line="360" w:lineRule="auto"/>
        <w:jc w:val="left"/>
        <w:rPr>
          <w:b/>
          <w:bCs/>
          <w:color w:val="auto"/>
          <w:sz w:val="24"/>
          <w:szCs w:val="24"/>
          <w:highlight w:val="none"/>
        </w:rPr>
      </w:pPr>
      <w:r>
        <w:rPr>
          <w:rFonts w:hint="eastAsia"/>
          <w:b/>
          <w:bCs/>
          <w:color w:val="auto"/>
          <w:sz w:val="24"/>
          <w:szCs w:val="24"/>
          <w:highlight w:val="none"/>
        </w:rPr>
        <w:t>本授权书声明：</w:t>
      </w:r>
    </w:p>
    <w:p>
      <w:pPr>
        <w:pStyle w:val="26"/>
        <w:spacing w:line="360" w:lineRule="auto"/>
        <w:ind w:firstLine="560"/>
        <w:rPr>
          <w:color w:val="auto"/>
          <w:sz w:val="24"/>
          <w:szCs w:val="24"/>
          <w:highlight w:val="none"/>
        </w:rPr>
      </w:pPr>
      <w:r>
        <w:rPr>
          <w:rFonts w:hint="eastAsia"/>
          <w:color w:val="auto"/>
          <w:sz w:val="24"/>
          <w:szCs w:val="24"/>
          <w:highlight w:val="none"/>
        </w:rPr>
        <w:t>注册于</w:t>
      </w:r>
      <w:r>
        <w:rPr>
          <w:rFonts w:hint="eastAsia"/>
          <w:color w:val="auto"/>
          <w:sz w:val="24"/>
          <w:szCs w:val="24"/>
          <w:highlight w:val="none"/>
          <w:u w:val="single"/>
        </w:rPr>
        <w:t xml:space="preserve">           </w:t>
      </w:r>
      <w:r>
        <w:rPr>
          <w:rFonts w:hint="eastAsia"/>
          <w:color w:val="auto"/>
          <w:sz w:val="24"/>
          <w:szCs w:val="24"/>
          <w:highlight w:val="none"/>
        </w:rPr>
        <w:t>（公司地址）</w:t>
      </w:r>
      <w:r>
        <w:rPr>
          <w:rFonts w:hint="eastAsia"/>
          <w:color w:val="auto"/>
          <w:sz w:val="24"/>
          <w:szCs w:val="24"/>
          <w:highlight w:val="none"/>
          <w:u w:val="single"/>
        </w:rPr>
        <w:t xml:space="preserve">               </w:t>
      </w:r>
      <w:r>
        <w:rPr>
          <w:rFonts w:hint="eastAsia"/>
          <w:color w:val="auto"/>
          <w:sz w:val="24"/>
          <w:szCs w:val="24"/>
          <w:highlight w:val="none"/>
        </w:rPr>
        <w:t>（公司名称）的</w:t>
      </w:r>
      <w:r>
        <w:rPr>
          <w:rFonts w:hint="eastAsia"/>
          <w:color w:val="auto"/>
          <w:sz w:val="24"/>
          <w:szCs w:val="24"/>
          <w:highlight w:val="none"/>
          <w:u w:val="single"/>
        </w:rPr>
        <w:t xml:space="preserve">        </w:t>
      </w:r>
      <w:r>
        <w:rPr>
          <w:rFonts w:hint="eastAsia"/>
          <w:color w:val="auto"/>
          <w:sz w:val="24"/>
          <w:szCs w:val="24"/>
          <w:highlight w:val="none"/>
        </w:rPr>
        <w:t xml:space="preserve">（法定代表人姓名、职务）代表本公司授权 </w:t>
      </w:r>
      <w:r>
        <w:rPr>
          <w:rFonts w:hint="eastAsia"/>
          <w:color w:val="auto"/>
          <w:sz w:val="24"/>
          <w:szCs w:val="24"/>
          <w:highlight w:val="none"/>
          <w:u w:val="single"/>
        </w:rPr>
        <w:t xml:space="preserve">       </w:t>
      </w:r>
      <w:r>
        <w:rPr>
          <w:rFonts w:hint="eastAsia"/>
          <w:color w:val="auto"/>
          <w:sz w:val="24"/>
          <w:szCs w:val="24"/>
          <w:highlight w:val="none"/>
        </w:rPr>
        <w:t>（被授权人的姓名、职务、联系方式）为本公司的合法代表，以本公司名义负责处理在</w:t>
      </w:r>
      <w:r>
        <w:rPr>
          <w:rFonts w:hint="eastAsia"/>
          <w:color w:val="auto"/>
          <w:sz w:val="24"/>
          <w:szCs w:val="24"/>
          <w:highlight w:val="none"/>
          <w:u w:val="single"/>
        </w:rPr>
        <w:t>南方医科大学第五附属医院 ***项目</w:t>
      </w:r>
      <w:r>
        <w:rPr>
          <w:rFonts w:hint="eastAsia"/>
          <w:color w:val="auto"/>
          <w:sz w:val="24"/>
          <w:szCs w:val="24"/>
          <w:highlight w:val="none"/>
        </w:rPr>
        <w:t>院内采购活动中参加</w:t>
      </w:r>
      <w:r>
        <w:rPr>
          <w:rFonts w:hint="eastAsia"/>
          <w:color w:val="auto"/>
          <w:sz w:val="24"/>
          <w:szCs w:val="24"/>
          <w:highlight w:val="none"/>
          <w:lang w:eastAsia="zh-CN"/>
        </w:rPr>
        <w:t>磋商</w:t>
      </w:r>
      <w:r>
        <w:rPr>
          <w:rFonts w:hint="eastAsia"/>
          <w:color w:val="auto"/>
          <w:sz w:val="24"/>
          <w:szCs w:val="24"/>
          <w:highlight w:val="none"/>
        </w:rPr>
        <w:t>、报价、签订合同等相关事宜。</w:t>
      </w:r>
    </w:p>
    <w:p>
      <w:pPr>
        <w:pStyle w:val="26"/>
        <w:spacing w:line="360" w:lineRule="auto"/>
        <w:ind w:firstLine="560"/>
        <w:rPr>
          <w:color w:val="auto"/>
          <w:sz w:val="24"/>
          <w:szCs w:val="24"/>
          <w:highlight w:val="none"/>
          <w:u w:val="single"/>
        </w:rPr>
      </w:pPr>
      <w:r>
        <w:rPr>
          <w:rFonts w:hint="eastAsia"/>
          <w:color w:val="auto"/>
          <w:sz w:val="24"/>
          <w:szCs w:val="24"/>
          <w:highlight w:val="none"/>
        </w:rPr>
        <w:t xml:space="preserve">授权日期： </w:t>
      </w:r>
      <w:r>
        <w:rPr>
          <w:rFonts w:hint="eastAsia"/>
          <w:color w:val="auto"/>
          <w:sz w:val="24"/>
          <w:szCs w:val="24"/>
          <w:highlight w:val="none"/>
          <w:u w:val="single"/>
        </w:rPr>
        <w:t xml:space="preserve">                 至                   </w:t>
      </w:r>
    </w:p>
    <w:p>
      <w:pPr>
        <w:pStyle w:val="26"/>
        <w:spacing w:line="360" w:lineRule="auto"/>
        <w:ind w:firstLine="560"/>
        <w:rPr>
          <w:color w:val="auto"/>
          <w:sz w:val="24"/>
          <w:szCs w:val="24"/>
          <w:highlight w:val="none"/>
        </w:rPr>
      </w:pPr>
      <w:r>
        <w:rPr>
          <w:rFonts w:hint="eastAsia"/>
          <w:color w:val="auto"/>
          <w:sz w:val="24"/>
          <w:szCs w:val="24"/>
          <w:highlight w:val="none"/>
        </w:rPr>
        <w:t>本授权书在签字盖章后生效，特此声明。</w:t>
      </w:r>
    </w:p>
    <w:p>
      <w:pPr>
        <w:pStyle w:val="26"/>
        <w:spacing w:line="360" w:lineRule="auto"/>
        <w:ind w:firstLine="560"/>
        <w:rPr>
          <w:color w:val="auto"/>
          <w:sz w:val="24"/>
          <w:szCs w:val="24"/>
          <w:highlight w:val="none"/>
          <w:u w:val="single"/>
        </w:rPr>
      </w:pPr>
      <w:r>
        <w:rPr>
          <w:rFonts w:hint="eastAsia"/>
          <w:color w:val="auto"/>
          <w:sz w:val="24"/>
          <w:szCs w:val="24"/>
          <w:highlight w:val="none"/>
        </w:rPr>
        <w:t>供应商法定代表人签字（盖章）：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rPr>
      </w:pPr>
      <w:r>
        <w:rPr>
          <w:rFonts w:hint="eastAsia"/>
          <w:color w:val="auto"/>
          <w:sz w:val="24"/>
          <w:szCs w:val="24"/>
          <w:highlight w:val="none"/>
        </w:rPr>
        <w:t>被授权人签字（盖章）：</w:t>
      </w:r>
      <w:r>
        <w:rPr>
          <w:rFonts w:hint="eastAsia"/>
          <w:color w:val="auto"/>
          <w:sz w:val="24"/>
          <w:szCs w:val="24"/>
          <w:highlight w:val="none"/>
          <w:u w:val="single"/>
        </w:rPr>
        <w:t xml:space="preserve">                                        </w:t>
      </w:r>
    </w:p>
    <w:p>
      <w:pPr>
        <w:pStyle w:val="26"/>
        <w:spacing w:line="360" w:lineRule="auto"/>
        <w:ind w:firstLine="560"/>
        <w:rPr>
          <w:color w:val="auto"/>
          <w:sz w:val="24"/>
          <w:szCs w:val="24"/>
          <w:highlight w:val="none"/>
          <w:u w:val="single"/>
        </w:rPr>
      </w:pPr>
      <w:r>
        <w:rPr>
          <w:rFonts w:hint="eastAsia"/>
          <w:color w:val="auto"/>
          <w:sz w:val="24"/>
          <w:szCs w:val="24"/>
          <w:highlight w:val="none"/>
        </w:rPr>
        <w:t>公司名称（加盖公章）：</w:t>
      </w:r>
      <w:r>
        <w:rPr>
          <w:rFonts w:hint="eastAsia"/>
          <w:color w:val="auto"/>
          <w:sz w:val="24"/>
          <w:szCs w:val="24"/>
          <w:highlight w:val="none"/>
          <w:u w:val="single"/>
        </w:rPr>
        <w:t xml:space="preserve">                                        </w:t>
      </w:r>
    </w:p>
    <w:p>
      <w:pPr>
        <w:pStyle w:val="26"/>
        <w:spacing w:line="360" w:lineRule="auto"/>
        <w:ind w:firstLine="560"/>
        <w:rPr>
          <w:color w:val="auto"/>
          <w:sz w:val="28"/>
          <w:szCs w:val="28"/>
          <w:highlight w:val="none"/>
        </w:rPr>
      </w:pPr>
      <w:r>
        <w:rPr>
          <w:rFonts w:hint="eastAsia"/>
          <w:color w:val="auto"/>
          <w:sz w:val="24"/>
          <w:szCs w:val="24"/>
          <w:highlight w:val="none"/>
        </w:rPr>
        <w:t>日期 ：</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color w:val="auto"/>
          <w:sz w:val="28"/>
          <w:szCs w:val="28"/>
          <w:highlight w:val="none"/>
        </w:rPr>
        <w:t xml:space="preserve">                                       </w:t>
      </w:r>
    </w:p>
    <w:p>
      <w:pPr>
        <w:pStyle w:val="26"/>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2"/>
        <w:ind w:firstLine="3975" w:firstLineChars="1100"/>
        <w:rPr>
          <w:b/>
          <w:bCs/>
          <w:color w:val="auto"/>
          <w:sz w:val="36"/>
          <w:szCs w:val="36"/>
          <w:highlight w:val="none"/>
        </w:rPr>
      </w:pPr>
    </w:p>
    <w:p>
      <w:pPr>
        <w:pStyle w:val="26"/>
        <w:tabs>
          <w:tab w:val="left" w:pos="1050"/>
          <w:tab w:val="center" w:pos="4535"/>
        </w:tabs>
        <w:spacing w:line="360" w:lineRule="auto"/>
        <w:jc w:val="center"/>
        <w:rPr>
          <w:b/>
          <w:bCs/>
          <w:color w:val="auto"/>
          <w:sz w:val="32"/>
          <w:szCs w:val="32"/>
          <w:highlight w:val="none"/>
        </w:rPr>
      </w:pPr>
    </w:p>
    <w:p>
      <w:pPr>
        <w:pStyle w:val="26"/>
        <w:tabs>
          <w:tab w:val="left" w:pos="1050"/>
          <w:tab w:val="center" w:pos="4535"/>
        </w:tabs>
        <w:spacing w:line="360" w:lineRule="auto"/>
        <w:jc w:val="center"/>
        <w:outlineLvl w:val="0"/>
        <w:rPr>
          <w:rFonts w:hint="eastAsia"/>
          <w:b/>
          <w:bCs/>
          <w:color w:val="auto"/>
          <w:sz w:val="32"/>
          <w:szCs w:val="32"/>
          <w:highlight w:val="none"/>
        </w:rPr>
      </w:pPr>
      <w:bookmarkStart w:id="241" w:name="_Toc10212"/>
      <w:bookmarkStart w:id="242" w:name="_Toc32281"/>
    </w:p>
    <w:p>
      <w:pPr>
        <w:pStyle w:val="26"/>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2020年1月1日以来同类项目经验情况一览表</w:t>
      </w:r>
      <w:bookmarkEnd w:id="228"/>
      <w:bookmarkEnd w:id="229"/>
      <w:bookmarkEnd w:id="241"/>
      <w:bookmarkEnd w:id="24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452"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2656"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995" w:type="dxa"/>
            <w:vAlign w:val="center"/>
          </w:tcPr>
          <w:p>
            <w:pPr>
              <w:spacing w:line="360" w:lineRule="auto"/>
              <w:jc w:val="center"/>
              <w:rPr>
                <w:rFonts w:ascii="宋体" w:hAnsi="宋体"/>
                <w:b/>
                <w:color w:val="auto"/>
                <w:sz w:val="24"/>
                <w:highlight w:val="none"/>
              </w:rPr>
            </w:pPr>
            <w:r>
              <w:rPr>
                <w:rFonts w:hint="eastAsia" w:ascii="宋体" w:hAnsi="宋体"/>
                <w:b/>
                <w:color w:val="auto"/>
                <w:sz w:val="24"/>
                <w:highlight w:val="none"/>
              </w:rPr>
              <w:t>合同签订时间</w:t>
            </w:r>
          </w:p>
        </w:tc>
        <w:tc>
          <w:tcPr>
            <w:tcW w:w="2551" w:type="dxa"/>
            <w:vAlign w:val="center"/>
          </w:tcPr>
          <w:p>
            <w:pPr>
              <w:jc w:val="center"/>
              <w:rPr>
                <w:rFonts w:ascii="宋体" w:hAnsi="宋体"/>
                <w:b/>
                <w:color w:val="auto"/>
                <w:sz w:val="24"/>
                <w:highlight w:val="none"/>
              </w:rPr>
            </w:pPr>
            <w:r>
              <w:rPr>
                <w:rFonts w:hint="eastAsia" w:ascii="宋体" w:hAnsi="宋体"/>
                <w:b/>
                <w:color w:val="auto"/>
                <w:sz w:val="24"/>
                <w:highlight w:val="none"/>
              </w:rPr>
              <w:t>业主单位</w:t>
            </w:r>
          </w:p>
          <w:p>
            <w:pPr>
              <w:jc w:val="center"/>
              <w:rPr>
                <w:rFonts w:ascii="宋体" w:hAnsi="宋体"/>
                <w:b/>
                <w:color w:val="auto"/>
                <w:sz w:val="24"/>
                <w:highlight w:val="none"/>
              </w:rPr>
            </w:pPr>
            <w:r>
              <w:rPr>
                <w:rFonts w:hint="eastAsia" w:ascii="宋体" w:hAnsi="宋体"/>
                <w:b/>
                <w:color w:val="auto"/>
                <w:sz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452" w:type="dxa"/>
            <w:vAlign w:val="center"/>
          </w:tcPr>
          <w:p>
            <w:pPr>
              <w:spacing w:line="360" w:lineRule="auto"/>
              <w:jc w:val="center"/>
              <w:rPr>
                <w:rFonts w:ascii="宋体" w:hAnsi="宋体"/>
                <w:color w:val="auto"/>
                <w:sz w:val="24"/>
                <w:highlight w:val="none"/>
              </w:rPr>
            </w:pPr>
          </w:p>
        </w:tc>
        <w:tc>
          <w:tcPr>
            <w:tcW w:w="2656" w:type="dxa"/>
            <w:vAlign w:val="center"/>
          </w:tcPr>
          <w:p>
            <w:pPr>
              <w:spacing w:line="360" w:lineRule="auto"/>
              <w:jc w:val="center"/>
              <w:rPr>
                <w:rFonts w:ascii="宋体" w:hAnsi="宋体"/>
                <w:color w:val="auto"/>
                <w:sz w:val="24"/>
                <w:highlight w:val="none"/>
              </w:rPr>
            </w:pPr>
          </w:p>
        </w:tc>
        <w:tc>
          <w:tcPr>
            <w:tcW w:w="1995" w:type="dxa"/>
            <w:vAlign w:val="center"/>
          </w:tcPr>
          <w:p>
            <w:pPr>
              <w:spacing w:line="360" w:lineRule="auto"/>
              <w:jc w:val="center"/>
              <w:rPr>
                <w:rFonts w:ascii="宋体" w:hAnsi="宋体"/>
                <w:color w:val="auto"/>
                <w:sz w:val="24"/>
                <w:highlight w:val="none"/>
              </w:rPr>
            </w:pPr>
          </w:p>
        </w:tc>
        <w:tc>
          <w:tcPr>
            <w:tcW w:w="2551" w:type="dxa"/>
            <w:vAlign w:val="center"/>
          </w:tcPr>
          <w:p>
            <w:pPr>
              <w:spacing w:line="360" w:lineRule="auto"/>
              <w:jc w:val="center"/>
              <w:rPr>
                <w:rFonts w:ascii="宋体" w:hAnsi="宋体"/>
                <w:color w:val="auto"/>
                <w:sz w:val="24"/>
                <w:highlight w:val="none"/>
              </w:rPr>
            </w:pPr>
          </w:p>
        </w:tc>
      </w:tr>
    </w:tbl>
    <w:p>
      <w:pPr>
        <w:pStyle w:val="22"/>
        <w:rPr>
          <w:rFonts w:ascii="宋体" w:hAnsi="宋体"/>
          <w:color w:val="auto"/>
          <w:sz w:val="24"/>
          <w:highlight w:val="none"/>
        </w:rPr>
      </w:pPr>
    </w:p>
    <w:p>
      <w:pPr>
        <w:pStyle w:val="22"/>
        <w:spacing w:line="360" w:lineRule="auto"/>
        <w:ind w:firstLine="480" w:firstLineChars="200"/>
        <w:outlineLvl w:val="0"/>
        <w:rPr>
          <w:b/>
          <w:bCs/>
          <w:color w:val="auto"/>
          <w:sz w:val="36"/>
          <w:szCs w:val="36"/>
          <w:highlight w:val="none"/>
        </w:rPr>
      </w:pPr>
      <w:bookmarkStart w:id="243" w:name="_Toc16613"/>
      <w:bookmarkStart w:id="244" w:name="_Toc6536"/>
      <w:r>
        <w:rPr>
          <w:rFonts w:hint="eastAsia" w:ascii="宋体" w:hAnsi="宋体"/>
          <w:color w:val="auto"/>
          <w:sz w:val="24"/>
          <w:highlight w:val="none"/>
        </w:rPr>
        <w:t>注：2020年至今同类项目的业绩用户名单及证明材料（证明材料需提供合同关键页复印件或</w:t>
      </w:r>
      <w:r>
        <w:rPr>
          <w:rFonts w:hint="eastAsia" w:ascii="宋体" w:hAnsi="宋体"/>
          <w:color w:val="auto"/>
          <w:sz w:val="24"/>
          <w:highlight w:val="none"/>
          <w:lang w:val="zh-CN"/>
        </w:rPr>
        <w:t>中标通知书</w:t>
      </w:r>
      <w:r>
        <w:rPr>
          <w:rFonts w:hint="eastAsia" w:ascii="宋体" w:hAnsi="宋体"/>
          <w:color w:val="auto"/>
          <w:sz w:val="24"/>
          <w:highlight w:val="none"/>
        </w:rPr>
        <w:t>，并加盖公章）。</w:t>
      </w:r>
      <w:bookmarkEnd w:id="243"/>
      <w:bookmarkEnd w:id="244"/>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pStyle w:val="22"/>
        <w:ind w:firstLine="3614" w:firstLineChars="1000"/>
        <w:rPr>
          <w:b/>
          <w:bCs/>
          <w:color w:val="auto"/>
          <w:sz w:val="36"/>
          <w:szCs w:val="36"/>
          <w:highlight w:val="none"/>
        </w:rPr>
      </w:pPr>
    </w:p>
    <w:p>
      <w:pPr>
        <w:widowControl/>
        <w:spacing w:line="360" w:lineRule="auto"/>
        <w:jc w:val="left"/>
        <w:rPr>
          <w:rFonts w:ascii="仿宋" w:hAnsi="仿宋" w:eastAsia="仿宋" w:cs="宋体"/>
          <w:b/>
          <w:color w:val="auto"/>
          <w:kern w:val="0"/>
          <w:sz w:val="24"/>
          <w:szCs w:val="32"/>
          <w:highlight w:val="none"/>
        </w:rPr>
        <w:sectPr>
          <w:footerReference r:id="rId12" w:type="default"/>
          <w:pgSz w:w="11906" w:h="16838"/>
          <w:pgMar w:top="1440" w:right="1134" w:bottom="1440" w:left="1134" w:header="851" w:footer="992" w:gutter="0"/>
          <w:cols w:space="720" w:num="1"/>
          <w:docGrid w:linePitch="312" w:charSpace="0"/>
        </w:sectPr>
      </w:pPr>
      <w:bookmarkStart w:id="245" w:name="_Toc27180"/>
      <w:bookmarkStart w:id="246" w:name="_Toc40346226"/>
      <w:bookmarkStart w:id="247" w:name="_Toc30558"/>
      <w:bookmarkStart w:id="248" w:name="_Toc23732"/>
      <w:bookmarkStart w:id="249" w:name="_Toc21435"/>
      <w:bookmarkStart w:id="250" w:name="_Toc17929"/>
      <w:bookmarkStart w:id="251" w:name="_Toc40346385"/>
      <w:bookmarkStart w:id="252" w:name="_Toc16505"/>
      <w:bookmarkStart w:id="253" w:name="_Toc40776119"/>
      <w:bookmarkStart w:id="254" w:name="_Toc20164"/>
      <w:bookmarkStart w:id="255" w:name="_Toc9749"/>
      <w:bookmarkStart w:id="256" w:name="_Toc24877"/>
    </w:p>
    <w:bookmarkEnd w:id="245"/>
    <w:bookmarkEnd w:id="246"/>
    <w:bookmarkEnd w:id="247"/>
    <w:bookmarkEnd w:id="248"/>
    <w:bookmarkEnd w:id="249"/>
    <w:bookmarkEnd w:id="250"/>
    <w:bookmarkEnd w:id="251"/>
    <w:bookmarkEnd w:id="252"/>
    <w:bookmarkEnd w:id="253"/>
    <w:bookmarkEnd w:id="254"/>
    <w:bookmarkEnd w:id="255"/>
    <w:bookmarkEnd w:id="256"/>
    <w:p>
      <w:pPr>
        <w:pStyle w:val="26"/>
        <w:spacing w:line="360" w:lineRule="auto"/>
        <w:jc w:val="center"/>
        <w:outlineLvl w:val="0"/>
        <w:rPr>
          <w:b/>
          <w:bCs/>
          <w:color w:val="auto"/>
          <w:sz w:val="32"/>
          <w:szCs w:val="32"/>
          <w:highlight w:val="none"/>
        </w:rPr>
      </w:pPr>
      <w:bookmarkStart w:id="257" w:name="_Toc2196"/>
      <w:bookmarkStart w:id="258" w:name="_Toc1521"/>
      <w:bookmarkStart w:id="259" w:name="_Toc5396"/>
      <w:bookmarkStart w:id="260" w:name="_Toc14093"/>
      <w:bookmarkStart w:id="261" w:name="_Toc19803"/>
      <w:bookmarkStart w:id="262" w:name="_Toc25012"/>
      <w:bookmarkStart w:id="263" w:name="_Toc14321"/>
      <w:bookmarkStart w:id="264" w:name="_Toc27834"/>
      <w:bookmarkStart w:id="265" w:name="_Toc16816"/>
      <w:bookmarkStart w:id="266" w:name="_Toc17932"/>
      <w:bookmarkStart w:id="267" w:name="_Toc24705"/>
      <w:r>
        <w:rPr>
          <w:rFonts w:hint="eastAsia"/>
          <w:b/>
          <w:bCs/>
          <w:color w:val="auto"/>
          <w:sz w:val="32"/>
          <w:szCs w:val="32"/>
          <w:highlight w:val="none"/>
        </w:rPr>
        <w:t>公平竞争承诺书</w:t>
      </w:r>
      <w:bookmarkEnd w:id="257"/>
      <w:bookmarkEnd w:id="258"/>
      <w:bookmarkEnd w:id="259"/>
      <w:bookmarkEnd w:id="260"/>
      <w:bookmarkEnd w:id="261"/>
      <w:bookmarkEnd w:id="262"/>
      <w:bookmarkEnd w:id="263"/>
      <w:bookmarkEnd w:id="264"/>
      <w:bookmarkEnd w:id="265"/>
      <w:bookmarkEnd w:id="266"/>
      <w:bookmarkEnd w:id="267"/>
    </w:p>
    <w:p>
      <w:pPr>
        <w:spacing w:line="360" w:lineRule="auto"/>
        <w:ind w:firstLine="560" w:firstLineChars="200"/>
        <w:rPr>
          <w:color w:val="auto"/>
          <w:sz w:val="28"/>
          <w:szCs w:val="28"/>
          <w:highlight w:val="none"/>
        </w:rPr>
      </w:pPr>
    </w:p>
    <w:p>
      <w:pPr>
        <w:spacing w:line="360" w:lineRule="auto"/>
        <w:ind w:firstLine="480" w:firstLineChars="200"/>
        <w:rPr>
          <w:color w:val="auto"/>
          <w:sz w:val="24"/>
          <w:szCs w:val="24"/>
          <w:highlight w:val="none"/>
        </w:rPr>
      </w:pPr>
      <w:r>
        <w:rPr>
          <w:color w:val="auto"/>
          <w:sz w:val="24"/>
          <w:szCs w:val="24"/>
          <w:highlight w:val="none"/>
        </w:rPr>
        <w:t>本公司郑重承诺：本公司保证所提交的相关资质文件和证明材料的真实性，有良好的历史诚信记录，并将依法参与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项目名称</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项目编号           </w:t>
      </w:r>
      <w:r>
        <w:rPr>
          <w:color w:val="auto"/>
          <w:sz w:val="24"/>
          <w:szCs w:val="24"/>
          <w:highlight w:val="none"/>
        </w:rPr>
        <w:t xml:space="preserve">的公平竞争，不以任何不正当行为谋取不当利益，否则承担相应的法律责任。  </w:t>
      </w: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rPr>
          <w:b/>
          <w:color w:val="auto"/>
          <w:sz w:val="24"/>
          <w:highlight w:val="none"/>
        </w:rPr>
      </w:pPr>
    </w:p>
    <w:p>
      <w:pPr>
        <w:spacing w:line="360" w:lineRule="auto"/>
        <w:ind w:firstLine="482" w:firstLineChars="200"/>
        <w:rPr>
          <w:color w:val="auto"/>
          <w:sz w:val="24"/>
          <w:szCs w:val="24"/>
          <w:highlight w:val="none"/>
        </w:rPr>
      </w:pPr>
      <w:r>
        <w:rPr>
          <w:b/>
          <w:color w:val="auto"/>
          <w:sz w:val="24"/>
          <w:highlight w:val="none"/>
        </w:rPr>
        <w:t xml:space="preserve">                                                </w:t>
      </w:r>
      <w:r>
        <w:rPr>
          <w:b/>
          <w:color w:val="auto"/>
          <w:sz w:val="24"/>
          <w:szCs w:val="24"/>
          <w:highlight w:val="none"/>
        </w:rPr>
        <w:t xml:space="preserve"> </w:t>
      </w:r>
      <w:r>
        <w:rPr>
          <w:color w:val="auto"/>
          <w:sz w:val="24"/>
          <w:szCs w:val="24"/>
          <w:highlight w:val="none"/>
        </w:rPr>
        <w:t xml:space="preserve"> （公司名称，加盖公章）</w:t>
      </w:r>
    </w:p>
    <w:p>
      <w:pPr>
        <w:spacing w:line="360" w:lineRule="auto"/>
        <w:ind w:firstLine="5760" w:firstLineChars="2400"/>
        <w:rPr>
          <w:color w:val="auto"/>
          <w:sz w:val="24"/>
          <w:szCs w:val="24"/>
          <w:highlight w:val="none"/>
        </w:rPr>
      </w:pPr>
      <w:r>
        <w:rPr>
          <w:rFonts w:hint="eastAsia"/>
          <w:color w:val="auto"/>
          <w:sz w:val="24"/>
          <w:szCs w:val="24"/>
          <w:highlight w:val="none"/>
        </w:rPr>
        <w:t>日期</w:t>
      </w:r>
      <w:r>
        <w:rPr>
          <w:color w:val="auto"/>
          <w:sz w:val="24"/>
          <w:szCs w:val="24"/>
          <w:highlight w:val="none"/>
        </w:rPr>
        <w:t>：  年    月   日</w:t>
      </w: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pStyle w:val="23"/>
        <w:rPr>
          <w:color w:val="auto"/>
          <w:sz w:val="24"/>
          <w:highlight w:val="none"/>
        </w:rPr>
      </w:pPr>
    </w:p>
    <w:p>
      <w:pPr>
        <w:widowControl/>
        <w:spacing w:line="500" w:lineRule="atLeast"/>
        <w:rPr>
          <w:rFonts w:hint="eastAsia" w:ascii="仿宋" w:hAnsi="仿宋" w:eastAsia="仿宋" w:cs="宋体"/>
          <w:b/>
          <w:color w:val="auto"/>
          <w:kern w:val="0"/>
          <w:sz w:val="24"/>
          <w:szCs w:val="32"/>
          <w:highlight w:val="none"/>
        </w:rPr>
      </w:pPr>
    </w:p>
    <w:p>
      <w:pPr>
        <w:pStyle w:val="26"/>
        <w:spacing w:line="360" w:lineRule="auto"/>
        <w:jc w:val="center"/>
        <w:outlineLvl w:val="0"/>
        <w:rPr>
          <w:b/>
          <w:bCs/>
          <w:color w:val="auto"/>
          <w:sz w:val="32"/>
          <w:szCs w:val="32"/>
          <w:highlight w:val="none"/>
        </w:rPr>
      </w:pPr>
      <w:bookmarkStart w:id="268" w:name="_Toc5237"/>
      <w:bookmarkStart w:id="269" w:name="_Toc4538"/>
      <w:bookmarkStart w:id="270" w:name="_Toc22349"/>
      <w:bookmarkStart w:id="271" w:name="_Toc9085"/>
      <w:bookmarkStart w:id="272" w:name="_Toc12986"/>
      <w:bookmarkStart w:id="273" w:name="_Toc20949"/>
      <w:bookmarkStart w:id="274" w:name="_Toc29986"/>
      <w:bookmarkStart w:id="275" w:name="_Toc12567"/>
      <w:bookmarkStart w:id="276" w:name="_Toc9813"/>
      <w:bookmarkStart w:id="277" w:name="_Toc9308"/>
      <w:bookmarkStart w:id="278" w:name="_Toc6773"/>
      <w:r>
        <w:rPr>
          <w:rFonts w:hint="eastAsia"/>
          <w:b/>
          <w:bCs/>
          <w:color w:val="auto"/>
          <w:sz w:val="32"/>
          <w:szCs w:val="32"/>
          <w:highlight w:val="none"/>
        </w:rPr>
        <w:t>关于资格和响应文件的声明函</w:t>
      </w:r>
      <w:bookmarkEnd w:id="268"/>
      <w:bookmarkEnd w:id="269"/>
      <w:bookmarkEnd w:id="270"/>
      <w:bookmarkEnd w:id="271"/>
      <w:bookmarkEnd w:id="272"/>
      <w:bookmarkEnd w:id="273"/>
      <w:bookmarkEnd w:id="274"/>
      <w:bookmarkEnd w:id="275"/>
      <w:bookmarkEnd w:id="276"/>
      <w:bookmarkEnd w:id="277"/>
      <w:bookmarkEnd w:id="278"/>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7"/>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7"/>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供应商名称（盖章）：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供应商法定代表人（或法定代表人授权代表）（签字或盖章）：</w:t>
      </w:r>
    </w:p>
    <w:p>
      <w:pPr>
        <w:pStyle w:val="22"/>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pStyle w:val="22"/>
        <w:rPr>
          <w:rFonts w:ascii="宋体" w:hAnsi="宋体"/>
          <w:color w:val="auto"/>
          <w:sz w:val="24"/>
          <w:highlight w:val="none"/>
        </w:rPr>
      </w:pPr>
    </w:p>
    <w:p>
      <w:pPr>
        <w:rPr>
          <w:color w:val="auto"/>
          <w:highlight w:val="none"/>
        </w:rPr>
      </w:pPr>
    </w:p>
    <w:p>
      <w:pPr>
        <w:pStyle w:val="4"/>
        <w:numPr>
          <w:ilvl w:val="0"/>
          <w:numId w:val="5"/>
        </w:numPr>
        <w:jc w:val="center"/>
        <w:rPr>
          <w:rFonts w:ascii="宋体" w:hAnsi="宋体" w:eastAsia="宋体"/>
          <w:color w:val="auto"/>
          <w:sz w:val="40"/>
          <w:highlight w:val="none"/>
        </w:rPr>
      </w:pPr>
      <w:r>
        <w:rPr>
          <w:rFonts w:hint="eastAsia" w:ascii="宋体" w:hAnsi="宋体" w:eastAsia="宋体"/>
          <w:color w:val="auto"/>
          <w:sz w:val="40"/>
          <w:highlight w:val="none"/>
        </w:rPr>
        <w:t xml:space="preserve"> </w:t>
      </w:r>
      <w:bookmarkStart w:id="279" w:name="_Toc17933"/>
      <w:r>
        <w:rPr>
          <w:rFonts w:hint="eastAsia" w:ascii="宋体" w:hAnsi="宋体" w:eastAsia="宋体"/>
          <w:color w:val="auto"/>
          <w:sz w:val="40"/>
          <w:highlight w:val="none"/>
        </w:rPr>
        <w:t>合同模板</w:t>
      </w:r>
      <w:bookmarkEnd w:id="279"/>
      <w:r>
        <w:rPr>
          <w:rFonts w:hint="eastAsia" w:ascii="宋体" w:hAnsi="宋体" w:eastAsia="宋体"/>
          <w:color w:val="auto"/>
          <w:sz w:val="40"/>
          <w:highlight w:val="none"/>
        </w:rPr>
        <w:t>（成功报名后获取）</w:t>
      </w:r>
    </w:p>
    <w:p>
      <w:pPr>
        <w:rPr>
          <w:color w:val="auto"/>
          <w:highlight w:val="none"/>
        </w:rPr>
      </w:pPr>
    </w:p>
    <w:p>
      <w:pPr>
        <w:pStyle w:val="22"/>
        <w:rPr>
          <w:color w:val="auto"/>
          <w:highlight w:val="none"/>
        </w:rPr>
      </w:pPr>
    </w:p>
    <w:sectPr>
      <w:head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20</w:t>
                          </w:r>
                          <w:r>
                            <w:rPr>
                              <w:rFonts w:hint="eastAsia"/>
                            </w:rP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20</w:t>
                    </w:r>
                    <w:r>
                      <w:rPr>
                        <w:rFonts w:hint="eastAsia"/>
                      </w:rPr>
                      <w:t xml:space="preserve">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20</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w:t>
                    </w:r>
                    <w:r>
                      <w:rPr>
                        <w:rFonts w:hint="eastAsia"/>
                        <w:lang w:val="en-US" w:eastAsia="zh-CN"/>
                      </w:rPr>
                      <w:t>20</w:t>
                    </w:r>
                    <w:r>
                      <w:t>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D0633"/>
    <w:multiLevelType w:val="singleLevel"/>
    <w:tmpl w:val="B16D0633"/>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1461534"/>
    <w:multiLevelType w:val="singleLevel"/>
    <w:tmpl w:val="51461534"/>
    <w:lvl w:ilvl="0" w:tentative="0">
      <w:start w:val="1"/>
      <w:numFmt w:val="decimal"/>
      <w:suff w:val="space"/>
      <w:lvlText w:val="%1."/>
      <w:lvlJc w:val="left"/>
    </w:lvl>
  </w:abstractNum>
  <w:abstractNum w:abstractNumId="4">
    <w:nsid w:val="773E7165"/>
    <w:multiLevelType w:val="singleLevel"/>
    <w:tmpl w:val="773E7165"/>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96D72"/>
    <w:rsid w:val="002B4AD3"/>
    <w:rsid w:val="002C3CEE"/>
    <w:rsid w:val="002D4A7A"/>
    <w:rsid w:val="002F2EAD"/>
    <w:rsid w:val="00312643"/>
    <w:rsid w:val="00317802"/>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1383"/>
    <w:rsid w:val="00477556"/>
    <w:rsid w:val="004835FB"/>
    <w:rsid w:val="00484513"/>
    <w:rsid w:val="00491ADB"/>
    <w:rsid w:val="00494D92"/>
    <w:rsid w:val="00497350"/>
    <w:rsid w:val="004A374B"/>
    <w:rsid w:val="004A37D5"/>
    <w:rsid w:val="004C012D"/>
    <w:rsid w:val="004D1195"/>
    <w:rsid w:val="004F069C"/>
    <w:rsid w:val="005052FB"/>
    <w:rsid w:val="00513C51"/>
    <w:rsid w:val="0051473D"/>
    <w:rsid w:val="00527B6D"/>
    <w:rsid w:val="0053690F"/>
    <w:rsid w:val="00545417"/>
    <w:rsid w:val="00557285"/>
    <w:rsid w:val="005631FB"/>
    <w:rsid w:val="00567AEA"/>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34910"/>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47B61"/>
    <w:rsid w:val="00851B22"/>
    <w:rsid w:val="00860D8A"/>
    <w:rsid w:val="008711BE"/>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B86"/>
    <w:rsid w:val="009734A7"/>
    <w:rsid w:val="00996FA2"/>
    <w:rsid w:val="009A06D0"/>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71B5"/>
    <w:rsid w:val="00A70330"/>
    <w:rsid w:val="00A73785"/>
    <w:rsid w:val="00A81D37"/>
    <w:rsid w:val="00A83CEF"/>
    <w:rsid w:val="00AC4C90"/>
    <w:rsid w:val="00AD0A59"/>
    <w:rsid w:val="00AE242D"/>
    <w:rsid w:val="00AE566F"/>
    <w:rsid w:val="00AE6D0C"/>
    <w:rsid w:val="00B106A3"/>
    <w:rsid w:val="00B13521"/>
    <w:rsid w:val="00B14B28"/>
    <w:rsid w:val="00B24ABC"/>
    <w:rsid w:val="00B257D5"/>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15917"/>
    <w:rsid w:val="00D25B84"/>
    <w:rsid w:val="00D331D1"/>
    <w:rsid w:val="00D34D4F"/>
    <w:rsid w:val="00D57F96"/>
    <w:rsid w:val="00D7253F"/>
    <w:rsid w:val="00D857CC"/>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0FE489C"/>
    <w:rsid w:val="0141572E"/>
    <w:rsid w:val="014971DC"/>
    <w:rsid w:val="01544AF6"/>
    <w:rsid w:val="01AE423C"/>
    <w:rsid w:val="02466545"/>
    <w:rsid w:val="030F42DA"/>
    <w:rsid w:val="034404CF"/>
    <w:rsid w:val="035A45AA"/>
    <w:rsid w:val="039B179B"/>
    <w:rsid w:val="03FA0A11"/>
    <w:rsid w:val="046D7404"/>
    <w:rsid w:val="04E57AC0"/>
    <w:rsid w:val="04EE7118"/>
    <w:rsid w:val="04F05F8E"/>
    <w:rsid w:val="054E169D"/>
    <w:rsid w:val="05907E7A"/>
    <w:rsid w:val="05F1758E"/>
    <w:rsid w:val="066F5ED2"/>
    <w:rsid w:val="072D11D3"/>
    <w:rsid w:val="076D5A5D"/>
    <w:rsid w:val="07862043"/>
    <w:rsid w:val="079C2FAC"/>
    <w:rsid w:val="07ED2710"/>
    <w:rsid w:val="07ED5D2D"/>
    <w:rsid w:val="08A76D63"/>
    <w:rsid w:val="09DC7176"/>
    <w:rsid w:val="0A1311A9"/>
    <w:rsid w:val="0A9C5E28"/>
    <w:rsid w:val="0AA45825"/>
    <w:rsid w:val="0ADB6732"/>
    <w:rsid w:val="0B3B3D0D"/>
    <w:rsid w:val="0B862EB3"/>
    <w:rsid w:val="0BCD2048"/>
    <w:rsid w:val="0C705246"/>
    <w:rsid w:val="0C777C61"/>
    <w:rsid w:val="0C7F15DD"/>
    <w:rsid w:val="0CAD27D4"/>
    <w:rsid w:val="0EBB3568"/>
    <w:rsid w:val="0ED05230"/>
    <w:rsid w:val="0EE9378D"/>
    <w:rsid w:val="0F265CBB"/>
    <w:rsid w:val="110D6E86"/>
    <w:rsid w:val="11B73ED3"/>
    <w:rsid w:val="11B77972"/>
    <w:rsid w:val="12795449"/>
    <w:rsid w:val="12EB2AD0"/>
    <w:rsid w:val="130E73C2"/>
    <w:rsid w:val="136354E7"/>
    <w:rsid w:val="13C5192C"/>
    <w:rsid w:val="13D17A83"/>
    <w:rsid w:val="13EC6F8D"/>
    <w:rsid w:val="14331D3D"/>
    <w:rsid w:val="14F6371E"/>
    <w:rsid w:val="14FE07FE"/>
    <w:rsid w:val="151148E8"/>
    <w:rsid w:val="15325191"/>
    <w:rsid w:val="158C2B6D"/>
    <w:rsid w:val="15D22F3B"/>
    <w:rsid w:val="16133E5E"/>
    <w:rsid w:val="16153F8D"/>
    <w:rsid w:val="164C7363"/>
    <w:rsid w:val="167B40EE"/>
    <w:rsid w:val="17087F4C"/>
    <w:rsid w:val="17562ADF"/>
    <w:rsid w:val="18714DB4"/>
    <w:rsid w:val="18F7499C"/>
    <w:rsid w:val="19A1106F"/>
    <w:rsid w:val="1A812401"/>
    <w:rsid w:val="1AAC3E94"/>
    <w:rsid w:val="1AC151B4"/>
    <w:rsid w:val="1AF93CE3"/>
    <w:rsid w:val="1B977D90"/>
    <w:rsid w:val="1CAC7FE6"/>
    <w:rsid w:val="1D497BBF"/>
    <w:rsid w:val="1DE30DB3"/>
    <w:rsid w:val="1E4F22B0"/>
    <w:rsid w:val="1E8F164C"/>
    <w:rsid w:val="1F187406"/>
    <w:rsid w:val="1FD22E68"/>
    <w:rsid w:val="20995391"/>
    <w:rsid w:val="20B81B4B"/>
    <w:rsid w:val="21282075"/>
    <w:rsid w:val="21981AF8"/>
    <w:rsid w:val="21CF3215"/>
    <w:rsid w:val="21D627A8"/>
    <w:rsid w:val="22A53EBB"/>
    <w:rsid w:val="22F85FBE"/>
    <w:rsid w:val="22FB2B87"/>
    <w:rsid w:val="249C6C69"/>
    <w:rsid w:val="254A0970"/>
    <w:rsid w:val="255D353C"/>
    <w:rsid w:val="25673FA5"/>
    <w:rsid w:val="25FE3B3F"/>
    <w:rsid w:val="262F2952"/>
    <w:rsid w:val="26C20E41"/>
    <w:rsid w:val="26F058DC"/>
    <w:rsid w:val="270154D7"/>
    <w:rsid w:val="274618E3"/>
    <w:rsid w:val="27715F5E"/>
    <w:rsid w:val="28084236"/>
    <w:rsid w:val="282633A8"/>
    <w:rsid w:val="28420842"/>
    <w:rsid w:val="28716EFA"/>
    <w:rsid w:val="29486DEE"/>
    <w:rsid w:val="298D09C9"/>
    <w:rsid w:val="298D7034"/>
    <w:rsid w:val="2A241B69"/>
    <w:rsid w:val="2B2A6E0A"/>
    <w:rsid w:val="2B694EC9"/>
    <w:rsid w:val="2BD8709E"/>
    <w:rsid w:val="2BE11C14"/>
    <w:rsid w:val="2C1134D3"/>
    <w:rsid w:val="2C695F59"/>
    <w:rsid w:val="2CEA637E"/>
    <w:rsid w:val="2D07550B"/>
    <w:rsid w:val="2DA7679B"/>
    <w:rsid w:val="2DF92135"/>
    <w:rsid w:val="2EED0E18"/>
    <w:rsid w:val="2F19582D"/>
    <w:rsid w:val="2FB56247"/>
    <w:rsid w:val="2FD82C2E"/>
    <w:rsid w:val="2FD961E4"/>
    <w:rsid w:val="311010E0"/>
    <w:rsid w:val="31120C66"/>
    <w:rsid w:val="31EA386E"/>
    <w:rsid w:val="325E309D"/>
    <w:rsid w:val="336674BC"/>
    <w:rsid w:val="34FE707E"/>
    <w:rsid w:val="35794AFA"/>
    <w:rsid w:val="3587007C"/>
    <w:rsid w:val="36BA60D8"/>
    <w:rsid w:val="370B587C"/>
    <w:rsid w:val="37D377B6"/>
    <w:rsid w:val="380B2F5F"/>
    <w:rsid w:val="385A7E36"/>
    <w:rsid w:val="38DF2C21"/>
    <w:rsid w:val="3991089E"/>
    <w:rsid w:val="39D13924"/>
    <w:rsid w:val="3A534CD1"/>
    <w:rsid w:val="3BEE2CE0"/>
    <w:rsid w:val="3C683C2C"/>
    <w:rsid w:val="3CF94A44"/>
    <w:rsid w:val="3D231754"/>
    <w:rsid w:val="3D6A0B18"/>
    <w:rsid w:val="3DBE51F4"/>
    <w:rsid w:val="3EBA1C45"/>
    <w:rsid w:val="3ED66BA4"/>
    <w:rsid w:val="3F4202DD"/>
    <w:rsid w:val="3F8955E2"/>
    <w:rsid w:val="3FF52FF7"/>
    <w:rsid w:val="3FF90CDB"/>
    <w:rsid w:val="40065B1F"/>
    <w:rsid w:val="4147306E"/>
    <w:rsid w:val="416135FA"/>
    <w:rsid w:val="41B3338B"/>
    <w:rsid w:val="41B60C35"/>
    <w:rsid w:val="42A321BA"/>
    <w:rsid w:val="42AF6223"/>
    <w:rsid w:val="4345095B"/>
    <w:rsid w:val="435B5C8B"/>
    <w:rsid w:val="44055F4E"/>
    <w:rsid w:val="44062D00"/>
    <w:rsid w:val="44546201"/>
    <w:rsid w:val="44581F51"/>
    <w:rsid w:val="449832F3"/>
    <w:rsid w:val="44C77996"/>
    <w:rsid w:val="451E6F60"/>
    <w:rsid w:val="45244DEA"/>
    <w:rsid w:val="46D069DB"/>
    <w:rsid w:val="47D9027C"/>
    <w:rsid w:val="485129D4"/>
    <w:rsid w:val="48DC7F2A"/>
    <w:rsid w:val="48F44CB0"/>
    <w:rsid w:val="49040430"/>
    <w:rsid w:val="49054F84"/>
    <w:rsid w:val="493279BC"/>
    <w:rsid w:val="4A3B6FBA"/>
    <w:rsid w:val="4AD56B06"/>
    <w:rsid w:val="4BAF7449"/>
    <w:rsid w:val="4C981BA5"/>
    <w:rsid w:val="4C9A5A81"/>
    <w:rsid w:val="4CBC198F"/>
    <w:rsid w:val="4CED0E45"/>
    <w:rsid w:val="4D312375"/>
    <w:rsid w:val="4D72553A"/>
    <w:rsid w:val="4DDB52B1"/>
    <w:rsid w:val="4DDF729F"/>
    <w:rsid w:val="4E011820"/>
    <w:rsid w:val="4E2D698F"/>
    <w:rsid w:val="4E4C452A"/>
    <w:rsid w:val="4E5E5E11"/>
    <w:rsid w:val="4E98699E"/>
    <w:rsid w:val="4EBA6CE6"/>
    <w:rsid w:val="4ED23FAB"/>
    <w:rsid w:val="4EDF4C8D"/>
    <w:rsid w:val="4F1F4D4D"/>
    <w:rsid w:val="50FC2A30"/>
    <w:rsid w:val="51962AA0"/>
    <w:rsid w:val="51A73BDA"/>
    <w:rsid w:val="51FA56EA"/>
    <w:rsid w:val="52726854"/>
    <w:rsid w:val="528C7AA2"/>
    <w:rsid w:val="531E7FE8"/>
    <w:rsid w:val="538878EE"/>
    <w:rsid w:val="538C29F6"/>
    <w:rsid w:val="53A776AF"/>
    <w:rsid w:val="555F1376"/>
    <w:rsid w:val="55D55D03"/>
    <w:rsid w:val="56187F25"/>
    <w:rsid w:val="5623033B"/>
    <w:rsid w:val="5658445F"/>
    <w:rsid w:val="565B60B7"/>
    <w:rsid w:val="568F6108"/>
    <w:rsid w:val="578A27C0"/>
    <w:rsid w:val="579161E1"/>
    <w:rsid w:val="584A1AA0"/>
    <w:rsid w:val="5851284C"/>
    <w:rsid w:val="58C63BF6"/>
    <w:rsid w:val="58D76A1B"/>
    <w:rsid w:val="597F6A6D"/>
    <w:rsid w:val="5A4B59E1"/>
    <w:rsid w:val="5A6E3589"/>
    <w:rsid w:val="5A9814EF"/>
    <w:rsid w:val="5B245060"/>
    <w:rsid w:val="5BCB407F"/>
    <w:rsid w:val="5C3407B5"/>
    <w:rsid w:val="5C5D3859"/>
    <w:rsid w:val="5C8E6CC1"/>
    <w:rsid w:val="5CD4150B"/>
    <w:rsid w:val="5D3E5898"/>
    <w:rsid w:val="5D453D32"/>
    <w:rsid w:val="5D6F1865"/>
    <w:rsid w:val="5ED7519A"/>
    <w:rsid w:val="5F0B7BE8"/>
    <w:rsid w:val="5F7749DC"/>
    <w:rsid w:val="5F887D22"/>
    <w:rsid w:val="60423FDD"/>
    <w:rsid w:val="60636240"/>
    <w:rsid w:val="61306A6A"/>
    <w:rsid w:val="614B10EF"/>
    <w:rsid w:val="629E3783"/>
    <w:rsid w:val="62A438B2"/>
    <w:rsid w:val="6325419E"/>
    <w:rsid w:val="635941B3"/>
    <w:rsid w:val="638766EA"/>
    <w:rsid w:val="646F7B60"/>
    <w:rsid w:val="647462EB"/>
    <w:rsid w:val="64C02086"/>
    <w:rsid w:val="650831F3"/>
    <w:rsid w:val="656C1014"/>
    <w:rsid w:val="658925AF"/>
    <w:rsid w:val="66845C96"/>
    <w:rsid w:val="6707117E"/>
    <w:rsid w:val="6772399F"/>
    <w:rsid w:val="6780006F"/>
    <w:rsid w:val="68030228"/>
    <w:rsid w:val="68483F0B"/>
    <w:rsid w:val="684D2239"/>
    <w:rsid w:val="689247F6"/>
    <w:rsid w:val="689C77C3"/>
    <w:rsid w:val="68B72DD1"/>
    <w:rsid w:val="68D20173"/>
    <w:rsid w:val="69EB62D8"/>
    <w:rsid w:val="6A223FFE"/>
    <w:rsid w:val="6A274C05"/>
    <w:rsid w:val="6BD911AB"/>
    <w:rsid w:val="6D971A88"/>
    <w:rsid w:val="6DA25BA6"/>
    <w:rsid w:val="6E3157DE"/>
    <w:rsid w:val="6F32730A"/>
    <w:rsid w:val="7010249B"/>
    <w:rsid w:val="705C256B"/>
    <w:rsid w:val="70FE079B"/>
    <w:rsid w:val="712465BB"/>
    <w:rsid w:val="7139323E"/>
    <w:rsid w:val="71CD7CC2"/>
    <w:rsid w:val="71D31DD4"/>
    <w:rsid w:val="72A82BE8"/>
    <w:rsid w:val="73016540"/>
    <w:rsid w:val="73172C86"/>
    <w:rsid w:val="743D52CE"/>
    <w:rsid w:val="74544FB3"/>
    <w:rsid w:val="746E51F9"/>
    <w:rsid w:val="752E6281"/>
    <w:rsid w:val="75334E74"/>
    <w:rsid w:val="761C28F6"/>
    <w:rsid w:val="76C73875"/>
    <w:rsid w:val="77021966"/>
    <w:rsid w:val="776963DA"/>
    <w:rsid w:val="783919C4"/>
    <w:rsid w:val="78D00495"/>
    <w:rsid w:val="78FA1F51"/>
    <w:rsid w:val="795067BF"/>
    <w:rsid w:val="7971313A"/>
    <w:rsid w:val="79CB3169"/>
    <w:rsid w:val="79E27D3E"/>
    <w:rsid w:val="79FA6E97"/>
    <w:rsid w:val="7A3640D9"/>
    <w:rsid w:val="7A597865"/>
    <w:rsid w:val="7A653020"/>
    <w:rsid w:val="7AE9055D"/>
    <w:rsid w:val="7B1665E7"/>
    <w:rsid w:val="7C4A0BE1"/>
    <w:rsid w:val="7C66738C"/>
    <w:rsid w:val="7C6737CC"/>
    <w:rsid w:val="7CC01DE0"/>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6">
    <w:name w:val="annotation text"/>
    <w:basedOn w:val="1"/>
    <w:unhideWhenUsed/>
    <w:qFormat/>
    <w:uiPriority w:val="99"/>
    <w:pPr>
      <w:jc w:val="left"/>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8127</Words>
  <Characters>8676</Characters>
  <Lines>157</Lines>
  <Paragraphs>44</Paragraphs>
  <TotalTime>5</TotalTime>
  <ScaleCrop>false</ScaleCrop>
  <LinksUpToDate>false</LinksUpToDate>
  <CharactersWithSpaces>9666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2023-05-08T07:24:00Z</cp:lastPrinted>
  <dcterms:modified xsi:type="dcterms:W3CDTF">2023-05-21T00:35:12Z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994A1A1E4B4946BC8196681384810A85_13</vt:lpwstr>
  </property>
</Properties>
</file>