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w:t>
      </w:r>
      <w:r>
        <w:rPr>
          <w:rFonts w:hint="eastAsia" w:ascii="宋体" w:hAnsi="宋体" w:cs="Times New Roman"/>
          <w:b/>
          <w:bCs/>
          <w:color w:val="auto"/>
          <w:kern w:val="2"/>
          <w:sz w:val="36"/>
          <w:szCs w:val="36"/>
          <w:highlight w:val="none"/>
          <w:lang w:val="en-US" w:eastAsia="zh-CN" w:bidi="ar-SA"/>
        </w:rPr>
        <w:t>3</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w:t>
      </w:r>
      <w:r>
        <w:rPr>
          <w:rFonts w:hint="eastAsia" w:ascii="宋体" w:hAnsi="宋体" w:eastAsia="宋体" w:cs="Times New Roman"/>
          <w:b/>
          <w:bCs/>
          <w:color w:val="auto"/>
          <w:kern w:val="2"/>
          <w:sz w:val="36"/>
          <w:szCs w:val="36"/>
          <w:highlight w:val="none"/>
          <w:lang w:val="en-US" w:eastAsia="zh-CN" w:bidi="ar-SA"/>
        </w:rPr>
        <w:t>1</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3</w:t>
      </w:r>
      <w:r>
        <w:rPr>
          <w:rFonts w:hint="eastAsia" w:ascii="宋体" w:hAnsi="宋体"/>
          <w:b/>
          <w:bCs/>
          <w:color w:val="auto"/>
          <w:sz w:val="32"/>
          <w:szCs w:val="32"/>
        </w:rPr>
        <w:t>年</w:t>
      </w:r>
      <w:r>
        <w:rPr>
          <w:rFonts w:hint="eastAsia" w:ascii="宋体" w:hAnsi="宋体"/>
          <w:b/>
          <w:bCs/>
          <w:color w:val="auto"/>
          <w:sz w:val="32"/>
          <w:szCs w:val="32"/>
          <w:lang w:val="en-US" w:eastAsia="zh-CN"/>
        </w:rPr>
        <w:t>2</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776106"/>
      <w:bookmarkStart w:id="2" w:name="_Toc40346211"/>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1"/>
          <w:szCs w:val="21"/>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7350"/>
      <w:bookmarkStart w:id="4" w:name="_Toc25861"/>
      <w:r>
        <w:rPr>
          <w:rFonts w:hint="eastAsia" w:ascii="宋体" w:hAnsi="宋体" w:cs="宋体"/>
          <w:color w:val="auto"/>
          <w:kern w:val="0"/>
          <w:sz w:val="24"/>
          <w:szCs w:val="27"/>
        </w:rPr>
        <w:t> </w:t>
      </w:r>
      <w:r>
        <w:rPr>
          <w:rFonts w:hint="eastAsia" w:cs="宋体" w:asciiTheme="minorEastAsia" w:hAnsiTheme="minorEastAsia" w:eastAsiaTheme="minorEastAsia"/>
          <w:color w:val="auto"/>
          <w:kern w:val="0"/>
          <w:sz w:val="21"/>
          <w:szCs w:val="21"/>
        </w:rPr>
        <w:t>为方便就医群众，医院引入共享充电宝服务，近期拟遴选一家共享充电宝服务公司为合作供应商。现根据相</w:t>
      </w:r>
      <w:r>
        <w:rPr>
          <w:rFonts w:hint="eastAsia" w:cs="宋体" w:asciiTheme="minorEastAsia" w:hAnsiTheme="minorEastAsia" w:eastAsiaTheme="minorEastAsia"/>
          <w:kern w:val="0"/>
          <w:sz w:val="21"/>
          <w:szCs w:val="21"/>
        </w:rPr>
        <w:t>关规定特此公告，欢迎符合条件的供应商提供相关资料报名。</w:t>
      </w:r>
    </w:p>
    <w:p>
      <w:pPr>
        <w:numPr>
          <w:ilvl w:val="0"/>
          <w:numId w:val="2"/>
        </w:numPr>
        <w:tabs>
          <w:tab w:val="left" w:pos="0"/>
          <w:tab w:val="left" w:pos="7174"/>
        </w:tabs>
        <w:spacing w:line="360" w:lineRule="auto"/>
        <w:ind w:firstLine="422" w:firstLineChars="200"/>
        <w:rPr>
          <w:rFonts w:cs="宋体" w:asciiTheme="minorEastAsia" w:hAnsiTheme="minorEastAsia" w:eastAsiaTheme="minorEastAsia"/>
          <w:kern w:val="0"/>
          <w:sz w:val="21"/>
          <w:szCs w:val="21"/>
        </w:rPr>
      </w:pPr>
      <w:r>
        <w:rPr>
          <w:rFonts w:hint="eastAsia" w:cs="宋体" w:asciiTheme="minorEastAsia" w:hAnsiTheme="minorEastAsia"/>
          <w:b/>
          <w:kern w:val="0"/>
          <w:sz w:val="21"/>
          <w:szCs w:val="21"/>
        </w:rPr>
        <w:t>采购需求</w:t>
      </w:r>
    </w:p>
    <w:p>
      <w:pPr>
        <w:numPr>
          <w:ilvl w:val="0"/>
          <w:numId w:val="0"/>
        </w:numPr>
        <w:autoSpaceDE w:val="0"/>
        <w:autoSpaceDN w:val="0"/>
        <w:spacing w:line="360" w:lineRule="auto"/>
        <w:ind w:firstLine="422" w:firstLineChars="200"/>
        <w:rPr>
          <w:rFonts w:hint="eastAsia" w:cs="宋体" w:asciiTheme="minorEastAsia" w:hAnsiTheme="minorEastAsia"/>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cs="宋体" w:asciiTheme="minorEastAsia" w:hAnsiTheme="minorEastAsia"/>
          <w:kern w:val="0"/>
          <w:sz w:val="21"/>
          <w:szCs w:val="21"/>
        </w:rPr>
        <w:t>NYWYF202</w:t>
      </w: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00</w:t>
      </w:r>
      <w:r>
        <w:rPr>
          <w:rFonts w:hint="eastAsia" w:cs="宋体" w:asciiTheme="minorEastAsia" w:hAnsiTheme="minorEastAsia"/>
          <w:kern w:val="0"/>
          <w:sz w:val="21"/>
          <w:szCs w:val="21"/>
          <w:lang w:val="en-US" w:eastAsia="zh-CN"/>
        </w:rPr>
        <w:t>01</w:t>
      </w:r>
    </w:p>
    <w:p>
      <w:pPr>
        <w:numPr>
          <w:ilvl w:val="0"/>
          <w:numId w:val="0"/>
        </w:numPr>
        <w:autoSpaceDE w:val="0"/>
        <w:autoSpaceDN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2.项目名称：</w:t>
      </w:r>
      <w:r>
        <w:rPr>
          <w:rFonts w:hint="eastAsia" w:cs="宋体" w:asciiTheme="minorEastAsia" w:hAnsiTheme="minorEastAsia"/>
          <w:kern w:val="0"/>
          <w:sz w:val="21"/>
          <w:szCs w:val="21"/>
        </w:rPr>
        <w:t>南方医科大学第五附属医院引入共享充电宝服务项目</w:t>
      </w:r>
    </w:p>
    <w:p>
      <w:pPr>
        <w:autoSpaceDE w:val="0"/>
        <w:autoSpaceDN w:val="0"/>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3.充电宝机数量</w:t>
      </w:r>
      <w:r>
        <w:rPr>
          <w:rFonts w:hint="eastAsia" w:ascii="宋体" w:hAnsi="宋体" w:eastAsia="宋体" w:cs="宋体"/>
          <w:b/>
          <w:bCs/>
          <w:sz w:val="21"/>
          <w:szCs w:val="21"/>
        </w:rPr>
        <w:t>：</w:t>
      </w:r>
      <w:r>
        <w:rPr>
          <w:rFonts w:hint="eastAsia" w:ascii="宋体" w:hAnsi="宋体" w:eastAsia="宋体" w:cs="宋体"/>
          <w:sz w:val="21"/>
          <w:szCs w:val="21"/>
          <w:lang w:val="en-US" w:eastAsia="zh-CN"/>
        </w:rPr>
        <w:t>7台</w:t>
      </w:r>
    </w:p>
    <w:p>
      <w:pPr>
        <w:pStyle w:val="2"/>
        <w:spacing w:line="360" w:lineRule="auto"/>
        <w:rPr>
          <w:rFonts w:hint="default"/>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4.服务期</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壹</w:t>
      </w:r>
      <w:r>
        <w:rPr>
          <w:rFonts w:hint="eastAsia" w:ascii="宋体" w:hAnsi="宋体" w:eastAsia="宋体" w:cs="宋体"/>
          <w:sz w:val="21"/>
          <w:szCs w:val="21"/>
          <w:lang w:val="en-US" w:eastAsia="zh-CN"/>
        </w:rPr>
        <w:t>年</w:t>
      </w:r>
    </w:p>
    <w:p>
      <w:pPr>
        <w:autoSpaceDE w:val="0"/>
        <w:autoSpaceDN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widowControl/>
        <w:spacing w:line="360" w:lineRule="auto"/>
        <w:ind w:firstLine="420"/>
        <w:jc w:val="left"/>
        <w:rPr>
          <w:rFonts w:cs="宋体" w:asciiTheme="minorEastAsia" w:hAnsiTheme="minorEastAsia"/>
          <w:b/>
          <w:kern w:val="0"/>
          <w:sz w:val="21"/>
          <w:szCs w:val="21"/>
        </w:rPr>
      </w:pPr>
      <w:r>
        <w:rPr>
          <w:rFonts w:hint="eastAsia" w:cs="宋体" w:asciiTheme="minorEastAsia" w:hAnsiTheme="minorEastAsia"/>
          <w:b/>
          <w:kern w:val="0"/>
          <w:sz w:val="21"/>
          <w:szCs w:val="21"/>
        </w:rPr>
        <w:t>二、提供资料相关事项</w:t>
      </w:r>
    </w:p>
    <w:p>
      <w:pPr>
        <w:widowControl/>
        <w:spacing w:line="360" w:lineRule="auto"/>
        <w:ind w:firstLine="420" w:firstLineChars="200"/>
        <w:jc w:val="left"/>
        <w:rPr>
          <w:rFonts w:cs="宋体" w:asciiTheme="minorEastAsia" w:hAnsiTheme="minorEastAsia" w:eastAsiaTheme="minorEastAsia"/>
          <w:sz w:val="21"/>
          <w:szCs w:val="21"/>
          <w:shd w:val="clear" w:color="auto" w:fill="FFFFFF"/>
        </w:rPr>
      </w:pPr>
      <w:r>
        <w:rPr>
          <w:rFonts w:hint="eastAsia" w:cs="宋体" w:asciiTheme="minorEastAsia" w:hAnsiTheme="minorEastAsia" w:eastAsiaTheme="minorEastAsia"/>
          <w:sz w:val="21"/>
          <w:szCs w:val="21"/>
          <w:shd w:val="clear" w:color="auto" w:fill="FFFFFF"/>
        </w:rPr>
        <w:t>1．</w:t>
      </w:r>
      <w:r>
        <w:rPr>
          <w:rFonts w:hint="eastAsia" w:cs="宋体" w:asciiTheme="minorEastAsia" w:hAnsiTheme="minorEastAsia" w:eastAsiaTheme="minorEastAsia"/>
          <w:kern w:val="0"/>
          <w:sz w:val="21"/>
          <w:szCs w:val="21"/>
        </w:rPr>
        <w:t>报名截止时间：</w:t>
      </w:r>
      <w:r>
        <w:rPr>
          <w:rFonts w:hint="eastAsia" w:cs="宋体" w:asciiTheme="minorEastAsia" w:hAnsiTheme="minorEastAsia" w:eastAsiaTheme="minorEastAsia"/>
          <w:kern w:val="0"/>
          <w:sz w:val="21"/>
          <w:szCs w:val="21"/>
          <w:lang w:val="en-US" w:eastAsia="zh-CN"/>
        </w:rPr>
        <w:t>2023</w:t>
      </w:r>
      <w:r>
        <w:rPr>
          <w:rFonts w:hint="eastAsia" w:cs="宋体" w:asciiTheme="minorEastAsia" w:hAnsiTheme="minorEastAsia" w:eastAsiaTheme="minorEastAsia"/>
          <w:kern w:val="0"/>
          <w:sz w:val="21"/>
          <w:szCs w:val="21"/>
        </w:rPr>
        <w:t>年</w:t>
      </w:r>
      <w:r>
        <w:rPr>
          <w:rFonts w:hint="eastAsia" w:cs="宋体" w:asciiTheme="minorEastAsia" w:hAnsiTheme="minorEastAsia" w:eastAsiaTheme="minorEastAsia"/>
          <w:sz w:val="21"/>
          <w:szCs w:val="21"/>
          <w:shd w:val="clear" w:color="auto" w:fill="FFFFFF"/>
          <w:lang w:val="en-US" w:eastAsia="zh-CN"/>
        </w:rPr>
        <w:t>2</w:t>
      </w:r>
      <w:r>
        <w:rPr>
          <w:rFonts w:hint="eastAsia" w:cs="宋体" w:asciiTheme="minorEastAsia" w:hAnsiTheme="minorEastAsia" w:eastAsiaTheme="minorEastAsia"/>
          <w:kern w:val="0"/>
          <w:sz w:val="21"/>
          <w:szCs w:val="21"/>
        </w:rPr>
        <w:t>月</w:t>
      </w:r>
      <w:r>
        <w:rPr>
          <w:rFonts w:hint="eastAsia" w:cs="宋体" w:asciiTheme="minorEastAsia" w:hAnsiTheme="minorEastAsia" w:eastAsiaTheme="minorEastAsia"/>
          <w:sz w:val="21"/>
          <w:szCs w:val="21"/>
          <w:shd w:val="clear" w:color="auto" w:fill="FFFFFF"/>
          <w:lang w:val="en-US" w:eastAsia="zh-CN"/>
        </w:rPr>
        <w:t>17</w:t>
      </w:r>
      <w:r>
        <w:rPr>
          <w:rFonts w:hint="eastAsia" w:cs="宋体" w:asciiTheme="minorEastAsia" w:hAnsiTheme="minorEastAsia" w:eastAsiaTheme="minorEastAsia"/>
          <w:kern w:val="0"/>
          <w:sz w:val="21"/>
          <w:szCs w:val="21"/>
        </w:rPr>
        <w:t>日  下午5:30</w:t>
      </w:r>
      <w:r>
        <w:rPr>
          <w:rFonts w:cs="宋体" w:asciiTheme="minorEastAsia" w:hAnsiTheme="minorEastAsia" w:eastAsiaTheme="minorEastAsia"/>
          <w:sz w:val="21"/>
          <w:szCs w:val="21"/>
          <w:shd w:val="clear" w:color="auto" w:fill="FFFFFF"/>
        </w:rPr>
        <w:t xml:space="preserve"> </w:t>
      </w:r>
    </w:p>
    <w:p>
      <w:pPr>
        <w:adjustRightInd w:val="0"/>
        <w:snapToGrid w:val="0"/>
        <w:spacing w:line="360" w:lineRule="auto"/>
        <w:ind w:firstLine="422" w:firstLineChars="200"/>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adjustRightInd w:val="0"/>
        <w:snapToGrid w:val="0"/>
        <w:spacing w:line="360" w:lineRule="auto"/>
        <w:ind w:firstLine="422" w:firstLineChars="200"/>
        <w:rPr>
          <w:rFonts w:hint="eastAsia" w:ascii="宋体" w:hAnsi="宋体" w:cs="宋体"/>
          <w:b/>
          <w:bCs/>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w:t>
      </w:r>
      <w:r>
        <w:rPr>
          <w:rFonts w:hint="eastAsia" w:ascii="宋体" w:hAnsi="宋体" w:cs="宋体"/>
          <w:color w:val="FF0000"/>
          <w:sz w:val="21"/>
          <w:szCs w:val="21"/>
          <w:lang w:eastAsia="zh-CN"/>
        </w:rPr>
        <w:t>公告</w:t>
      </w:r>
      <w:r>
        <w:rPr>
          <w:rFonts w:hint="eastAsia" w:ascii="宋体" w:hAnsi="宋体" w:cs="宋体"/>
          <w:color w:val="FF0000"/>
          <w:sz w:val="21"/>
          <w:szCs w:val="21"/>
        </w:rPr>
        <w:t>附件3报名资料。</w:t>
      </w:r>
    </w:p>
    <w:p>
      <w:pPr>
        <w:adjustRightInd w:val="0"/>
        <w:snapToGrid w:val="0"/>
        <w:spacing w:line="360" w:lineRule="auto"/>
        <w:ind w:firstLine="422" w:firstLineChars="200"/>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widowControl/>
        <w:spacing w:line="360" w:lineRule="auto"/>
        <w:ind w:firstLine="422" w:firstLineChars="200"/>
        <w:jc w:val="left"/>
        <w:rPr>
          <w:rFonts w:cs="宋体" w:asciiTheme="minorEastAsia" w:hAnsiTheme="minorEastAsia" w:eastAsiaTheme="minorEastAsia"/>
          <w:kern w:val="0"/>
          <w:sz w:val="21"/>
          <w:szCs w:val="21"/>
        </w:rPr>
      </w:pPr>
      <w:r>
        <w:rPr>
          <w:rFonts w:hint="eastAsia" w:cs="宋体" w:asciiTheme="minorEastAsia" w:hAnsiTheme="minorEastAsia"/>
          <w:b/>
          <w:kern w:val="0"/>
          <w:sz w:val="21"/>
          <w:szCs w:val="21"/>
        </w:rPr>
        <w:t>三、报名供应商资格要求</w:t>
      </w:r>
    </w:p>
    <w:p>
      <w:pPr>
        <w:widowControl/>
        <w:spacing w:line="360" w:lineRule="auto"/>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1.供应商必须是具有独立承担民事责任能力的在中华人民共和国境内注册的法人或其他组织，报价时提交有效的企业法人营业执照（或事业法人登记证等）副本复印件并加盖供应商公章。</w:t>
      </w:r>
    </w:p>
    <w:p>
      <w:pPr>
        <w:widowControl/>
        <w:spacing w:line="360" w:lineRule="auto"/>
        <w:ind w:firstLine="420" w:firstLineChars="200"/>
        <w:jc w:val="left"/>
        <w:rPr>
          <w:rFonts w:hint="eastAsia"/>
          <w:sz w:val="21"/>
          <w:szCs w:val="21"/>
          <w:lang w:val="en-US" w:eastAsia="zh-CN"/>
        </w:rPr>
      </w:pPr>
      <w:r>
        <w:rPr>
          <w:rFonts w:hint="eastAsia" w:cs="宋体" w:asciiTheme="minorEastAsia" w:hAnsiTheme="minorEastAsia" w:eastAsiaTheme="minorEastAsia"/>
          <w:kern w:val="0"/>
          <w:sz w:val="21"/>
          <w:szCs w:val="21"/>
          <w:lang w:val="en-US" w:eastAsia="zh-CN"/>
        </w:rPr>
        <w:t>2.如是代理商需提供共享充电宝服务厂商授权书或合同协议等相关证明</w:t>
      </w:r>
      <w:r>
        <w:rPr>
          <w:rFonts w:hint="eastAsia" w:cs="宋体" w:asciiTheme="minorEastAsia" w:hAnsiTheme="minorEastAsia" w:eastAsiaTheme="minorEastAsia"/>
          <w:kern w:val="0"/>
          <w:sz w:val="21"/>
          <w:szCs w:val="21"/>
        </w:rPr>
        <w:t>并加盖供应</w:t>
      </w:r>
      <w:r>
        <w:rPr>
          <w:rFonts w:hint="eastAsia" w:cs="宋体" w:asciiTheme="minorEastAsia" w:hAnsiTheme="minorEastAsia" w:eastAsiaTheme="minorEastAsia"/>
          <w:kern w:val="0"/>
          <w:sz w:val="21"/>
          <w:szCs w:val="21"/>
          <w:lang w:eastAsia="zh-CN"/>
        </w:rPr>
        <w:t>商</w:t>
      </w:r>
      <w:r>
        <w:rPr>
          <w:rFonts w:hint="eastAsia" w:cs="宋体" w:asciiTheme="minorEastAsia" w:hAnsiTheme="minorEastAsia" w:eastAsiaTheme="minorEastAsia"/>
          <w:kern w:val="0"/>
          <w:sz w:val="21"/>
          <w:szCs w:val="21"/>
        </w:rPr>
        <w:t>公章。</w:t>
      </w:r>
    </w:p>
    <w:p>
      <w:pPr>
        <w:widowControl/>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3.本项目不接受联合体投标、不允许分包、转包。</w:t>
      </w:r>
      <w:r>
        <w:rPr>
          <w:rFonts w:hint="eastAsia" w:ascii="宋体" w:hAnsi="宋体" w:eastAsia="宋体" w:cs="Times New Roman"/>
          <w:color w:val="000000"/>
          <w:sz w:val="21"/>
          <w:szCs w:val="21"/>
        </w:rPr>
        <w:t>（提供</w:t>
      </w:r>
      <w:r>
        <w:rPr>
          <w:rFonts w:hint="eastAsia" w:ascii="宋体" w:hAnsi="宋体" w:eastAsia="宋体" w:cs="Times New Roman"/>
          <w:color w:val="000000"/>
          <w:sz w:val="21"/>
          <w:szCs w:val="21"/>
          <w:lang w:eastAsia="zh-CN"/>
        </w:rPr>
        <w:t>承诺</w:t>
      </w:r>
      <w:r>
        <w:rPr>
          <w:rFonts w:hint="eastAsia" w:ascii="宋体" w:hAnsi="宋体" w:eastAsia="宋体" w:cs="Times New Roman"/>
          <w:color w:val="000000"/>
          <w:sz w:val="21"/>
          <w:szCs w:val="21"/>
        </w:rPr>
        <w:t>函，承诺函必须包含相关文字</w:t>
      </w:r>
      <w:r>
        <w:rPr>
          <w:rFonts w:hint="eastAsia" w:ascii="宋体" w:hAnsi="宋体" w:eastAsia="宋体" w:cs="Times New Roman"/>
          <w:color w:val="000000"/>
          <w:sz w:val="21"/>
          <w:szCs w:val="21"/>
          <w:lang w:eastAsia="zh-CN"/>
        </w:rPr>
        <w:t>涵义</w:t>
      </w:r>
      <w:r>
        <w:rPr>
          <w:rFonts w:hint="eastAsia" w:ascii="宋体" w:hAnsi="宋体" w:eastAsia="宋体" w:cs="Times New Roman"/>
          <w:color w:val="000000"/>
          <w:sz w:val="21"/>
          <w:szCs w:val="21"/>
        </w:rPr>
        <w:t>内容，格式自拟）</w:t>
      </w:r>
    </w:p>
    <w:p>
      <w:pPr>
        <w:autoSpaceDE w:val="0"/>
        <w:autoSpaceDN w:val="0"/>
        <w:spacing w:line="360" w:lineRule="auto"/>
        <w:ind w:firstLine="422" w:firstLineChars="200"/>
        <w:rPr>
          <w:rFonts w:ascii="宋体" w:hAnsi="宋体"/>
          <w:sz w:val="21"/>
          <w:szCs w:val="21"/>
        </w:rPr>
      </w:pPr>
      <w:r>
        <w:rPr>
          <w:rFonts w:hint="eastAsia" w:ascii="宋体" w:hAnsi="宋体" w:cs="宋体"/>
          <w:b/>
          <w:bCs/>
          <w:sz w:val="21"/>
          <w:szCs w:val="21"/>
          <w:shd w:val="clear" w:color="auto" w:fill="FFFFFF"/>
        </w:rPr>
        <w:t>注：供应商若不能同时满足以上条件则视为投标参与无效。</w:t>
      </w:r>
      <w:r>
        <w:rPr>
          <w:rFonts w:hint="eastAsia" w:ascii="宋体" w:hAnsi="宋体"/>
          <w:sz w:val="21"/>
          <w:szCs w:val="21"/>
        </w:rPr>
        <w:t>（如发现提供虚假材料者，取消其参加评审资格和成交资格）</w:t>
      </w:r>
    </w:p>
    <w:p>
      <w:pPr>
        <w:widowControl/>
        <w:spacing w:line="360" w:lineRule="auto"/>
        <w:ind w:firstLine="316" w:firstLineChars="150"/>
        <w:jc w:val="left"/>
        <w:rPr>
          <w:rFonts w:cs="宋体" w:asciiTheme="minorEastAsia" w:hAnsiTheme="minorEastAsia"/>
          <w:b/>
          <w:kern w:val="0"/>
          <w:sz w:val="21"/>
          <w:szCs w:val="21"/>
        </w:rPr>
      </w:pPr>
      <w:r>
        <w:rPr>
          <w:rFonts w:hint="eastAsia" w:cs="宋体" w:asciiTheme="minorEastAsia" w:hAnsiTheme="minorEastAsia"/>
          <w:b/>
          <w:kern w:val="0"/>
          <w:sz w:val="21"/>
          <w:szCs w:val="21"/>
        </w:rPr>
        <w:t>四、联系方式。</w:t>
      </w:r>
    </w:p>
    <w:p>
      <w:pPr>
        <w:widowControl/>
        <w:spacing w:line="360" w:lineRule="auto"/>
        <w:ind w:firstLine="315" w:firstLineChars="150"/>
        <w:jc w:val="left"/>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widowControl/>
        <w:spacing w:line="360" w:lineRule="auto"/>
        <w:ind w:firstLine="315" w:firstLineChars="150"/>
        <w:jc w:val="left"/>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老师：020-61780</w:t>
      </w:r>
      <w:r>
        <w:rPr>
          <w:rFonts w:hint="eastAsia" w:ascii="宋体" w:hAnsi="宋体" w:cs="宋体"/>
          <w:color w:val="auto"/>
          <w:sz w:val="21"/>
          <w:szCs w:val="21"/>
          <w:lang w:val="en-US" w:eastAsia="zh-CN"/>
        </w:rPr>
        <w:t>303</w:t>
      </w:r>
      <w:r>
        <w:rPr>
          <w:rFonts w:hint="eastAsia" w:ascii="宋体" w:hAnsi="宋体" w:cs="宋体"/>
          <w:color w:val="auto"/>
          <w:sz w:val="21"/>
          <w:szCs w:val="21"/>
        </w:rPr>
        <w:t>（项目需求咨询）</w:t>
      </w:r>
    </w:p>
    <w:p>
      <w:pPr>
        <w:widowControl/>
        <w:spacing w:line="360" w:lineRule="auto"/>
        <w:ind w:firstLine="315" w:firstLineChars="150"/>
        <w:jc w:val="left"/>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widowControl/>
        <w:spacing w:line="360" w:lineRule="auto"/>
        <w:ind w:firstLine="315" w:firstLineChars="150"/>
        <w:jc w:val="left"/>
        <w:rPr>
          <w:rFonts w:ascii="宋体" w:hAnsi="宋体" w:cs="宋体"/>
          <w:kern w:val="0"/>
          <w:sz w:val="21"/>
          <w:szCs w:val="21"/>
        </w:rPr>
      </w:pPr>
      <w:r>
        <w:rPr>
          <w:rFonts w:hint="eastAsia" w:ascii="宋体" w:hAnsi="宋体" w:cs="宋体"/>
          <w:kern w:val="0"/>
          <w:sz w:val="21"/>
          <w:szCs w:val="21"/>
        </w:rPr>
        <w:t>联系时间（工作日）：上午 8:30-12:00，下午14:30-17:30</w:t>
      </w:r>
    </w:p>
    <w:p>
      <w:pPr>
        <w:widowControl/>
        <w:spacing w:line="360" w:lineRule="auto"/>
        <w:jc w:val="right"/>
        <w:rPr>
          <w:rFonts w:cs="宋体" w:asciiTheme="minorEastAsia" w:hAnsiTheme="minorEastAsia"/>
          <w:kern w:val="0"/>
          <w:sz w:val="21"/>
          <w:szCs w:val="21"/>
        </w:rPr>
      </w:pPr>
    </w:p>
    <w:p>
      <w:pPr>
        <w:widowControl/>
        <w:spacing w:line="360" w:lineRule="auto"/>
        <w:jc w:val="right"/>
        <w:rPr>
          <w:rFonts w:cs="宋体" w:asciiTheme="minorEastAsia" w:hAnsiTheme="minorEastAsia"/>
          <w:kern w:val="0"/>
          <w:sz w:val="21"/>
          <w:szCs w:val="21"/>
        </w:rPr>
      </w:pPr>
      <w:r>
        <w:rPr>
          <w:rFonts w:hint="eastAsia" w:cs="宋体" w:asciiTheme="minorEastAsia" w:hAnsiTheme="minorEastAsia"/>
          <w:kern w:val="0"/>
          <w:sz w:val="21"/>
          <w:szCs w:val="21"/>
        </w:rPr>
        <w:t>南方医科大学第五附属医院</w:t>
      </w:r>
    </w:p>
    <w:p>
      <w:pPr>
        <w:widowControl/>
        <w:spacing w:line="360" w:lineRule="auto"/>
        <w:jc w:val="right"/>
        <w:rPr>
          <w:rFonts w:hint="eastAsia" w:cs="宋体" w:asciiTheme="minorEastAsia" w:hAnsiTheme="minorEastAsia"/>
          <w:kern w:val="0"/>
          <w:sz w:val="21"/>
          <w:szCs w:val="21"/>
        </w:rPr>
      </w:pPr>
      <w:r>
        <w:rPr>
          <w:rFonts w:hint="eastAsia" w:cs="宋体" w:asciiTheme="minorEastAsia" w:hAnsiTheme="minorEastAsia"/>
          <w:kern w:val="0"/>
          <w:sz w:val="21"/>
          <w:szCs w:val="21"/>
          <w:lang w:val="en-US" w:eastAsia="zh-CN"/>
        </w:rPr>
        <w:t>2023</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月</w:t>
      </w:r>
      <w:r>
        <w:rPr>
          <w:rFonts w:hint="eastAsia" w:cs="宋体" w:asciiTheme="minorEastAsia" w:hAnsiTheme="minorEastAsia" w:eastAsiaTheme="minorEastAsia"/>
          <w:sz w:val="21"/>
          <w:szCs w:val="21"/>
          <w:shd w:val="clear" w:color="auto" w:fill="FFFFFF"/>
          <w:lang w:val="en-US" w:eastAsia="zh-CN"/>
        </w:rPr>
        <w:t>13</w:t>
      </w:r>
      <w:r>
        <w:rPr>
          <w:rFonts w:hint="eastAsia" w:cs="宋体" w:asciiTheme="minorEastAsia" w:hAnsiTheme="minorEastAsia"/>
          <w:kern w:val="0"/>
          <w:sz w:val="21"/>
          <w:szCs w:val="21"/>
        </w:rPr>
        <w:t>日</w:t>
      </w:r>
    </w:p>
    <w:p>
      <w:pPr>
        <w:bidi w:val="0"/>
        <w:spacing w:line="360" w:lineRule="auto"/>
        <w:rPr>
          <w:rFonts w:ascii="Calibri" w:hAnsi="Calibri" w:eastAsia="宋体" w:cs="Times New Roman"/>
          <w:kern w:val="2"/>
          <w:sz w:val="21"/>
          <w:szCs w:val="21"/>
          <w:lang w:val="en-US" w:eastAsia="zh-CN" w:bidi="ar-SA"/>
        </w:rPr>
      </w:pPr>
    </w:p>
    <w:p>
      <w:pPr>
        <w:widowControl/>
        <w:spacing w:line="360" w:lineRule="auto"/>
        <w:jc w:val="right"/>
        <w:rPr>
          <w:rFonts w:hint="eastAsia" w:cs="宋体" w:asciiTheme="minorEastAsia" w:hAnsiTheme="minorEastAsia"/>
          <w:kern w:val="0"/>
          <w:sz w:val="24"/>
          <w:szCs w:val="28"/>
        </w:rPr>
      </w:pPr>
    </w:p>
    <w:p>
      <w:pPr>
        <w:bidi w:val="0"/>
        <w:rPr>
          <w:rFonts w:ascii="Calibri" w:hAnsi="Calibri" w:eastAsia="宋体" w:cs="Times New Roman"/>
          <w:kern w:val="2"/>
          <w:sz w:val="21"/>
          <w:szCs w:val="22"/>
          <w:lang w:val="en-US" w:eastAsia="zh-CN" w:bidi="ar-SA"/>
        </w:rPr>
      </w:pPr>
      <w:bookmarkStart w:id="258" w:name="_GoBack"/>
      <w:bookmarkEnd w:id="258"/>
    </w:p>
    <w:p>
      <w:pPr>
        <w:pStyle w:val="2"/>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0"/>
        </w:numPr>
        <w:spacing w:line="360" w:lineRule="auto"/>
        <w:ind w:firstLine="422" w:firstLineChars="200"/>
        <w:rPr>
          <w:rFonts w:hint="eastAsia" w:ascii="宋体" w:hAnsi="宋体" w:eastAsia="宋体" w:cs="宋体"/>
          <w:color w:val="auto"/>
          <w:sz w:val="21"/>
          <w:szCs w:val="21"/>
          <w:lang w:eastAsia="zh-TW"/>
        </w:rPr>
      </w:pPr>
      <w:r>
        <w:rPr>
          <w:rFonts w:hint="eastAsia" w:ascii="宋体" w:hAnsi="宋体" w:eastAsia="宋体" w:cs="宋体"/>
          <w:b/>
          <w:color w:val="auto"/>
          <w:sz w:val="21"/>
          <w:szCs w:val="21"/>
          <w:lang w:eastAsia="zh-CN"/>
        </w:rPr>
        <w:t>一、</w:t>
      </w:r>
      <w:r>
        <w:rPr>
          <w:rFonts w:hint="eastAsia" w:ascii="宋体" w:hAnsi="宋体" w:eastAsia="宋体" w:cs="宋体"/>
          <w:b/>
          <w:color w:val="auto"/>
          <w:sz w:val="21"/>
          <w:szCs w:val="21"/>
        </w:rPr>
        <w:t>项目</w:t>
      </w:r>
      <w:r>
        <w:rPr>
          <w:rFonts w:hint="eastAsia" w:ascii="宋体" w:hAnsi="宋体" w:eastAsia="宋体" w:cs="宋体"/>
          <w:b/>
          <w:strike w:val="0"/>
          <w:dstrike w:val="0"/>
          <w:color w:val="auto"/>
          <w:sz w:val="21"/>
          <w:szCs w:val="21"/>
          <w:lang w:eastAsia="zh-CN"/>
        </w:rPr>
        <w:t>名称</w:t>
      </w:r>
      <w:r>
        <w:rPr>
          <w:rFonts w:hint="eastAsia" w:ascii="宋体" w:hAnsi="宋体" w:eastAsia="宋体" w:cs="宋体"/>
          <w:b/>
          <w:color w:val="auto"/>
          <w:sz w:val="21"/>
          <w:szCs w:val="21"/>
        </w:rPr>
        <w:t>：</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引入共享充电宝服务项目</w:t>
      </w:r>
    </w:p>
    <w:p>
      <w:pPr>
        <w:pStyle w:val="6"/>
        <w:numPr>
          <w:ilvl w:val="0"/>
          <w:numId w:val="0"/>
        </w:numPr>
        <w:spacing w:line="360" w:lineRule="auto"/>
        <w:ind w:firstLine="422" w:firstLineChars="20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二、服务需求</w:t>
      </w:r>
    </w:p>
    <w:p>
      <w:pPr>
        <w:spacing w:line="360" w:lineRule="auto"/>
        <w:ind w:firstLine="422" w:firstLineChars="200"/>
        <w:rPr>
          <w:rFonts w:hint="default" w:ascii="宋体" w:hAnsi="宋体" w:eastAsia="宋体" w:cs="宋体"/>
          <w:color w:val="auto"/>
          <w:sz w:val="21"/>
          <w:szCs w:val="21"/>
          <w:lang w:val="en-US" w:eastAsia="zh-CN"/>
        </w:rPr>
      </w:pPr>
      <w:r>
        <w:rPr>
          <w:rFonts w:hint="eastAsia" w:ascii="宋体" w:hAnsi="宋体"/>
          <w:b/>
          <w:color w:val="auto"/>
          <w:sz w:val="21"/>
          <w:szCs w:val="21"/>
          <w:lang w:val="en-US" w:eastAsia="zh-CN"/>
        </w:rPr>
        <w:t>1.共享</w:t>
      </w:r>
      <w:r>
        <w:rPr>
          <w:rFonts w:hint="eastAsia" w:ascii="宋体" w:hAnsi="宋体"/>
          <w:b/>
          <w:color w:val="auto"/>
          <w:sz w:val="21"/>
          <w:szCs w:val="21"/>
        </w:rPr>
        <w:t>充电宝</w:t>
      </w:r>
      <w:r>
        <w:rPr>
          <w:rFonts w:hint="eastAsia" w:ascii="宋体" w:hAnsi="宋体"/>
          <w:b/>
          <w:color w:val="auto"/>
          <w:sz w:val="21"/>
          <w:szCs w:val="21"/>
          <w:lang w:eastAsia="zh-CN"/>
        </w:rPr>
        <w:t>机柜要求：</w:t>
      </w:r>
      <w:r>
        <w:rPr>
          <w:rFonts w:hint="eastAsia" w:ascii="宋体" w:hAnsi="宋体" w:eastAsia="宋体" w:cs="宋体"/>
          <w:color w:val="auto"/>
          <w:sz w:val="21"/>
          <w:szCs w:val="21"/>
          <w:lang w:eastAsia="zh-CN"/>
        </w:rPr>
        <w:t>在院内指定地点</w:t>
      </w:r>
      <w:r>
        <w:rPr>
          <w:rFonts w:hint="eastAsia" w:ascii="宋体" w:hAnsi="宋体" w:eastAsia="宋体" w:cs="宋体"/>
          <w:color w:val="auto"/>
          <w:sz w:val="21"/>
          <w:szCs w:val="21"/>
          <w:lang w:val="en-US" w:eastAsia="zh-CN"/>
        </w:rPr>
        <w:t>安装7台共享充电宝机柜，云星楼1台、急诊大厅2台、住院收费大厅1台、内科楼1台、妇儿楼1台、朝阳门诊1台。</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b/>
          <w:bCs/>
          <w:color w:val="000000"/>
          <w:sz w:val="21"/>
          <w:szCs w:val="21"/>
          <w:lang w:val="en-US" w:eastAsia="zh-CN"/>
        </w:rPr>
        <w:t>用电管理费</w:t>
      </w:r>
      <w:r>
        <w:rPr>
          <w:rFonts w:hint="eastAsia" w:ascii="宋体" w:hAnsi="宋体" w:eastAsia="宋体" w:cs="宋体"/>
          <w:color w:val="auto"/>
          <w:sz w:val="21"/>
          <w:szCs w:val="21"/>
          <w:lang w:val="en-US" w:eastAsia="zh-CN"/>
        </w:rPr>
        <w:t>(税后交给院方）：</w:t>
      </w:r>
      <w:r>
        <w:rPr>
          <w:rFonts w:hint="eastAsia" w:ascii="宋体" w:hAnsi="宋体" w:eastAsia="宋体" w:cs="宋体"/>
          <w:color w:val="000000"/>
          <w:sz w:val="21"/>
          <w:szCs w:val="21"/>
          <w:highlight w:val="none"/>
          <w:lang w:val="en-US" w:eastAsia="zh-CN"/>
        </w:rPr>
        <w:t>交给院方按每台不低于1400元/月，7台每年不低于117600元。用电管理费报价不得低于最低报价，否则做废标处理。</w:t>
      </w:r>
    </w:p>
    <w:p>
      <w:pPr>
        <w:spacing w:line="360" w:lineRule="auto"/>
        <w:ind w:firstLine="210" w:firstLineChars="100"/>
        <w:rPr>
          <w:rFonts w:hint="eastAsia" w:ascii="宋体" w:hAnsi="宋体" w:eastAsia="宋体" w:cs="宋体"/>
          <w:b/>
          <w:color w:val="000000"/>
          <w:sz w:val="21"/>
          <w:szCs w:val="21"/>
          <w:lang w:val="en-US" w:eastAsia="zh-CN"/>
        </w:rPr>
      </w:pPr>
      <w:r>
        <w:rPr>
          <w:rFonts w:hint="eastAsia" w:ascii="宋体" w:hAnsi="宋体" w:eastAsia="宋体" w:cs="宋体"/>
          <w:color w:val="000000"/>
          <w:sz w:val="21"/>
          <w:szCs w:val="21"/>
          <w:highlight w:val="none"/>
          <w:lang w:val="en-US" w:eastAsia="zh-CN"/>
        </w:rPr>
        <w:t>★3.7台共享充电宝机柜中有1台需安装电表检测消耗的电费。</w:t>
      </w:r>
    </w:p>
    <w:p>
      <w:pPr>
        <w:spacing w:line="360" w:lineRule="auto"/>
        <w:ind w:firstLine="422" w:firstLineChars="200"/>
        <w:rPr>
          <w:rFonts w:hint="eastAsia" w:ascii="宋体" w:hAnsi="宋体" w:eastAsia="宋体" w:cs="宋体"/>
          <w:b/>
          <w:color w:val="000000"/>
          <w:sz w:val="21"/>
          <w:szCs w:val="21"/>
          <w:highlight w:val="yellow"/>
          <w:lang w:eastAsia="zh-CN"/>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、服务期</w:t>
      </w:r>
      <w:r>
        <w:rPr>
          <w:rFonts w:hint="eastAsia" w:ascii="宋体" w:hAnsi="宋体" w:eastAsia="宋体" w:cs="宋体"/>
          <w:b/>
          <w:color w:val="000000"/>
          <w:sz w:val="21"/>
          <w:szCs w:val="21"/>
          <w:lang w:val="en-US" w:eastAsia="zh-CN"/>
        </w:rPr>
        <w:t>限</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自合同签订</w:t>
      </w:r>
      <w:r>
        <w:rPr>
          <w:rFonts w:hint="eastAsia" w:ascii="宋体" w:hAnsi="宋体" w:eastAsia="宋体" w:cs="宋体"/>
          <w:color w:val="000000"/>
          <w:sz w:val="21"/>
          <w:szCs w:val="21"/>
        </w:rPr>
        <w:t>之日</w:t>
      </w:r>
      <w:r>
        <w:rPr>
          <w:rFonts w:hint="eastAsia" w:ascii="宋体" w:hAnsi="宋体" w:eastAsia="宋体" w:cs="宋体"/>
          <w:sz w:val="21"/>
          <w:szCs w:val="21"/>
        </w:rPr>
        <w:t>起</w:t>
      </w:r>
      <w:r>
        <w:rPr>
          <w:rFonts w:hint="eastAsia" w:ascii="宋体" w:hAnsi="宋体" w:cs="宋体"/>
          <w:sz w:val="21"/>
          <w:szCs w:val="21"/>
          <w:lang w:val="en-US" w:eastAsia="zh-CN"/>
        </w:rPr>
        <w:t>壹</w:t>
      </w:r>
      <w:r>
        <w:rPr>
          <w:rFonts w:hint="eastAsia" w:ascii="宋体" w:hAnsi="宋体" w:eastAsia="宋体" w:cs="宋体"/>
          <w:sz w:val="21"/>
          <w:szCs w:val="21"/>
        </w:rPr>
        <w:t>年。</w:t>
      </w:r>
    </w:p>
    <w:p>
      <w:pPr>
        <w:spacing w:line="360" w:lineRule="auto"/>
        <w:ind w:firstLine="422" w:firstLineChars="200"/>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、付款方式</w:t>
      </w:r>
      <w:r>
        <w:rPr>
          <w:rFonts w:hint="eastAsia" w:ascii="宋体" w:hAnsi="宋体" w:eastAsia="宋体" w:cs="宋体"/>
          <w:b/>
          <w:color w:val="000000"/>
          <w:sz w:val="21"/>
          <w:szCs w:val="21"/>
          <w:lang w:eastAsia="zh-CN"/>
        </w:rPr>
        <w:t>及履约保证金</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1.付款方式：</w:t>
      </w:r>
      <w:r>
        <w:rPr>
          <w:rFonts w:hint="eastAsia" w:ascii="宋体" w:hAnsi="宋体" w:eastAsia="宋体" w:cs="宋体"/>
          <w:color w:val="auto"/>
          <w:sz w:val="21"/>
          <w:szCs w:val="21"/>
          <w:lang w:val="en-US" w:eastAsia="zh-TW"/>
        </w:rPr>
        <w:t>合同签</w:t>
      </w:r>
      <w:r>
        <w:rPr>
          <w:rFonts w:hint="eastAsia" w:ascii="宋体" w:hAnsi="宋体" w:eastAsia="宋体" w:cs="宋体"/>
          <w:color w:val="auto"/>
          <w:sz w:val="21"/>
          <w:szCs w:val="21"/>
          <w:lang w:val="en-US" w:eastAsia="zh-CN"/>
        </w:rPr>
        <w:t>订</w:t>
      </w:r>
      <w:r>
        <w:rPr>
          <w:rFonts w:hint="eastAsia" w:ascii="宋体" w:hAnsi="宋体" w:eastAsia="宋体" w:cs="宋体"/>
          <w:color w:val="auto"/>
          <w:sz w:val="21"/>
          <w:szCs w:val="21"/>
          <w:lang w:val="en-US" w:eastAsia="zh-TW"/>
        </w:rPr>
        <w:t>后</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在7个工作日内支付当季度的用电管理费给院方，按季度付款到院方指定账户（每季度初的7个工作日内缴清当季度用电管理费），院方在收到每季度</w:t>
      </w:r>
      <w:r>
        <w:rPr>
          <w:rFonts w:hint="eastAsia" w:ascii="宋体" w:hAnsi="宋体" w:cs="宋体"/>
          <w:color w:val="auto"/>
          <w:sz w:val="21"/>
          <w:szCs w:val="21"/>
          <w:lang w:val="en-US" w:eastAsia="zh-CN"/>
        </w:rPr>
        <w:t>用电</w:t>
      </w:r>
      <w:r>
        <w:rPr>
          <w:rFonts w:hint="eastAsia" w:ascii="宋体" w:hAnsi="宋体" w:eastAsia="宋体" w:cs="宋体"/>
          <w:color w:val="auto"/>
          <w:sz w:val="21"/>
          <w:szCs w:val="21"/>
          <w:lang w:val="en-US" w:eastAsia="zh-CN"/>
        </w:rPr>
        <w:t>管理费后</w:t>
      </w:r>
      <w:r>
        <w:rPr>
          <w:rFonts w:hint="eastAsia" w:ascii="宋体" w:hAnsi="宋体" w:cs="宋体"/>
          <w:color w:val="auto"/>
          <w:sz w:val="21"/>
          <w:szCs w:val="21"/>
          <w:lang w:val="en-US" w:eastAsia="zh-CN"/>
        </w:rPr>
        <w:t>，核对无误，</w:t>
      </w:r>
      <w:r>
        <w:rPr>
          <w:rFonts w:hint="eastAsia" w:ascii="宋体" w:hAnsi="宋体" w:eastAsia="宋体" w:cs="宋体"/>
          <w:color w:val="auto"/>
          <w:sz w:val="21"/>
          <w:szCs w:val="21"/>
          <w:lang w:val="en-US" w:eastAsia="zh-CN"/>
        </w:rPr>
        <w:t>开具正式发票费给</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w:t>
      </w:r>
    </w:p>
    <w:p>
      <w:pPr>
        <w:spacing w:line="360" w:lineRule="auto"/>
        <w:ind w:firstLine="420" w:firstLineChars="200"/>
        <w:rPr>
          <w:rFonts w:hint="eastAsia" w:ascii="宋体" w:hAnsi="宋体" w:eastAsia="宋体" w:cs="宋体"/>
          <w:b/>
          <w:color w:val="auto"/>
          <w:sz w:val="21"/>
          <w:szCs w:val="21"/>
          <w:lang w:val="en-US" w:eastAsia="zh-CN"/>
        </w:rPr>
      </w:pPr>
      <w:r>
        <w:rPr>
          <w:rFonts w:hint="eastAsia" w:ascii="宋体" w:hAnsi="宋体" w:cs="宋体"/>
          <w:color w:val="auto"/>
          <w:sz w:val="21"/>
          <w:szCs w:val="21"/>
          <w:lang w:val="en-US" w:eastAsia="zh-CN"/>
        </w:rPr>
        <w:t>2.履约保证金：供应商在签订合同前需向院方缴纳履约保证金五仟元整，合同到期，院方确认供应商全部义务履行完毕且无违约责任后30日内，无息返还。</w:t>
      </w:r>
    </w:p>
    <w:p>
      <w:pPr>
        <w:spacing w:line="360" w:lineRule="auto"/>
        <w:ind w:firstLine="422" w:firstLineChars="2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五、产品要求（提供相关证明文件）</w:t>
      </w:r>
    </w:p>
    <w:p>
      <w:pPr>
        <w:pStyle w:val="2"/>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1.共享充电设备应符合消防安全相关规定。（提供承诺函）</w:t>
      </w:r>
    </w:p>
    <w:p>
      <w:pPr>
        <w:pStyle w:val="2"/>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2.具备行业内第三方检测机构出具的产品合格证明、质检报告，内容包含</w:t>
      </w:r>
      <w:r>
        <w:rPr>
          <w:rFonts w:hint="eastAsia" w:ascii="宋体" w:hAnsi="宋体" w:cs="宋体"/>
          <w:color w:val="auto"/>
          <w:kern w:val="2"/>
          <w:sz w:val="21"/>
          <w:szCs w:val="21"/>
          <w:lang w:val="en-US" w:eastAsia="zh-CN" w:bidi="ar-SA"/>
        </w:rPr>
        <w:t>但不限于</w:t>
      </w:r>
      <w:r>
        <w:rPr>
          <w:rFonts w:hint="eastAsia" w:ascii="宋体" w:hAnsi="宋体" w:eastAsia="宋体" w:cs="宋体"/>
          <w:color w:val="auto"/>
          <w:kern w:val="2"/>
          <w:sz w:val="21"/>
          <w:szCs w:val="21"/>
          <w:lang w:val="en-US" w:eastAsia="zh-CN" w:bidi="ar-SA"/>
        </w:rPr>
        <w:t>充电宝采用阻燃材料，防火性高等项目。（提供相关检测报告）</w:t>
      </w:r>
    </w:p>
    <w:p>
      <w:pPr>
        <w:pStyle w:val="2"/>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3.具备一种或多种相关安全证书，如中国国家强制性产品认证证书（CCC）、产品认证证书（CQC）、物质安全说明书（SDS）等。（提供相关证书）</w:t>
      </w:r>
    </w:p>
    <w:p>
      <w:pPr>
        <w:pStyle w:val="2"/>
        <w:spacing w:line="360" w:lineRule="auto"/>
        <w:ind w:firstLine="420" w:firstLineChars="200"/>
        <w:rPr>
          <w:rFonts w:hint="default" w:ascii="宋体" w:hAnsi="宋体" w:eastAsia="宋体" w:cs="宋体"/>
          <w:b/>
          <w:bCs/>
          <w:color w:val="auto"/>
          <w:sz w:val="21"/>
          <w:szCs w:val="21"/>
          <w:lang w:val="en-US" w:eastAsia="zh-CN"/>
        </w:rPr>
      </w:pPr>
      <w:r>
        <w:rPr>
          <w:rFonts w:hint="eastAsia" w:ascii="宋体" w:hAnsi="宋体" w:eastAsia="宋体" w:cs="宋体"/>
          <w:color w:val="auto"/>
          <w:kern w:val="2"/>
          <w:sz w:val="21"/>
          <w:szCs w:val="21"/>
          <w:lang w:val="en-US" w:eastAsia="zh-CN" w:bidi="ar-SA"/>
        </w:rPr>
        <w:t>4.共享充电宝</w:t>
      </w:r>
      <w:r>
        <w:rPr>
          <w:rFonts w:hint="eastAsia" w:ascii="宋体" w:hAnsi="宋体" w:eastAsia="宋体" w:cs="宋体"/>
          <w:b w:val="0"/>
          <w:bCs/>
          <w:color w:val="auto"/>
          <w:sz w:val="21"/>
          <w:szCs w:val="21"/>
          <w:lang w:val="en-US" w:eastAsia="zh-CN"/>
        </w:rPr>
        <w:t>容量不得低于5000毫安，收费标准不得高于3元/小时（含）。</w:t>
      </w:r>
    </w:p>
    <w:p>
      <w:pPr>
        <w:pStyle w:val="2"/>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六、设备维护及相关要求</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1.所有共享充电宝维护保养由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负责，产生的所有费用由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w:t>
      </w:r>
    </w:p>
    <w:p>
      <w:pPr>
        <w:pStyle w:val="2"/>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2.机器设备出现故障时，</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应在24小时内派人</w:t>
      </w:r>
      <w:r>
        <w:rPr>
          <w:rFonts w:hint="eastAsia" w:ascii="宋体" w:hAnsi="宋体" w:cs="宋体"/>
          <w:b w:val="0"/>
          <w:bCs/>
          <w:color w:val="auto"/>
          <w:sz w:val="21"/>
          <w:szCs w:val="21"/>
          <w:lang w:val="en-US" w:eastAsia="zh-CN"/>
        </w:rPr>
        <w:t>到院方指定地点</w:t>
      </w:r>
      <w:r>
        <w:rPr>
          <w:rFonts w:hint="eastAsia" w:ascii="宋体" w:hAnsi="宋体" w:eastAsia="宋体" w:cs="宋体"/>
          <w:b w:val="0"/>
          <w:bCs/>
          <w:color w:val="auto"/>
          <w:sz w:val="21"/>
          <w:szCs w:val="21"/>
          <w:lang w:val="en-US" w:eastAsia="zh-CN"/>
        </w:rPr>
        <w:t>维修。</w:t>
      </w:r>
    </w:p>
    <w:p>
      <w:pPr>
        <w:pStyle w:val="2"/>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color w:val="auto"/>
          <w:sz w:val="21"/>
          <w:szCs w:val="21"/>
          <w:lang w:val="en-US" w:eastAsia="zh-CN"/>
        </w:rPr>
        <w:t>应急响应时间：接到院方通知后2小时内到达现场处理故障。</w:t>
      </w:r>
    </w:p>
    <w:p>
      <w:pPr>
        <w:pStyle w:val="2"/>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.院方提供场地供</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经营充电宝业务，不负责充电宝设备的安全，</w:t>
      </w:r>
      <w:r>
        <w:rPr>
          <w:rFonts w:hint="eastAsia" w:ascii="宋体" w:hAnsi="宋体" w:cs="宋体"/>
          <w:b w:val="0"/>
          <w:bCs/>
          <w:color w:val="auto"/>
          <w:sz w:val="21"/>
          <w:szCs w:val="21"/>
          <w:lang w:val="en-US" w:eastAsia="zh-CN"/>
        </w:rPr>
        <w:t>公司</w:t>
      </w:r>
      <w:r>
        <w:rPr>
          <w:rFonts w:hint="eastAsia" w:ascii="宋体" w:hAnsi="宋体" w:eastAsia="宋体" w:cs="宋体"/>
          <w:b w:val="0"/>
          <w:bCs/>
          <w:color w:val="auto"/>
          <w:sz w:val="21"/>
          <w:szCs w:val="21"/>
          <w:lang w:val="en-US" w:eastAsia="zh-CN"/>
        </w:rPr>
        <w:t>自行看管好设备，如丢失。损坏与院方无关，院方不做任何赔付。</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auto"/>
          <w:sz w:val="21"/>
          <w:szCs w:val="21"/>
          <w:lang w:val="en-US" w:eastAsia="zh-CN"/>
        </w:rPr>
        <w:t>5.如因为</w:t>
      </w:r>
      <w:r>
        <w:rPr>
          <w:rFonts w:hint="eastAsia" w:ascii="宋体" w:hAnsi="宋体" w:cs="宋体"/>
          <w:b w:val="0"/>
          <w:bCs/>
          <w:color w:val="auto"/>
          <w:sz w:val="21"/>
          <w:szCs w:val="21"/>
          <w:lang w:val="en-US" w:eastAsia="zh-CN"/>
        </w:rPr>
        <w:t>供应商提供的</w:t>
      </w:r>
      <w:r>
        <w:rPr>
          <w:rFonts w:hint="eastAsia" w:ascii="宋体" w:hAnsi="宋体" w:eastAsia="宋体" w:cs="宋体"/>
          <w:b w:val="0"/>
          <w:bCs/>
          <w:color w:val="auto"/>
          <w:sz w:val="21"/>
          <w:szCs w:val="21"/>
          <w:lang w:val="en-US" w:eastAsia="zh-CN"/>
        </w:rPr>
        <w:t>充电宝质量问题发生安全事故、如伤人、</w:t>
      </w:r>
      <w:r>
        <w:rPr>
          <w:rFonts w:hint="eastAsia" w:ascii="宋体" w:hAnsi="宋体" w:eastAsia="宋体" w:cs="宋体"/>
          <w:b w:val="0"/>
          <w:bCs/>
          <w:color w:val="000000"/>
          <w:sz w:val="21"/>
          <w:szCs w:val="21"/>
          <w:lang w:val="en-US" w:eastAsia="zh-CN"/>
        </w:rPr>
        <w:t>火灾等，公司负全责，所有产生的费用由公司承担。</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6.</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须按合同约定付款，</w:t>
      </w:r>
      <w:r>
        <w:rPr>
          <w:rFonts w:hint="eastAsia" w:ascii="宋体" w:hAnsi="宋体" w:eastAsia="宋体" w:cs="宋体"/>
          <w:b w:val="0"/>
          <w:bCs/>
          <w:color w:val="000000"/>
          <w:sz w:val="21"/>
          <w:szCs w:val="21"/>
          <w:highlight w:val="none"/>
          <w:lang w:val="en-US" w:eastAsia="zh-CN"/>
        </w:rPr>
        <w:t>如逾期</w:t>
      </w:r>
      <w:r>
        <w:rPr>
          <w:rFonts w:hint="eastAsia" w:ascii="宋体" w:hAnsi="宋体" w:cs="宋体"/>
          <w:b w:val="0"/>
          <w:bCs/>
          <w:color w:val="000000"/>
          <w:sz w:val="21"/>
          <w:szCs w:val="21"/>
          <w:highlight w:val="none"/>
          <w:lang w:val="en-US" w:eastAsia="zh-CN"/>
        </w:rPr>
        <w:t>1个月内</w:t>
      </w:r>
      <w:r>
        <w:rPr>
          <w:rFonts w:hint="eastAsia" w:ascii="宋体" w:hAnsi="宋体" w:eastAsia="宋体" w:cs="宋体"/>
          <w:b w:val="0"/>
          <w:bCs/>
          <w:color w:val="000000"/>
          <w:sz w:val="21"/>
          <w:szCs w:val="21"/>
          <w:highlight w:val="none"/>
          <w:lang w:val="en-US" w:eastAsia="zh-CN"/>
        </w:rPr>
        <w:t>未付款，院方有</w:t>
      </w:r>
      <w:r>
        <w:rPr>
          <w:rFonts w:hint="eastAsia" w:ascii="宋体" w:hAnsi="宋体" w:eastAsia="宋体" w:cs="宋体"/>
          <w:b w:val="0"/>
          <w:bCs/>
          <w:color w:val="000000"/>
          <w:sz w:val="21"/>
          <w:szCs w:val="21"/>
          <w:lang w:val="en-US" w:eastAsia="zh-CN"/>
        </w:rPr>
        <w:t>权终止合同，并暂扣</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 xml:space="preserve">所有设备。  </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7.疫情期间，</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应按</w:t>
      </w:r>
      <w:r>
        <w:rPr>
          <w:rFonts w:hint="eastAsia" w:ascii="宋体" w:hAnsi="宋体" w:cs="宋体"/>
          <w:b w:val="0"/>
          <w:bCs/>
          <w:color w:val="000000"/>
          <w:sz w:val="21"/>
          <w:szCs w:val="21"/>
          <w:lang w:val="en-US" w:eastAsia="zh-CN"/>
        </w:rPr>
        <w:t>院方</w:t>
      </w:r>
      <w:r>
        <w:rPr>
          <w:rFonts w:hint="eastAsia" w:ascii="宋体" w:hAnsi="宋体" w:eastAsia="宋体" w:cs="宋体"/>
          <w:b w:val="0"/>
          <w:bCs/>
          <w:color w:val="000000"/>
          <w:sz w:val="21"/>
          <w:szCs w:val="21"/>
          <w:lang w:val="en-US" w:eastAsia="zh-CN"/>
        </w:rPr>
        <w:t>院感要求定期对设备进行消毒</w:t>
      </w:r>
      <w:r>
        <w:rPr>
          <w:rFonts w:hint="eastAsia" w:ascii="宋体" w:hAnsi="宋体" w:eastAsia="宋体" w:cs="宋体"/>
          <w:sz w:val="21"/>
          <w:szCs w:val="21"/>
          <w:lang w:eastAsia="zh-CN"/>
        </w:rPr>
        <w:t>。</w:t>
      </w:r>
      <w:r>
        <w:rPr>
          <w:rFonts w:hint="eastAsia" w:ascii="宋体" w:hAnsi="宋体" w:eastAsia="宋体" w:cs="宋体"/>
          <w:b w:val="0"/>
          <w:bCs/>
          <w:color w:val="000000"/>
          <w:sz w:val="21"/>
          <w:szCs w:val="21"/>
          <w:lang w:val="en-US" w:eastAsia="zh-CN"/>
        </w:rPr>
        <w:t xml:space="preserve">    </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8.</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不得改变设备摆放位置。</w:t>
      </w:r>
    </w:p>
    <w:p>
      <w:pPr>
        <w:pStyle w:val="2"/>
        <w:spacing w:line="360" w:lineRule="auto"/>
        <w:ind w:firstLine="420" w:firstLineChars="200"/>
        <w:rPr>
          <w:rFonts w:hint="eastAsia" w:ascii="宋体" w:hAnsi="宋体" w:cs="宋体"/>
          <w:b/>
          <w:color w:val="000000"/>
          <w:sz w:val="21"/>
          <w:szCs w:val="21"/>
          <w:highlight w:val="none"/>
          <w:lang w:eastAsia="zh-CN"/>
        </w:rPr>
      </w:pPr>
      <w:r>
        <w:rPr>
          <w:rFonts w:hint="eastAsia" w:ascii="宋体" w:hAnsi="宋体" w:eastAsia="宋体" w:cs="宋体"/>
          <w:b w:val="0"/>
          <w:bCs/>
          <w:color w:val="000000"/>
          <w:sz w:val="21"/>
          <w:szCs w:val="21"/>
          <w:lang w:val="en-US" w:eastAsia="zh-CN"/>
        </w:rPr>
        <w:t>9.</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须按</w:t>
      </w:r>
      <w:r>
        <w:rPr>
          <w:rFonts w:hint="eastAsia" w:ascii="宋体" w:hAnsi="宋体" w:cs="宋体"/>
          <w:b w:val="0"/>
          <w:bCs/>
          <w:color w:val="000000"/>
          <w:sz w:val="21"/>
          <w:szCs w:val="21"/>
          <w:lang w:val="en-US" w:eastAsia="zh-CN"/>
        </w:rPr>
        <w:t>院方</w:t>
      </w:r>
      <w:r>
        <w:rPr>
          <w:rFonts w:hint="eastAsia" w:ascii="宋体" w:hAnsi="宋体" w:eastAsia="宋体" w:cs="宋体"/>
          <w:b w:val="0"/>
          <w:bCs/>
          <w:color w:val="000000"/>
          <w:sz w:val="21"/>
          <w:szCs w:val="21"/>
          <w:lang w:val="en-US" w:eastAsia="zh-CN"/>
        </w:rPr>
        <w:t xml:space="preserve">要求及时变更设备摆放位置，并在接到院方通知12小时内派人到现场完成设备迁移工作，逾期未处理院方有权暂扣设备。   </w:t>
      </w:r>
    </w:p>
    <w:p>
      <w:pPr>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eastAsia="zh-CN"/>
        </w:rPr>
        <w:t>七</w:t>
      </w:r>
      <w:r>
        <w:rPr>
          <w:rFonts w:hint="eastAsia" w:ascii="宋体" w:hAnsi="宋体" w:eastAsia="宋体" w:cs="宋体"/>
          <w:b/>
          <w:color w:val="000000"/>
          <w:sz w:val="21"/>
          <w:szCs w:val="21"/>
          <w:highlight w:val="none"/>
        </w:rPr>
        <w:t>、违约责任与赔偿损失</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1.在服务期内，如出现</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服务不到位而导致</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院区内因</w:t>
      </w:r>
      <w:r>
        <w:rPr>
          <w:rFonts w:hint="eastAsia" w:ascii="宋体" w:hAnsi="宋体" w:eastAsia="宋体" w:cs="宋体"/>
          <w:color w:val="000000"/>
          <w:sz w:val="21"/>
          <w:szCs w:val="21"/>
          <w:highlight w:val="none"/>
          <w:lang w:val="en-US" w:eastAsia="zh-CN"/>
        </w:rPr>
        <w:t>共享充电宝</w:t>
      </w:r>
      <w:r>
        <w:rPr>
          <w:rFonts w:hint="eastAsia" w:ascii="宋体" w:hAnsi="宋体" w:eastAsia="宋体" w:cs="宋体"/>
          <w:color w:val="000000"/>
          <w:sz w:val="21"/>
          <w:szCs w:val="21"/>
          <w:highlight w:val="none"/>
        </w:rPr>
        <w:t>出现相关安全责任事故而被行政职能部门认定为</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责任的，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有权立即解除本合同，取消</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服务资格，同时</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应向</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支付相当于本合同总</w:t>
      </w:r>
      <w:r>
        <w:rPr>
          <w:rFonts w:hint="eastAsia" w:ascii="宋体" w:hAnsi="宋体" w:eastAsia="宋体" w:cs="宋体"/>
          <w:color w:val="000000"/>
          <w:sz w:val="21"/>
          <w:szCs w:val="21"/>
          <w:highlight w:val="none"/>
          <w:lang w:val="en-US" w:eastAsia="zh-CN"/>
        </w:rPr>
        <w:t>金额</w:t>
      </w:r>
      <w:r>
        <w:rPr>
          <w:rFonts w:hint="eastAsia" w:ascii="宋体" w:hAnsi="宋体" w:eastAsia="宋体" w:cs="宋体"/>
          <w:color w:val="000000"/>
          <w:sz w:val="21"/>
          <w:szCs w:val="21"/>
          <w:highlight w:val="none"/>
        </w:rPr>
        <w:t>5%的违约金，由此造成的一切损失由</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val="en-US" w:eastAsia="zh-CN"/>
        </w:rPr>
        <w:t>并追究</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的经济和法律责任</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提供的服务不符合</w:t>
      </w:r>
      <w:r>
        <w:rPr>
          <w:rFonts w:hint="eastAsia" w:ascii="宋体" w:hAnsi="宋体" w:cs="宋体"/>
          <w:color w:val="000000"/>
          <w:sz w:val="21"/>
          <w:szCs w:val="21"/>
          <w:highlight w:val="none"/>
          <w:lang w:eastAsia="zh-CN"/>
        </w:rPr>
        <w:t>采购</w:t>
      </w:r>
      <w:r>
        <w:rPr>
          <w:rFonts w:hint="eastAsia" w:ascii="宋体" w:hAnsi="宋体" w:eastAsia="宋体" w:cs="宋体"/>
          <w:color w:val="000000"/>
          <w:sz w:val="21"/>
          <w:szCs w:val="21"/>
          <w:highlight w:val="none"/>
        </w:rPr>
        <w:t>文件规定、</w:t>
      </w: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文件承诺或本合同约定的，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均有权要求</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限期整改，两次整改仍无法达到</w:t>
      </w:r>
      <w:r>
        <w:rPr>
          <w:rFonts w:hint="eastAsia" w:ascii="宋体" w:hAnsi="宋体" w:eastAsia="宋体" w:cs="宋体"/>
          <w:color w:val="000000"/>
          <w:sz w:val="21"/>
          <w:szCs w:val="21"/>
          <w:highlight w:val="none"/>
          <w:lang w:val="en-US" w:eastAsia="zh-CN"/>
        </w:rPr>
        <w:t>招标文件及合同</w:t>
      </w:r>
      <w:r>
        <w:rPr>
          <w:rFonts w:hint="eastAsia" w:ascii="宋体" w:hAnsi="宋体" w:eastAsia="宋体" w:cs="宋体"/>
          <w:color w:val="000000"/>
          <w:sz w:val="21"/>
          <w:szCs w:val="21"/>
          <w:highlight w:val="none"/>
        </w:rPr>
        <w:t>要求的，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有权立即解除本合同，取消</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服务资格，同时</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还应向</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支付相当于本合同</w:t>
      </w:r>
      <w:r>
        <w:rPr>
          <w:rFonts w:hint="eastAsia" w:ascii="宋体" w:hAnsi="宋体" w:eastAsia="宋体" w:cs="宋体"/>
          <w:color w:val="000000"/>
          <w:sz w:val="21"/>
          <w:szCs w:val="21"/>
          <w:highlight w:val="none"/>
          <w:lang w:val="en-US" w:eastAsia="zh-CN"/>
        </w:rPr>
        <w:t>金额</w:t>
      </w:r>
      <w:r>
        <w:rPr>
          <w:rFonts w:hint="eastAsia" w:ascii="宋体" w:hAnsi="宋体" w:eastAsia="宋体" w:cs="宋体"/>
          <w:color w:val="000000"/>
          <w:sz w:val="21"/>
          <w:szCs w:val="21"/>
          <w:highlight w:val="none"/>
        </w:rPr>
        <w:t>5%的违约金。</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未能按本合同约定的时间为</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提供服务，从逾期之日起每日按本合同总价上限金额的千分之三向</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支付违约金；逾期</w:t>
      </w:r>
      <w:r>
        <w:rPr>
          <w:rFonts w:hint="eastAsia" w:ascii="宋体" w:hAnsi="宋体" w:cs="宋体"/>
          <w:color w:val="000000"/>
          <w:sz w:val="21"/>
          <w:szCs w:val="21"/>
          <w:highlight w:val="none"/>
          <w:lang w:eastAsia="zh-CN"/>
        </w:rPr>
        <w:t>一个月以上</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有权立即解除本合同，取消</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服务资格。</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lang w:eastAsia="zh-CN"/>
        </w:rPr>
        <w:t>违反本合同中任何条款，即构成违约，应向院方支付合同总价</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%的违约金，并赔偿因此给院方造成的损失。</w:t>
      </w:r>
    </w:p>
    <w:p>
      <w:pPr>
        <w:pStyle w:val="6"/>
        <w:spacing w:line="360" w:lineRule="auto"/>
        <w:ind w:left="0" w:leftChars="0"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应保护用户信息安全，不得利用用户信息从事违法犯罪活动，如出现用户信息泄露导致的纠纷，</w:t>
      </w:r>
      <w:r>
        <w:rPr>
          <w:rFonts w:hint="eastAsia" w:ascii="宋体" w:hAnsi="宋体" w:cs="宋体"/>
          <w:color w:val="000000"/>
          <w:sz w:val="21"/>
          <w:szCs w:val="21"/>
          <w:highlight w:val="none"/>
          <w:lang w:val="en-US" w:eastAsia="zh-CN"/>
        </w:rPr>
        <w:t>供应商承担一切法律责任，院方有权终止合同并追究供应商的法律责任。</w:t>
      </w:r>
    </w:p>
    <w:p>
      <w:pPr>
        <w:pStyle w:val="6"/>
        <w:spacing w:line="360" w:lineRule="auto"/>
        <w:ind w:left="0" w:leftChars="0"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7.如遇政策或上级要求终止项目，供应商应无条件接受并终止本合同，造成的损失与院方无关。 </w:t>
      </w:r>
    </w:p>
    <w:p>
      <w:pPr>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lang w:eastAsia="zh-CN"/>
        </w:rPr>
        <w:t>八</w:t>
      </w:r>
      <w:r>
        <w:rPr>
          <w:rFonts w:hint="eastAsia" w:ascii="宋体" w:hAnsi="宋体"/>
          <w:b/>
          <w:color w:val="auto"/>
          <w:sz w:val="21"/>
          <w:szCs w:val="21"/>
          <w:highlight w:val="none"/>
        </w:rPr>
        <w:t>、其他要求</w:t>
      </w:r>
    </w:p>
    <w:p>
      <w:pPr>
        <w:pStyle w:val="2"/>
        <w:spacing w:line="360" w:lineRule="auto"/>
        <w:ind w:firstLine="420" w:firstLineChars="200"/>
        <w:rPr>
          <w:rFonts w:hint="eastAsia"/>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sz w:val="21"/>
          <w:szCs w:val="21"/>
          <w:highlight w:val="none"/>
          <w:lang w:val="en-US" w:eastAsia="zh-CN"/>
        </w:rPr>
        <w:t>提供共享充电宝机柜图册</w:t>
      </w:r>
      <w:r>
        <w:rPr>
          <w:rFonts w:hint="eastAsia" w:ascii="宋体" w:hAnsi="宋体" w:cs="宋体"/>
          <w:sz w:val="21"/>
          <w:szCs w:val="21"/>
          <w:highlight w:val="none"/>
          <w:lang w:val="en-US" w:eastAsia="zh-CN"/>
        </w:rPr>
        <w:t>（彩页）</w:t>
      </w:r>
      <w:r>
        <w:rPr>
          <w:rFonts w:hint="eastAsia" w:ascii="宋体" w:hAnsi="宋体" w:eastAsia="宋体" w:cs="宋体"/>
          <w:sz w:val="21"/>
          <w:szCs w:val="21"/>
          <w:highlight w:val="none"/>
          <w:lang w:val="en-US" w:eastAsia="zh-CN"/>
        </w:rPr>
        <w:t>。</w:t>
      </w:r>
    </w:p>
    <w:p>
      <w:pPr>
        <w:spacing w:line="360" w:lineRule="auto"/>
        <w:ind w:firstLine="422" w:firstLineChars="200"/>
        <w:rPr>
          <w:rFonts w:ascii="宋体" w:hAnsi="宋体"/>
          <w:b/>
          <w:color w:val="auto"/>
          <w:sz w:val="21"/>
          <w:szCs w:val="21"/>
          <w:highlight w:val="none"/>
        </w:rPr>
      </w:pPr>
      <w:bookmarkStart w:id="5" w:name="_Toc6416"/>
      <w:bookmarkStart w:id="6" w:name="_Toc27614"/>
      <w:bookmarkStart w:id="7" w:name="_Toc8122"/>
      <w:bookmarkStart w:id="8" w:name="_Toc20762"/>
      <w:bookmarkStart w:id="9" w:name="_Toc26796"/>
      <w:bookmarkStart w:id="10" w:name="_Toc20606"/>
      <w:bookmarkStart w:id="11" w:name="_Toc28850"/>
      <w:r>
        <w:rPr>
          <w:rFonts w:hint="eastAsia" w:ascii="宋体" w:hAnsi="宋体"/>
          <w:b/>
          <w:color w:val="auto"/>
          <w:sz w:val="21"/>
          <w:szCs w:val="21"/>
          <w:highlight w:val="none"/>
        </w:rPr>
        <w:t>备注：</w:t>
      </w:r>
    </w:p>
    <w:p>
      <w:pPr>
        <w:pStyle w:val="8"/>
        <w:spacing w:line="360" w:lineRule="auto"/>
        <w:ind w:firstLine="420" w:firstLineChars="200"/>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w:t>
      </w:r>
      <w:r>
        <w:rPr>
          <w:rFonts w:hint="eastAsia" w:ascii="宋体" w:hAnsi="宋体" w:eastAsia="宋体" w:cs="宋体"/>
          <w:color w:val="auto"/>
          <w:sz w:val="21"/>
          <w:szCs w:val="21"/>
          <w:highlight w:val="none"/>
          <w:lang w:val="en-US" w:eastAsia="zh-CN"/>
        </w:rPr>
        <w:t>其响应性评审严重扣分。</w:t>
      </w:r>
      <w:bookmarkEnd w:id="1"/>
      <w:bookmarkEnd w:id="2"/>
      <w:bookmarkEnd w:id="5"/>
      <w:bookmarkEnd w:id="6"/>
      <w:bookmarkEnd w:id="7"/>
      <w:bookmarkEnd w:id="8"/>
      <w:bookmarkEnd w:id="9"/>
      <w:bookmarkEnd w:id="10"/>
      <w:bookmarkEnd w:id="11"/>
      <w:bookmarkStart w:id="12" w:name="_Toc3222"/>
      <w:bookmarkStart w:id="13" w:name="_Toc4075"/>
    </w:p>
    <w:p>
      <w:pPr>
        <w:pStyle w:val="8"/>
        <w:spacing w:line="360" w:lineRule="auto"/>
        <w:ind w:firstLine="420" w:firstLineChars="200"/>
        <w:rPr>
          <w:rFonts w:hint="eastAsia" w:ascii="宋体" w:hAnsi="宋体" w:eastAsia="宋体" w:cs="宋体"/>
          <w:sz w:val="21"/>
          <w:szCs w:val="21"/>
        </w:rPr>
      </w:pPr>
      <w:bookmarkStart w:id="14" w:name="_Toc11917"/>
      <w:r>
        <w:rPr>
          <w:rFonts w:hint="eastAsia" w:ascii="宋体" w:hAnsi="宋体" w:eastAsia="宋体" w:cs="宋体"/>
          <w:color w:val="auto"/>
          <w:sz w:val="21"/>
          <w:szCs w:val="21"/>
          <w:highlight w:val="none"/>
        </w:rPr>
        <w:t>3.成交原则：根据评审标准按综合评分法进行评审，按其评审总得分由高到低顺序排列评分情况，排名第一的供应商为第一成交候选人。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1"/>
          <w:szCs w:val="21"/>
          <w:highlight w:val="none"/>
          <w:lang w:val="en-US" w:eastAsia="zh-CN" w:bidi="ar-SA"/>
        </w:rPr>
      </w:pPr>
    </w:p>
    <w:p>
      <w:pPr>
        <w:pStyle w:val="6"/>
        <w:rPr>
          <w:rFonts w:hint="eastAsia" w:ascii="宋体" w:hAnsi="宋体" w:cs="宋体"/>
          <w:color w:val="0000FF"/>
          <w:sz w:val="21"/>
          <w:szCs w:val="21"/>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rFonts w:hint="eastAsia"/>
          <w:b/>
          <w:bCs/>
          <w:color w:val="auto"/>
          <w:kern w:val="0"/>
          <w:sz w:val="28"/>
          <w:szCs w:val="28"/>
        </w:rPr>
      </w:pPr>
      <w:r>
        <w:rPr>
          <w:rFonts w:hint="eastAsia"/>
          <w:b/>
          <w:bCs/>
          <w:color w:val="auto"/>
          <w:kern w:val="0"/>
          <w:sz w:val="28"/>
          <w:szCs w:val="28"/>
        </w:rPr>
        <w:t xml:space="preserve">第三部分  </w:t>
      </w:r>
      <w:bookmarkStart w:id="15" w:name="_Toc270"/>
      <w:r>
        <w:rPr>
          <w:rFonts w:hint="eastAsia"/>
          <w:b/>
          <w:bCs/>
          <w:color w:val="auto"/>
          <w:kern w:val="0"/>
          <w:sz w:val="28"/>
          <w:szCs w:val="28"/>
        </w:rPr>
        <w:t>资料整理注意事项</w:t>
      </w:r>
      <w:bookmarkEnd w:id="12"/>
      <w:bookmarkEnd w:id="13"/>
      <w:bookmarkEnd w:id="14"/>
      <w:bookmarkEnd w:id="15"/>
    </w:p>
    <w:p>
      <w:pPr>
        <w:pStyle w:val="9"/>
        <w:numPr>
          <w:ilvl w:val="0"/>
          <w:numId w:val="0"/>
        </w:numPr>
      </w:pPr>
    </w:p>
    <w:p>
      <w:pPr>
        <w:widowControl/>
        <w:numPr>
          <w:ilvl w:val="0"/>
          <w:numId w:val="0"/>
        </w:numPr>
        <w:spacing w:after="156" w:line="360" w:lineRule="auto"/>
        <w:ind w:firstLine="420" w:firstLineChars="200"/>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hint="eastAsia" w:ascii="宋体" w:hAnsi="宋体" w:eastAsia="宋体" w:cs="Times New Roman"/>
          <w:b/>
          <w:bCs/>
          <w:kern w:val="2"/>
          <w:sz w:val="21"/>
          <w:szCs w:val="21"/>
          <w:highlight w:val="yellow"/>
          <w:lang w:val="en-US" w:eastAsia="zh-CN" w:bidi="ar-SA"/>
        </w:rPr>
      </w:pPr>
      <w:r>
        <w:rPr>
          <w:rFonts w:hint="eastAsia" w:ascii="宋体" w:hAnsi="宋体"/>
          <w:b/>
          <w:bCs/>
          <w:sz w:val="21"/>
          <w:szCs w:val="21"/>
          <w:highlight w:val="yellow"/>
          <w:lang w:val="en-US" w:eastAsia="zh-CN"/>
        </w:rPr>
        <w:t>2.</w:t>
      </w:r>
      <w:r>
        <w:rPr>
          <w:rFonts w:hint="eastAsia" w:ascii="宋体" w:hAnsi="宋体"/>
          <w:b/>
          <w:bCs/>
          <w:sz w:val="21"/>
          <w:szCs w:val="21"/>
          <w:highlight w:val="yellow"/>
          <w:lang w:eastAsia="zh-CN"/>
        </w:rPr>
        <w:t>响应文件</w:t>
      </w:r>
      <w:r>
        <w:rPr>
          <w:rFonts w:hint="eastAsia" w:ascii="宋体" w:hAnsi="宋体"/>
          <w:b/>
          <w:bCs/>
          <w:sz w:val="21"/>
          <w:szCs w:val="21"/>
          <w:highlight w:val="yellow"/>
        </w:rPr>
        <w:t>除封面外，其他材料须双面打印，各报名供应商应确保所提供</w:t>
      </w:r>
      <w:r>
        <w:rPr>
          <w:rFonts w:hint="eastAsia" w:ascii="宋体" w:hAnsi="宋体"/>
          <w:b/>
          <w:bCs/>
          <w:sz w:val="21"/>
          <w:szCs w:val="21"/>
          <w:highlight w:val="yellow"/>
          <w:lang w:eastAsia="zh-CN"/>
        </w:rPr>
        <w:t>响应文件</w:t>
      </w:r>
      <w:r>
        <w:rPr>
          <w:rFonts w:hint="eastAsia" w:ascii="宋体" w:hAnsi="宋体"/>
          <w:b/>
          <w:bCs/>
          <w:sz w:val="21"/>
          <w:szCs w:val="21"/>
          <w:highlight w:val="yellow"/>
        </w:rPr>
        <w:t>资料一定要</w:t>
      </w:r>
      <w:r>
        <w:rPr>
          <w:rFonts w:hint="eastAsia" w:ascii="宋体" w:hAnsi="宋体"/>
          <w:b/>
          <w:bCs/>
          <w:color w:val="FF0000"/>
          <w:sz w:val="21"/>
          <w:szCs w:val="21"/>
          <w:highlight w:val="yellow"/>
        </w:rPr>
        <w:t>真实、</w:t>
      </w:r>
      <w:r>
        <w:rPr>
          <w:rFonts w:hint="eastAsia" w:ascii="宋体" w:hAnsi="宋体"/>
          <w:b/>
          <w:bCs/>
          <w:color w:val="FF0000"/>
          <w:sz w:val="21"/>
          <w:szCs w:val="21"/>
          <w:highlight w:val="yellow"/>
          <w:lang w:eastAsia="zh-CN"/>
        </w:rPr>
        <w:t>完整、</w:t>
      </w:r>
      <w:r>
        <w:rPr>
          <w:rFonts w:hint="eastAsia" w:ascii="宋体" w:hAnsi="宋体"/>
          <w:b/>
          <w:bCs/>
          <w:color w:val="FF0000"/>
          <w:sz w:val="21"/>
          <w:szCs w:val="21"/>
          <w:highlight w:val="yellow"/>
        </w:rPr>
        <w:t>清晰可辨</w:t>
      </w:r>
      <w:r>
        <w:rPr>
          <w:rFonts w:hint="eastAsia" w:ascii="宋体" w:hAnsi="宋体"/>
          <w:b/>
          <w:bCs/>
          <w:sz w:val="21"/>
          <w:szCs w:val="21"/>
          <w:highlight w:val="yellow"/>
        </w:rPr>
        <w:t>，</w:t>
      </w:r>
      <w:r>
        <w:rPr>
          <w:rFonts w:hint="eastAsia" w:ascii="宋体" w:hAnsi="宋体"/>
          <w:b/>
          <w:bCs/>
          <w:sz w:val="21"/>
          <w:szCs w:val="21"/>
          <w:highlight w:val="yellow"/>
          <w:lang w:eastAsia="zh-CN"/>
        </w:rPr>
        <w:t>响应文件</w:t>
      </w:r>
      <w:r>
        <w:rPr>
          <w:rFonts w:hint="eastAsia" w:ascii="宋体" w:hAnsi="宋体"/>
          <w:b/>
          <w:bCs/>
          <w:sz w:val="21"/>
          <w:szCs w:val="21"/>
          <w:highlight w:val="yellow"/>
        </w:rPr>
        <w:t>模糊不清、难以</w:t>
      </w:r>
      <w:r>
        <w:rPr>
          <w:rFonts w:hint="eastAsia" w:ascii="宋体" w:hAnsi="宋体"/>
          <w:b/>
          <w:bCs/>
          <w:color w:val="FF0000"/>
          <w:sz w:val="21"/>
          <w:szCs w:val="21"/>
          <w:highlight w:val="yellow"/>
        </w:rPr>
        <w:t>辨认，</w:t>
      </w:r>
      <w:r>
        <w:rPr>
          <w:rFonts w:hint="eastAsia" w:ascii="宋体" w:hAnsi="宋体"/>
          <w:b/>
          <w:bCs/>
          <w:sz w:val="21"/>
          <w:szCs w:val="21"/>
          <w:highlight w:val="yellow"/>
        </w:rPr>
        <w:t>视为未提供处理，由此造成不能进入评审环节等严重后果由供应商自行负责。</w:t>
      </w:r>
    </w:p>
    <w:p>
      <w:pPr>
        <w:widowControl/>
        <w:spacing w:before="156" w:after="156" w:line="360" w:lineRule="auto"/>
        <w:ind w:firstLine="420" w:firstLineChars="200"/>
        <w:rPr>
          <w:rFonts w:ascii="宋体" w:hAnsi="宋体"/>
          <w:color w:val="auto"/>
          <w:sz w:val="21"/>
          <w:szCs w:val="21"/>
        </w:rPr>
      </w:pPr>
      <w:r>
        <w:rPr>
          <w:rFonts w:hint="eastAsia" w:ascii="宋体" w:hAnsi="宋体"/>
          <w:sz w:val="21"/>
          <w:szCs w:val="21"/>
        </w:rPr>
        <w:t>3.</w:t>
      </w:r>
      <w:r>
        <w:rPr>
          <w:rFonts w:hint="eastAsia" w:ascii="宋体" w:hAnsi="宋体"/>
          <w:color w:val="auto"/>
          <w:sz w:val="21"/>
          <w:szCs w:val="21"/>
        </w:rPr>
        <w:t>响应文件需要</w:t>
      </w:r>
      <w:r>
        <w:rPr>
          <w:rFonts w:ascii="宋体" w:hAnsi="宋体"/>
          <w:color w:val="auto"/>
          <w:sz w:val="21"/>
          <w:szCs w:val="21"/>
        </w:rPr>
        <w:t>一正</w:t>
      </w:r>
      <w:r>
        <w:rPr>
          <w:rFonts w:hint="eastAsia" w:ascii="宋体" w:hAnsi="宋体"/>
          <w:color w:val="auto"/>
          <w:sz w:val="21"/>
          <w:szCs w:val="21"/>
        </w:rPr>
        <w:t>五</w:t>
      </w:r>
      <w:r>
        <w:rPr>
          <w:rFonts w:ascii="宋体" w:hAnsi="宋体"/>
          <w:color w:val="auto"/>
          <w:sz w:val="21"/>
          <w:szCs w:val="21"/>
        </w:rPr>
        <w:t>副</w:t>
      </w:r>
      <w:r>
        <w:rPr>
          <w:rFonts w:hint="eastAsia" w:ascii="宋体" w:hAnsi="宋体"/>
          <w:color w:val="auto"/>
          <w:sz w:val="21"/>
          <w:szCs w:val="21"/>
        </w:rPr>
        <w:t>共6</w:t>
      </w:r>
      <w:r>
        <w:rPr>
          <w:rFonts w:ascii="宋体" w:hAnsi="宋体"/>
          <w:color w:val="auto"/>
          <w:sz w:val="21"/>
          <w:szCs w:val="21"/>
        </w:rPr>
        <w:t>份</w:t>
      </w:r>
      <w:r>
        <w:rPr>
          <w:rFonts w:hint="eastAsia" w:ascii="宋体" w:hAnsi="宋体"/>
          <w:color w:val="auto"/>
          <w:sz w:val="21"/>
          <w:szCs w:val="21"/>
        </w:rPr>
        <w:t>，</w:t>
      </w:r>
      <w:r>
        <w:rPr>
          <w:rFonts w:ascii="宋体" w:hAnsi="宋体"/>
          <w:color w:val="auto"/>
          <w:sz w:val="21"/>
          <w:szCs w:val="21"/>
        </w:rPr>
        <w:t>封面应注明“正本”、“副本”字样</w:t>
      </w:r>
      <w:r>
        <w:rPr>
          <w:rFonts w:hint="eastAsia" w:ascii="宋体" w:hAnsi="宋体"/>
          <w:color w:val="auto"/>
          <w:sz w:val="21"/>
          <w:szCs w:val="21"/>
        </w:rPr>
        <w:t>并加</w:t>
      </w:r>
      <w:r>
        <w:rPr>
          <w:rFonts w:ascii="宋体" w:hAnsi="宋体"/>
          <w:color w:val="auto"/>
          <w:sz w:val="21"/>
          <w:szCs w:val="21"/>
        </w:rPr>
        <w:t>盖</w:t>
      </w:r>
      <w:r>
        <w:rPr>
          <w:rFonts w:hint="eastAsia" w:ascii="宋体" w:hAnsi="宋体"/>
          <w:color w:val="auto"/>
          <w:sz w:val="21"/>
          <w:szCs w:val="21"/>
        </w:rPr>
        <w:t>公</w:t>
      </w:r>
      <w:r>
        <w:rPr>
          <w:rFonts w:ascii="宋体" w:hAnsi="宋体"/>
          <w:color w:val="auto"/>
          <w:sz w:val="21"/>
          <w:szCs w:val="21"/>
        </w:rPr>
        <w:t>章、装订成册</w:t>
      </w:r>
      <w:r>
        <w:rPr>
          <w:rFonts w:hint="eastAsia" w:ascii="宋体" w:hAnsi="宋体"/>
          <w:color w:val="auto"/>
          <w:sz w:val="21"/>
          <w:szCs w:val="21"/>
        </w:rPr>
        <w:t>，副本可用正本复印并在封面上加盖公章。</w:t>
      </w:r>
    </w:p>
    <w:p>
      <w:pPr>
        <w:widowControl/>
        <w:spacing w:before="156" w:after="156" w:line="360" w:lineRule="auto"/>
        <w:ind w:firstLine="420" w:firstLineChars="200"/>
        <w:rPr>
          <w:rFonts w:ascii="宋体" w:hAnsi="宋体"/>
          <w:color w:val="auto"/>
          <w:sz w:val="21"/>
          <w:szCs w:val="21"/>
        </w:rPr>
      </w:pPr>
      <w:r>
        <w:rPr>
          <w:rFonts w:hint="eastAsia" w:ascii="宋体" w:hAnsi="宋体"/>
          <w:color w:val="auto"/>
          <w:sz w:val="21"/>
          <w:szCs w:val="21"/>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20" w:firstLineChars="200"/>
        <w:rPr>
          <w:rFonts w:ascii="宋体" w:hAnsi="宋体"/>
          <w:color w:val="auto"/>
          <w:sz w:val="21"/>
          <w:szCs w:val="21"/>
        </w:rPr>
      </w:pPr>
      <w:r>
        <w:rPr>
          <w:rFonts w:hint="eastAsia" w:ascii="宋体" w:hAnsi="宋体"/>
          <w:color w:val="auto"/>
          <w:sz w:val="21"/>
          <w:szCs w:val="21"/>
        </w:rPr>
        <w:t>5.供应商携带密封的响应文件参加院内采购评审会议。</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6.</w:t>
      </w:r>
      <w:r>
        <w:rPr>
          <w:rFonts w:ascii="宋体" w:hAnsi="宋体"/>
          <w:sz w:val="21"/>
          <w:szCs w:val="21"/>
        </w:rPr>
        <w:t>报名时提供的资料与</w:t>
      </w:r>
      <w:r>
        <w:rPr>
          <w:rFonts w:hint="eastAsia" w:ascii="宋体" w:hAnsi="宋体"/>
          <w:sz w:val="21"/>
          <w:szCs w:val="21"/>
        </w:rPr>
        <w:t>响应</w:t>
      </w:r>
      <w:r>
        <w:rPr>
          <w:rFonts w:ascii="宋体" w:hAnsi="宋体"/>
          <w:sz w:val="21"/>
          <w:szCs w:val="21"/>
        </w:rPr>
        <w:t>文件</w:t>
      </w:r>
      <w:r>
        <w:rPr>
          <w:rFonts w:hint="eastAsia" w:ascii="宋体" w:hAnsi="宋体"/>
          <w:sz w:val="21"/>
          <w:szCs w:val="21"/>
        </w:rPr>
        <w:t>不</w:t>
      </w:r>
      <w:r>
        <w:rPr>
          <w:rFonts w:ascii="宋体" w:hAnsi="宋体"/>
          <w:sz w:val="21"/>
          <w:szCs w:val="21"/>
        </w:rPr>
        <w:t>一致</w:t>
      </w:r>
      <w:r>
        <w:rPr>
          <w:rFonts w:hint="eastAsia" w:ascii="宋体" w:hAnsi="宋体"/>
          <w:sz w:val="21"/>
          <w:szCs w:val="21"/>
        </w:rPr>
        <w:t>时</w:t>
      </w:r>
      <w:r>
        <w:rPr>
          <w:rFonts w:ascii="宋体" w:hAnsi="宋体"/>
          <w:sz w:val="21"/>
          <w:szCs w:val="21"/>
        </w:rPr>
        <w:t>以响应文件为准。</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pStyle w:val="4"/>
        <w:jc w:val="both"/>
        <w:outlineLvl w:val="0"/>
        <w:rPr>
          <w:rFonts w:hint="eastAsia" w:ascii="宋体" w:hAnsi="宋体" w:eastAsia="宋体"/>
          <w:color w:val="auto"/>
          <w:sz w:val="40"/>
        </w:rPr>
      </w:pPr>
      <w:bookmarkStart w:id="16" w:name="_Toc40776108"/>
      <w:bookmarkStart w:id="17" w:name="_Toc19354"/>
      <w:bookmarkStart w:id="18" w:name="_Toc9461"/>
      <w:bookmarkStart w:id="19" w:name="_Toc2347"/>
      <w:bookmarkStart w:id="20" w:name="_Toc30230"/>
      <w:bookmarkStart w:id="21" w:name="_Toc32164"/>
      <w:bookmarkStart w:id="22" w:name="_Toc13814"/>
      <w:bookmarkStart w:id="23" w:name="_Toc5829"/>
      <w:bookmarkStart w:id="24" w:name="_Toc32228"/>
      <w:bookmarkStart w:id="25" w:name="_Toc40346213"/>
      <w:bookmarkStart w:id="26" w:name="_Toc7581"/>
      <w:bookmarkStart w:id="27" w:name="_Toc30326"/>
      <w:bookmarkStart w:id="28" w:name="_Toc2647"/>
    </w:p>
    <w:p>
      <w:pPr>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6"/>
      <w:bookmarkEnd w:id="17"/>
      <w:bookmarkEnd w:id="18"/>
      <w:bookmarkEnd w:id="19"/>
      <w:bookmarkEnd w:id="20"/>
      <w:bookmarkEnd w:id="21"/>
      <w:bookmarkEnd w:id="22"/>
      <w:bookmarkEnd w:id="23"/>
      <w:bookmarkEnd w:id="24"/>
      <w:bookmarkEnd w:id="25"/>
      <w:bookmarkEnd w:id="26"/>
      <w:bookmarkEnd w:id="27"/>
      <w:bookmarkEnd w:id="28"/>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29" w:name="_Toc40346214"/>
      <w:bookmarkStart w:id="30" w:name="_Toc23126"/>
      <w:bookmarkStart w:id="31" w:name="_Toc40346373"/>
      <w:bookmarkStart w:id="32" w:name="_Toc10941"/>
      <w:bookmarkStart w:id="33" w:name="_Toc26336"/>
      <w:bookmarkStart w:id="34" w:name="_Toc30201"/>
      <w:bookmarkStart w:id="35" w:name="_Toc40776109"/>
      <w:bookmarkStart w:id="36" w:name="_Toc13972"/>
      <w:bookmarkStart w:id="37" w:name="_Toc11236"/>
      <w:bookmarkStart w:id="38" w:name="_Toc17987"/>
      <w:bookmarkStart w:id="39" w:name="_Toc10842"/>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0" w:name="_Toc13293"/>
      <w:bookmarkStart w:id="41" w:name="_Toc3033"/>
      <w:bookmarkStart w:id="42"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3" w:name="_Toc26267"/>
      <w:bookmarkStart w:id="44" w:name="_Toc11075"/>
      <w:bookmarkStart w:id="45" w:name="_Toc435"/>
      <w:bookmarkStart w:id="46" w:name="_Toc15870"/>
      <w:bookmarkStart w:id="47" w:name="_Toc3471"/>
      <w:bookmarkStart w:id="48" w:name="_Toc7291"/>
      <w:bookmarkStart w:id="49" w:name="_Toc28703"/>
      <w:bookmarkStart w:id="50" w:name="_Toc6547"/>
      <w:bookmarkStart w:id="51" w:name="_Toc29113"/>
      <w:bookmarkStart w:id="52" w:name="_Toc40346216"/>
      <w:bookmarkStart w:id="53" w:name="_Toc12520"/>
      <w:bookmarkStart w:id="54" w:name="_Toc21249"/>
      <w:bookmarkStart w:id="55" w:name="_Toc40776111"/>
      <w:bookmarkStart w:id="56" w:name="_Toc8364"/>
      <w:bookmarkStart w:id="57" w:name="_Toc1994"/>
      <w:bookmarkStart w:id="58" w:name="_Toc40346375"/>
      <w:bookmarkStart w:id="59" w:name="_Toc11305"/>
    </w:p>
    <w:p>
      <w:pPr>
        <w:widowControl/>
        <w:spacing w:line="360" w:lineRule="auto"/>
        <w:ind w:firstLine="600"/>
        <w:outlineLvl w:val="0"/>
      </w:pPr>
      <w:bookmarkStart w:id="60" w:name="_Toc4769"/>
      <w:r>
        <w:rPr>
          <w:rFonts w:ascii="宋体" w:hAnsi="宋体" w:cs="宋体"/>
          <w:kern w:val="0"/>
          <w:sz w:val="30"/>
          <w:szCs w:val="30"/>
        </w:rPr>
        <w:t>项目编号：</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20884"/>
      <w:bookmarkStart w:id="62" w:name="_Toc40346376"/>
      <w:bookmarkStart w:id="63" w:name="_Toc1743"/>
      <w:bookmarkStart w:id="64" w:name="_Toc40776112"/>
      <w:bookmarkStart w:id="65" w:name="_Toc27997"/>
      <w:bookmarkStart w:id="66" w:name="_Toc2916"/>
      <w:bookmarkStart w:id="67" w:name="_Toc17709"/>
      <w:bookmarkStart w:id="68" w:name="_Toc40346217"/>
    </w:p>
    <w:p>
      <w:pPr>
        <w:widowControl/>
        <w:spacing w:line="360" w:lineRule="auto"/>
        <w:ind w:firstLine="600"/>
        <w:outlineLvl w:val="0"/>
        <w:rPr>
          <w:rFonts w:cs="宋体"/>
          <w:kern w:val="0"/>
          <w:sz w:val="30"/>
          <w:szCs w:val="30"/>
        </w:rPr>
      </w:pPr>
      <w:bookmarkStart w:id="69" w:name="_Toc2029"/>
      <w:bookmarkStart w:id="70" w:name="_Toc23097"/>
      <w:bookmarkStart w:id="71" w:name="_Toc23992"/>
      <w:bookmarkStart w:id="72" w:name="_Toc30979"/>
      <w:bookmarkStart w:id="73" w:name="_Toc2012"/>
      <w:bookmarkStart w:id="74" w:name="_Toc5238"/>
      <w:bookmarkStart w:id="75" w:name="_Toc29102"/>
      <w:bookmarkStart w:id="76" w:name="_Toc31538"/>
      <w:bookmarkStart w:id="77" w:name="_Toc19699"/>
      <w:bookmarkStart w:id="78" w:name="_Toc11485"/>
      <w:r>
        <w:rPr>
          <w:rFonts w:ascii="宋体" w:hAnsi="宋体" w:cs="宋体"/>
          <w:kern w:val="0"/>
          <w:sz w:val="30"/>
          <w:szCs w:val="30"/>
        </w:rPr>
        <w:t>公司名称：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widowControl/>
        <w:spacing w:line="360" w:lineRule="auto"/>
        <w:ind w:firstLine="600"/>
        <w:outlineLvl w:val="0"/>
        <w:rPr>
          <w:rFonts w:cs="宋体"/>
          <w:kern w:val="0"/>
          <w:sz w:val="30"/>
          <w:szCs w:val="30"/>
        </w:rPr>
      </w:pPr>
      <w:bookmarkStart w:id="79" w:name="_Toc16794"/>
      <w:bookmarkStart w:id="80" w:name="_Toc12645"/>
      <w:bookmarkStart w:id="81" w:name="_Toc11558"/>
      <w:bookmarkStart w:id="82" w:name="_Toc40346377"/>
      <w:bookmarkStart w:id="83" w:name="_Toc17930"/>
      <w:bookmarkStart w:id="84" w:name="_Toc40776113"/>
      <w:bookmarkStart w:id="85" w:name="_Toc14824"/>
      <w:bookmarkStart w:id="86" w:name="_Toc4013"/>
      <w:bookmarkStart w:id="87" w:name="_Toc29767"/>
      <w:bookmarkStart w:id="88" w:name="_Toc24763"/>
      <w:bookmarkStart w:id="89" w:name="_Toc21483"/>
      <w:bookmarkStart w:id="90" w:name="_Toc31993"/>
      <w:bookmarkStart w:id="91" w:name="_Toc7052"/>
      <w:bookmarkStart w:id="92" w:name="_Toc40346218"/>
      <w:bookmarkStart w:id="93" w:name="_Toc12113"/>
      <w:bookmarkStart w:id="94" w:name="_Toc28064"/>
      <w:bookmarkStart w:id="95" w:name="_Toc11141"/>
      <w:bookmarkStart w:id="96" w:name="_Toc27867"/>
      <w:r>
        <w:rPr>
          <w:rFonts w:ascii="宋体" w:hAnsi="宋体" w:cs="宋体"/>
          <w:kern w:val="0"/>
          <w:sz w:val="30"/>
          <w:szCs w:val="30"/>
        </w:rPr>
        <w:t>业务代表：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40776114"/>
      <w:bookmarkStart w:id="98" w:name="_Toc17537"/>
      <w:bookmarkStart w:id="99" w:name="_Toc24651"/>
      <w:bookmarkStart w:id="100" w:name="_Toc4563"/>
      <w:bookmarkStart w:id="101" w:name="_Toc16813"/>
      <w:bookmarkStart w:id="102" w:name="_Toc26029"/>
      <w:bookmarkStart w:id="103" w:name="_Toc1324"/>
      <w:bookmarkStart w:id="104" w:name="_Toc19831"/>
      <w:bookmarkStart w:id="105" w:name="_Toc40346378"/>
      <w:bookmarkStart w:id="106" w:name="_Toc14287"/>
      <w:bookmarkStart w:id="107" w:name="_Toc9883"/>
      <w:bookmarkStart w:id="108" w:name="_Toc32709"/>
      <w:bookmarkStart w:id="109" w:name="_Toc25370"/>
      <w:bookmarkStart w:id="110" w:name="_Toc11334"/>
      <w:bookmarkStart w:id="111" w:name="_Toc27771"/>
      <w:bookmarkStart w:id="112" w:name="_Toc31197"/>
      <w:bookmarkStart w:id="113" w:name="_Toc40346219"/>
      <w:bookmarkStart w:id="114" w:name="_Toc6438"/>
      <w:r>
        <w:rPr>
          <w:rFonts w:ascii="宋体" w:hAnsi="宋体" w:cs="宋体"/>
          <w:kern w:val="0"/>
          <w:sz w:val="30"/>
          <w:szCs w:val="30"/>
        </w:rPr>
        <w:t>联系电话：</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widowControl/>
        <w:spacing w:line="360" w:lineRule="auto"/>
        <w:ind w:firstLine="600"/>
        <w:outlineLvl w:val="0"/>
        <w:rPr>
          <w:rFonts w:cs="宋体"/>
          <w:kern w:val="0"/>
          <w:sz w:val="30"/>
          <w:szCs w:val="30"/>
        </w:rPr>
      </w:pPr>
      <w:bookmarkStart w:id="115" w:name="_Toc3895"/>
      <w:bookmarkStart w:id="116" w:name="_Toc40346379"/>
      <w:bookmarkStart w:id="117" w:name="_Toc5189"/>
      <w:bookmarkStart w:id="118" w:name="_Toc18353"/>
      <w:bookmarkStart w:id="119" w:name="_Toc21940"/>
      <w:bookmarkStart w:id="120" w:name="_Toc5634"/>
      <w:bookmarkStart w:id="121" w:name="_Toc12650"/>
      <w:bookmarkStart w:id="122" w:name="_Toc27206"/>
      <w:bookmarkStart w:id="123" w:name="_Toc17483"/>
      <w:bookmarkStart w:id="124" w:name="_Toc14586"/>
      <w:bookmarkStart w:id="125" w:name="_Toc27868"/>
      <w:bookmarkStart w:id="126" w:name="_Toc19057"/>
      <w:bookmarkStart w:id="127" w:name="_Toc30336"/>
      <w:bookmarkStart w:id="128" w:name="_Toc40346220"/>
      <w:bookmarkStart w:id="129" w:name="_Toc40776115"/>
      <w:bookmarkStart w:id="130" w:name="_Toc13222"/>
      <w:bookmarkStart w:id="131" w:name="_Toc21686"/>
      <w:bookmarkStart w:id="132" w:name="_Toc20994"/>
      <w:r>
        <w:rPr>
          <w:rFonts w:ascii="宋体" w:hAnsi="宋体" w:cs="宋体"/>
          <w:kern w:val="0"/>
          <w:sz w:val="30"/>
          <w:szCs w:val="30"/>
        </w:rPr>
        <w:t>联系邮箱：</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widowControl/>
        <w:spacing w:line="360" w:lineRule="auto"/>
        <w:ind w:firstLine="600"/>
        <w:outlineLvl w:val="0"/>
        <w:rPr>
          <w:rFonts w:cs="宋体"/>
          <w:kern w:val="0"/>
          <w:sz w:val="30"/>
          <w:szCs w:val="30"/>
        </w:rPr>
      </w:pPr>
      <w:bookmarkStart w:id="133" w:name="_Toc3498"/>
      <w:bookmarkStart w:id="134" w:name="_Toc40776116"/>
      <w:bookmarkStart w:id="135" w:name="_Toc12127"/>
      <w:bookmarkStart w:id="136" w:name="_Toc30904"/>
      <w:bookmarkStart w:id="137" w:name="_Toc10454"/>
      <w:bookmarkStart w:id="138" w:name="_Toc11547"/>
      <w:bookmarkStart w:id="139" w:name="_Toc9282"/>
      <w:bookmarkStart w:id="140" w:name="_Toc27009"/>
      <w:bookmarkStart w:id="141" w:name="_Toc8526"/>
      <w:bookmarkStart w:id="142" w:name="_Toc22276"/>
      <w:bookmarkStart w:id="143" w:name="_Toc40346380"/>
      <w:bookmarkStart w:id="144" w:name="_Toc5220"/>
      <w:bookmarkStart w:id="145" w:name="_Toc27646"/>
      <w:bookmarkStart w:id="146" w:name="_Toc21449"/>
      <w:bookmarkStart w:id="147" w:name="_Toc30856"/>
      <w:bookmarkStart w:id="148" w:name="_Toc32371"/>
      <w:bookmarkStart w:id="149" w:name="_Toc40346221"/>
      <w:bookmarkStart w:id="150" w:name="_Toc14462"/>
      <w:r>
        <w:rPr>
          <w:rFonts w:ascii="宋体" w:hAnsi="宋体" w:cs="宋体"/>
          <w:kern w:val="0"/>
          <w:sz w:val="30"/>
          <w:szCs w:val="30"/>
        </w:rPr>
        <w:t>日    期：</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hint="eastAsia" w:ascii="仿宋" w:hAnsi="仿宋" w:eastAsia="仿宋" w:cs="宋体"/>
          <w:b/>
          <w:color w:val="auto"/>
          <w:kern w:val="0"/>
          <w:sz w:val="24"/>
          <w:szCs w:val="32"/>
        </w:rPr>
      </w:pPr>
    </w:p>
    <w:p>
      <w:pPr>
        <w:widowControl/>
        <w:spacing w:line="360" w:lineRule="auto"/>
        <w:jc w:val="center"/>
        <w:outlineLvl w:val="0"/>
        <w:rPr>
          <w:b/>
          <w:bCs/>
          <w:color w:val="auto"/>
          <w:sz w:val="28"/>
          <w:szCs w:val="28"/>
        </w:rPr>
      </w:pPr>
      <w:r>
        <w:rPr>
          <w:rFonts w:hint="eastAsia"/>
          <w:b/>
          <w:bCs/>
          <w:color w:val="auto"/>
          <w:sz w:val="28"/>
          <w:szCs w:val="28"/>
        </w:rPr>
        <w:t>目  录</w:t>
      </w:r>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96"/>
        <w:gridCol w:w="8246"/>
        <w:gridCol w:w="1824"/>
      </w:tblGrid>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4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1"/>
                <w:szCs w:val="21"/>
              </w:rPr>
            </w:pPr>
            <w:r>
              <w:rPr>
                <w:rFonts w:hint="eastAsia" w:ascii="宋体" w:hAnsi="宋体"/>
                <w:bCs/>
                <w:color w:val="auto"/>
                <w:sz w:val="21"/>
                <w:szCs w:val="21"/>
                <w:lang w:val="en-US" w:eastAsia="zh-CN"/>
              </w:rPr>
              <w:t>1</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1"/>
                <w:szCs w:val="21"/>
              </w:rPr>
            </w:pPr>
            <w:r>
              <w:rPr>
                <w:rFonts w:hint="eastAsia" w:ascii="宋体" w:hAnsi="宋体"/>
                <w:bCs/>
                <w:color w:val="auto"/>
                <w:sz w:val="21"/>
                <w:szCs w:val="21"/>
                <w:lang w:val="en-US" w:eastAsia="zh-CN"/>
              </w:rPr>
              <w:t>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3</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sz w:val="21"/>
                <w:szCs w:val="21"/>
              </w:rPr>
              <w:t xml:space="preserve">评分自查表 </w:t>
            </w:r>
            <w:r>
              <w:rPr>
                <w:rFonts w:hint="eastAsia" w:ascii="宋体" w:hAnsi="宋体"/>
                <w:color w:val="FF0000"/>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4</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color w:val="auto"/>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5</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eastAsia="zh-CN"/>
              </w:rPr>
              <w:t>供应商</w:t>
            </w:r>
            <w:r>
              <w:rPr>
                <w:rFonts w:hint="eastAsia" w:ascii="宋体" w:hAnsi="宋体" w:eastAsia="宋体"/>
                <w:color w:val="auto"/>
                <w:sz w:val="21"/>
                <w:szCs w:val="21"/>
              </w:rPr>
              <w:t>营业执照</w:t>
            </w:r>
            <w:r>
              <w:rPr>
                <w:rFonts w:hint="eastAsia" w:ascii="宋体" w:hAnsi="宋体"/>
                <w:color w:val="auto"/>
                <w:sz w:val="21"/>
                <w:szCs w:val="21"/>
                <w:lang w:eastAsia="zh-CN"/>
              </w:rPr>
              <w:t>（提供</w:t>
            </w:r>
            <w:r>
              <w:rPr>
                <w:rFonts w:hint="eastAsia" w:ascii="宋体" w:hAnsi="宋体" w:eastAsia="宋体"/>
                <w:color w:val="auto"/>
                <w:sz w:val="21"/>
                <w:szCs w:val="21"/>
              </w:rPr>
              <w:t>复印件并加盖供应商</w:t>
            </w:r>
            <w:r>
              <w:rPr>
                <w:rFonts w:hint="eastAsia" w:ascii="宋体" w:hAnsi="宋体"/>
                <w:color w:val="auto"/>
                <w:sz w:val="21"/>
                <w:szCs w:val="21"/>
                <w:lang w:eastAsia="zh-CN"/>
              </w:rPr>
              <w:t>公司</w:t>
            </w:r>
            <w:r>
              <w:rPr>
                <w:rFonts w:hint="eastAsia" w:ascii="宋体" w:hAnsi="宋体" w:eastAsia="宋体"/>
                <w:color w:val="auto"/>
                <w:sz w:val="21"/>
                <w:szCs w:val="21"/>
              </w:rPr>
              <w:t>公章</w:t>
            </w:r>
            <w:r>
              <w:rPr>
                <w:rFonts w:hint="eastAsia" w:ascii="宋体" w:hAnsi="宋体"/>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8</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共享充电宝服务厂商授权书或合同协议等相关证明（代理商需提供共享充电宝服务厂商</w:t>
            </w:r>
            <w:r>
              <w:rPr>
                <w:rFonts w:hint="eastAsia" w:ascii="宋体" w:hAnsi="宋体" w:cs="Times New Roman"/>
                <w:color w:val="auto"/>
                <w:sz w:val="21"/>
                <w:szCs w:val="21"/>
                <w:lang w:val="en-US" w:eastAsia="zh-CN"/>
              </w:rPr>
              <w:t>营业执照、厂商</w:t>
            </w:r>
            <w:r>
              <w:rPr>
                <w:rFonts w:hint="eastAsia" w:ascii="宋体" w:hAnsi="宋体" w:eastAsia="宋体" w:cs="Times New Roman"/>
                <w:color w:val="auto"/>
                <w:sz w:val="21"/>
                <w:szCs w:val="21"/>
                <w:lang w:val="en-US" w:eastAsia="zh-CN"/>
              </w:rPr>
              <w:t>的授权委托书或合同协议等相关证明</w:t>
            </w:r>
            <w:r>
              <w:rPr>
                <w:rFonts w:hint="eastAsia" w:ascii="宋体" w:hAnsi="宋体" w:cs="Times New Roman"/>
                <w:color w:val="auto"/>
                <w:sz w:val="21"/>
                <w:szCs w:val="21"/>
                <w:lang w:val="en-US" w:eastAsia="zh-CN"/>
              </w:rPr>
              <w:t>，</w:t>
            </w:r>
            <w:r>
              <w:rPr>
                <w:rFonts w:hint="eastAsia" w:ascii="宋体" w:hAnsi="宋体" w:eastAsia="宋体" w:cs="Times New Roman"/>
                <w:color w:val="auto"/>
                <w:sz w:val="21"/>
                <w:szCs w:val="21"/>
                <w:lang w:val="en-US" w:eastAsia="zh-CN"/>
              </w:rPr>
              <w:t>并加盖公章，厂商无需提供）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9</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10</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11</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公司简介</w:t>
            </w:r>
            <w:r>
              <w:rPr>
                <w:rFonts w:hint="eastAsia" w:ascii="宋体" w:hAnsi="宋体" w:cs="Times New Roman"/>
                <w:color w:val="auto"/>
                <w:sz w:val="21"/>
                <w:szCs w:val="21"/>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12</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宋体"/>
                <w:kern w:val="2"/>
                <w:sz w:val="21"/>
                <w:szCs w:val="21"/>
                <w:lang w:val="en-US" w:eastAsia="zh-CN" w:bidi="ar-SA"/>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13</w:t>
            </w:r>
          </w:p>
        </w:tc>
        <w:tc>
          <w:tcPr>
            <w:tcW w:w="8246" w:type="dxa"/>
            <w:tcBorders>
              <w:top w:val="single" w:color="000000" w:sz="4" w:space="0"/>
              <w:left w:val="nil"/>
              <w:bottom w:val="single" w:color="000000" w:sz="4" w:space="0"/>
              <w:right w:val="single" w:color="000000" w:sz="4" w:space="0"/>
            </w:tcBorders>
            <w:vAlign w:val="center"/>
          </w:tcPr>
          <w:p>
            <w:pPr>
              <w:pStyle w:val="2"/>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共享充电设备符合消防安全相关规定（需提供提供承诺函原件，并加盖公章）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14</w:t>
            </w:r>
          </w:p>
        </w:tc>
        <w:tc>
          <w:tcPr>
            <w:tcW w:w="8246" w:type="dxa"/>
            <w:tcBorders>
              <w:top w:val="single" w:color="000000" w:sz="4" w:space="0"/>
              <w:left w:val="nil"/>
              <w:bottom w:val="single" w:color="000000" w:sz="4" w:space="0"/>
              <w:right w:val="single" w:color="000000" w:sz="4" w:space="0"/>
            </w:tcBorders>
            <w:vAlign w:val="center"/>
          </w:tcPr>
          <w:p>
            <w:pPr>
              <w:pStyle w:val="2"/>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具备行业内第三方检测机构出具的产品合格证明、质检报告，内容包含</w:t>
            </w:r>
            <w:r>
              <w:rPr>
                <w:rFonts w:hint="eastAsia" w:ascii="宋体" w:hAnsi="宋体" w:cs="宋体"/>
                <w:kern w:val="2"/>
                <w:sz w:val="21"/>
                <w:szCs w:val="21"/>
                <w:lang w:val="en-US" w:eastAsia="zh-CN" w:bidi="ar-SA"/>
              </w:rPr>
              <w:t>但不限于</w:t>
            </w:r>
            <w:r>
              <w:rPr>
                <w:rFonts w:hint="eastAsia" w:ascii="宋体" w:hAnsi="宋体" w:eastAsia="宋体" w:cs="宋体"/>
                <w:kern w:val="2"/>
                <w:sz w:val="21"/>
                <w:szCs w:val="21"/>
                <w:lang w:val="en-US" w:eastAsia="zh-CN" w:bidi="ar-SA"/>
              </w:rPr>
              <w:t>充电宝采用阻燃材料，防火性高等项目；</w:t>
            </w:r>
          </w:p>
          <w:p>
            <w:pPr>
              <w:widowControl/>
              <w:spacing w:line="240" w:lineRule="auto"/>
              <w:jc w:val="left"/>
              <w:rPr>
                <w:rFonts w:hint="eastAsia" w:ascii="宋体" w:hAnsi="宋体"/>
                <w:color w:val="000000"/>
                <w:sz w:val="21"/>
                <w:szCs w:val="21"/>
                <w:highlight w:val="yellow"/>
              </w:rPr>
            </w:pPr>
            <w:r>
              <w:rPr>
                <w:rFonts w:hint="eastAsia" w:ascii="宋体" w:hAnsi="宋体" w:eastAsia="宋体" w:cs="宋体"/>
                <w:kern w:val="2"/>
                <w:sz w:val="21"/>
                <w:szCs w:val="21"/>
                <w:lang w:val="en-US" w:eastAsia="zh-CN" w:bidi="ar-SA"/>
              </w:rPr>
              <w:t>（需提供相关合格证明和质检报告复印件并加盖公章）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15</w:t>
            </w:r>
          </w:p>
        </w:tc>
        <w:tc>
          <w:tcPr>
            <w:tcW w:w="8246" w:type="dxa"/>
            <w:tcBorders>
              <w:top w:val="single" w:color="000000" w:sz="4" w:space="0"/>
              <w:left w:val="nil"/>
              <w:bottom w:val="single" w:color="000000" w:sz="4" w:space="0"/>
              <w:right w:val="single" w:color="000000" w:sz="4" w:space="0"/>
            </w:tcBorders>
            <w:vAlign w:val="center"/>
          </w:tcPr>
          <w:p>
            <w:pPr>
              <w:pStyle w:val="2"/>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具备一种或多种相关安全证书，如中国国家强制性产品认证证书（CCC）、产品认证证书（CQC）、物质安全说明书（SDS），或欧盟CE认证、美国FCC认证等</w:t>
            </w:r>
          </w:p>
          <w:p>
            <w:pPr>
              <w:widowControl/>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（需提供相关证明材料复印件，并加盖公章）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2020</w:t>
            </w:r>
            <w:r>
              <w:rPr>
                <w:rFonts w:hint="eastAsia" w:ascii="宋体" w:hAnsi="宋体" w:eastAsia="宋体" w:cs="Times New Roman"/>
                <w:color w:val="auto"/>
                <w:sz w:val="21"/>
                <w:szCs w:val="21"/>
                <w:lang w:val="en-US" w:eastAsia="zh-CN"/>
              </w:rPr>
              <w:t>年至今同类项目的业绩用户名单（需提供合同关键页复印件</w:t>
            </w:r>
            <w:r>
              <w:rPr>
                <w:rFonts w:hint="eastAsia" w:ascii="宋体" w:hAnsi="宋体" w:cs="Times New Roman"/>
                <w:color w:val="auto"/>
                <w:sz w:val="21"/>
                <w:szCs w:val="21"/>
                <w:lang w:val="en-US" w:eastAsia="zh-CN"/>
              </w:rPr>
              <w:t>或</w:t>
            </w:r>
            <w:r>
              <w:rPr>
                <w:rFonts w:hint="eastAsia" w:ascii="宋体" w:hAnsi="宋体" w:eastAsia="宋体" w:cs="Times New Roman"/>
                <w:color w:val="auto"/>
                <w:sz w:val="21"/>
                <w:szCs w:val="21"/>
                <w:lang w:val="en-US" w:eastAsia="zh-CN"/>
              </w:rPr>
              <w:t>中标通知书复印件，并加盖</w:t>
            </w:r>
            <w:r>
              <w:rPr>
                <w:rFonts w:hint="eastAsia" w:ascii="宋体" w:hAnsi="宋体" w:cs="Times New Roman"/>
                <w:color w:val="auto"/>
                <w:sz w:val="21"/>
                <w:szCs w:val="21"/>
                <w:lang w:val="en-US" w:eastAsia="zh-CN"/>
              </w:rPr>
              <w:t>供应商公司</w:t>
            </w:r>
            <w:r>
              <w:rPr>
                <w:rFonts w:hint="eastAsia" w:ascii="宋体" w:hAnsi="宋体" w:eastAsia="宋体" w:cs="Times New Roman"/>
                <w:color w:val="auto"/>
                <w:sz w:val="21"/>
                <w:szCs w:val="21"/>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zh-CN" w:eastAsia="zh-CN" w:bidi="ar-SA"/>
              </w:rPr>
            </w:pPr>
            <w:r>
              <w:rPr>
                <w:rFonts w:hint="eastAsia" w:ascii="宋体" w:hAnsi="宋体"/>
                <w:bCs/>
                <w:sz w:val="21"/>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19</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共享充电宝柜机图册及产品介绍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bl>
    <w:p>
      <w:pPr>
        <w:widowControl/>
        <w:spacing w:line="360" w:lineRule="auto"/>
        <w:jc w:val="left"/>
        <w:outlineLvl w:val="0"/>
        <w:rPr>
          <w:rFonts w:hint="eastAsia" w:ascii="仿宋" w:hAnsi="仿宋" w:eastAsia="仿宋" w:cs="宋体"/>
          <w:b/>
          <w:kern w:val="0"/>
          <w:sz w:val="21"/>
          <w:szCs w:val="21"/>
        </w:rPr>
      </w:pPr>
      <w:bookmarkStart w:id="151" w:name="_Toc562"/>
      <w:bookmarkStart w:id="152" w:name="_Toc24508"/>
      <w:bookmarkStart w:id="153" w:name="_Toc21936"/>
      <w:bookmarkStart w:id="154" w:name="_Toc11232"/>
    </w:p>
    <w:bookmarkEnd w:id="151"/>
    <w:bookmarkEnd w:id="152"/>
    <w:bookmarkEnd w:id="153"/>
    <w:bookmarkEnd w:id="154"/>
    <w:p>
      <w:pPr>
        <w:pStyle w:val="25"/>
        <w:tabs>
          <w:tab w:val="left" w:pos="1050"/>
          <w:tab w:val="center" w:pos="4535"/>
        </w:tabs>
        <w:jc w:val="center"/>
        <w:outlineLvl w:val="0"/>
        <w:rPr>
          <w:b/>
          <w:bCs/>
          <w:szCs w:val="21"/>
        </w:rPr>
      </w:pPr>
      <w:bookmarkStart w:id="155" w:name="_Toc24565"/>
      <w:bookmarkStart w:id="156" w:name="_Toc20065"/>
      <w:bookmarkStart w:id="157" w:name="_Toc10605"/>
      <w:bookmarkStart w:id="158" w:name="_Toc10771"/>
      <w:bookmarkStart w:id="159" w:name="_Toc9683"/>
      <w:bookmarkStart w:id="160" w:name="_Toc20169"/>
      <w:bookmarkStart w:id="161" w:name="_Toc31025"/>
      <w:bookmarkStart w:id="162" w:name="_Toc31804"/>
      <w:bookmarkStart w:id="163" w:name="_Toc26391"/>
      <w:bookmarkStart w:id="164" w:name="_Toc25102"/>
      <w:bookmarkStart w:id="165" w:name="_Toc29101"/>
      <w:bookmarkStart w:id="166" w:name="_Toc28877"/>
      <w:bookmarkStart w:id="167" w:name="_Toc11212"/>
      <w:r>
        <w:rPr>
          <w:rFonts w:hint="eastAsia"/>
          <w:b/>
          <w:bCs/>
        </w:rPr>
        <w:t>用户需求偏离表</w:t>
      </w:r>
      <w:bookmarkEnd w:id="155"/>
      <w:bookmarkEnd w:id="156"/>
      <w:bookmarkEnd w:id="157"/>
      <w:bookmarkEnd w:id="158"/>
      <w:bookmarkEnd w:id="159"/>
      <w:bookmarkEnd w:id="160"/>
      <w:bookmarkEnd w:id="161"/>
      <w:bookmarkEnd w:id="162"/>
      <w:bookmarkEnd w:id="163"/>
      <w:bookmarkEnd w:id="164"/>
      <w:bookmarkEnd w:id="165"/>
      <w:bookmarkEnd w:id="166"/>
      <w:bookmarkEnd w:id="167"/>
      <w:bookmarkStart w:id="168" w:name="_Toc6232"/>
      <w:bookmarkStart w:id="169" w:name="_Toc24550"/>
      <w:bookmarkStart w:id="170" w:name="_Toc7019"/>
      <w:bookmarkStart w:id="171" w:name="_Toc15079"/>
      <w:bookmarkStart w:id="172" w:name="_Toc32295"/>
      <w:bookmarkStart w:id="173" w:name="_Toc10398"/>
      <w:bookmarkStart w:id="174" w:name="_Toc24286"/>
    </w:p>
    <w:p>
      <w:pPr>
        <w:spacing w:line="300" w:lineRule="auto"/>
        <w:ind w:firstLine="422" w:firstLineChars="200"/>
        <w:outlineLvl w:val="1"/>
        <w:rPr>
          <w:rFonts w:ascii="宋体" w:hAnsi="宋体"/>
          <w:b/>
          <w:bCs/>
          <w:szCs w:val="21"/>
        </w:rPr>
      </w:pPr>
      <w:bookmarkStart w:id="175" w:name="_Toc11573"/>
      <w:bookmarkStart w:id="176" w:name="_Toc23294"/>
      <w:bookmarkStart w:id="177" w:name="_Toc13424"/>
      <w:bookmarkStart w:id="178" w:name="_Toc14432"/>
      <w:bookmarkStart w:id="179" w:name="_Toc17416"/>
      <w:bookmarkStart w:id="180" w:name="_Toc21905"/>
      <w:r>
        <w:rPr>
          <w:rFonts w:hint="eastAsia" w:ascii="宋体" w:hAnsi="宋体"/>
          <w:b/>
          <w:bCs/>
          <w:szCs w:val="21"/>
        </w:rPr>
        <w:t>一、“</w:t>
      </w:r>
      <w:r>
        <w:rPr>
          <w:rFonts w:hint="eastAsia"/>
          <w:b/>
          <w:bCs/>
        </w:rPr>
        <w:t>★</w:t>
      </w:r>
      <w:r>
        <w:rPr>
          <w:rFonts w:hint="eastAsia" w:ascii="宋体" w:hAnsi="宋体"/>
          <w:b/>
          <w:bCs/>
          <w:szCs w:val="21"/>
        </w:rPr>
        <w:t>”号条款</w:t>
      </w:r>
      <w:bookmarkEnd w:id="175"/>
      <w:bookmarkEnd w:id="176"/>
      <w:bookmarkEnd w:id="177"/>
      <w:bookmarkEnd w:id="178"/>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rPr>
          <w:rFonts w:ascii="宋体" w:hAnsi="宋体"/>
          <w:b/>
          <w:bCs/>
          <w:sz w:val="21"/>
          <w:szCs w:val="21"/>
        </w:rPr>
      </w:pPr>
    </w:p>
    <w:p>
      <w:pPr>
        <w:spacing w:line="300" w:lineRule="auto"/>
        <w:ind w:firstLine="422" w:firstLineChars="200"/>
        <w:outlineLvl w:val="1"/>
        <w:rPr>
          <w:rFonts w:ascii="宋体" w:hAnsi="宋体"/>
          <w:b/>
          <w:bCs/>
          <w:sz w:val="21"/>
          <w:szCs w:val="21"/>
        </w:rPr>
      </w:pPr>
      <w:bookmarkStart w:id="181" w:name="_Toc14009"/>
      <w:bookmarkStart w:id="182" w:name="_Toc13551"/>
      <w:bookmarkStart w:id="183" w:name="_Toc1548"/>
      <w:bookmarkStart w:id="184" w:name="_Toc31638"/>
      <w:r>
        <w:rPr>
          <w:rFonts w:hint="eastAsia" w:ascii="宋体" w:hAnsi="宋体"/>
          <w:b/>
          <w:bCs/>
          <w:sz w:val="21"/>
          <w:szCs w:val="21"/>
        </w:rPr>
        <w:t>二、“</w:t>
      </w:r>
      <w:r>
        <w:rPr>
          <w:rFonts w:hint="eastAsia" w:ascii="宋体" w:hAnsi="宋体" w:cs="宋体"/>
          <w:sz w:val="21"/>
          <w:szCs w:val="21"/>
        </w:rPr>
        <w:t>▲</w:t>
      </w:r>
      <w:r>
        <w:rPr>
          <w:rFonts w:hint="eastAsia" w:ascii="宋体" w:hAnsi="宋体"/>
          <w:b/>
          <w:bCs/>
          <w:sz w:val="21"/>
          <w:szCs w:val="21"/>
        </w:rPr>
        <w:t>”号条款</w:t>
      </w:r>
      <w:bookmarkEnd w:id="179"/>
      <w:bookmarkEnd w:id="180"/>
      <w:bookmarkEnd w:id="181"/>
      <w:bookmarkEnd w:id="182"/>
      <w:bookmarkEnd w:id="183"/>
      <w:bookmarkEnd w:id="184"/>
    </w:p>
    <w:bookmarkEnd w:id="168"/>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rPr>
          <w:rFonts w:ascii="宋体" w:hAnsi="宋体"/>
          <w:b/>
          <w:bCs/>
          <w:sz w:val="21"/>
          <w:szCs w:val="21"/>
        </w:rPr>
      </w:pPr>
      <w:bookmarkStart w:id="185" w:name="_Toc16131"/>
      <w:bookmarkStart w:id="186" w:name="_Toc31897"/>
      <w:bookmarkStart w:id="187" w:name="_Toc15903"/>
    </w:p>
    <w:p>
      <w:pPr>
        <w:spacing w:line="300" w:lineRule="auto"/>
        <w:ind w:firstLine="422" w:firstLineChars="200"/>
        <w:outlineLvl w:val="1"/>
        <w:rPr>
          <w:rFonts w:hint="eastAsia" w:ascii="宋体" w:hAnsi="宋体" w:eastAsia="宋体"/>
          <w:b/>
          <w:bCs/>
          <w:sz w:val="21"/>
          <w:szCs w:val="21"/>
          <w:lang w:eastAsia="zh-CN"/>
        </w:rPr>
      </w:pPr>
      <w:bookmarkStart w:id="188" w:name="_Toc19330"/>
      <w:bookmarkStart w:id="189" w:name="_Toc26114"/>
      <w:bookmarkStart w:id="190" w:name="_Toc28342"/>
      <w:bookmarkStart w:id="191" w:name="_Toc14718"/>
      <w:r>
        <w:rPr>
          <w:rFonts w:hint="eastAsia" w:ascii="宋体" w:hAnsi="宋体"/>
          <w:b/>
          <w:bCs/>
          <w:sz w:val="21"/>
          <w:szCs w:val="21"/>
        </w:rPr>
        <w:t>三、</w:t>
      </w:r>
      <w:bookmarkEnd w:id="169"/>
      <w:bookmarkEnd w:id="170"/>
      <w:bookmarkEnd w:id="171"/>
      <w:bookmarkEnd w:id="172"/>
      <w:bookmarkEnd w:id="173"/>
      <w:bookmarkEnd w:id="174"/>
      <w:bookmarkEnd w:id="185"/>
      <w:bookmarkEnd w:id="186"/>
      <w:bookmarkEnd w:id="187"/>
      <w:bookmarkEnd w:id="188"/>
      <w:bookmarkEnd w:id="189"/>
      <w:bookmarkEnd w:id="190"/>
      <w:bookmarkEnd w:id="191"/>
      <w:r>
        <w:rPr>
          <w:rFonts w:hint="eastAsia" w:ascii="宋体" w:hAnsi="宋体"/>
          <w:b/>
          <w:bCs/>
          <w:sz w:val="21"/>
          <w:szCs w:val="21"/>
          <w:lang w:eastAsia="zh-CN"/>
        </w:rPr>
        <w:t>服务需求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rPr>
          <w:rFonts w:ascii="宋体" w:hAnsi="宋体"/>
          <w:b/>
          <w:bCs/>
          <w:sz w:val="21"/>
          <w:szCs w:val="21"/>
        </w:rPr>
      </w:pPr>
      <w:bookmarkStart w:id="192" w:name="_Toc2277"/>
    </w:p>
    <w:bookmarkEnd w:id="192"/>
    <w:p>
      <w:pPr>
        <w:pStyle w:val="2"/>
        <w:rPr>
          <w:rFonts w:hint="eastAsia" w:ascii="宋体" w:hAnsi="宋体" w:eastAsia="宋体" w:cs="Times New Roman"/>
          <w:b/>
          <w:bCs/>
          <w:kern w:val="2"/>
          <w:sz w:val="21"/>
          <w:szCs w:val="21"/>
          <w:lang w:val="en-US" w:eastAsia="zh-CN" w:bidi="ar-SA"/>
        </w:rPr>
      </w:pPr>
      <w:r>
        <w:rPr>
          <w:rFonts w:hint="eastAsia"/>
          <w:sz w:val="21"/>
          <w:szCs w:val="21"/>
          <w:lang w:val="en-US" w:eastAsia="zh-CN"/>
        </w:rPr>
        <w:t xml:space="preserve">    </w:t>
      </w:r>
      <w:r>
        <w:rPr>
          <w:rFonts w:hint="eastAsia" w:ascii="宋体" w:hAnsi="宋体" w:eastAsia="宋体" w:cs="Times New Roman"/>
          <w:b/>
          <w:bCs/>
          <w:kern w:val="2"/>
          <w:sz w:val="21"/>
          <w:szCs w:val="21"/>
          <w:lang w:val="en-US" w:eastAsia="zh-CN" w:bidi="ar-SA"/>
        </w:rPr>
        <w:t>四、付款方式</w:t>
      </w:r>
      <w:r>
        <w:rPr>
          <w:rFonts w:hint="eastAsia" w:ascii="宋体" w:hAnsi="宋体" w:cs="Times New Roman"/>
          <w:b/>
          <w:bCs/>
          <w:kern w:val="2"/>
          <w:sz w:val="21"/>
          <w:szCs w:val="21"/>
          <w:lang w:val="en-US" w:eastAsia="zh-CN" w:bidi="ar-SA"/>
        </w:rPr>
        <w:t>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pStyle w:val="2"/>
        <w:numPr>
          <w:ilvl w:val="0"/>
          <w:numId w:val="0"/>
        </w:numPr>
        <w:rPr>
          <w:rFonts w:hint="eastAsia"/>
          <w:sz w:val="21"/>
          <w:szCs w:val="21"/>
          <w:lang w:val="en-US" w:eastAsia="zh-CN"/>
        </w:rPr>
      </w:pPr>
    </w:p>
    <w:p>
      <w:pPr>
        <w:pStyle w:val="2"/>
        <w:ind w:firstLine="422" w:firstLineChars="200"/>
        <w:rPr>
          <w:rFonts w:hint="default" w:ascii="宋体" w:hAnsi="宋体" w:eastAsia="宋体" w:cs="Times New Roman"/>
          <w:b/>
          <w:bCs/>
          <w:kern w:val="2"/>
          <w:sz w:val="21"/>
          <w:szCs w:val="21"/>
          <w:lang w:val="en-US" w:eastAsia="zh-CN" w:bidi="ar-SA"/>
        </w:rPr>
      </w:pPr>
      <w:r>
        <w:rPr>
          <w:rFonts w:hint="eastAsia"/>
          <w:b/>
          <w:bCs/>
          <w:sz w:val="21"/>
          <w:szCs w:val="21"/>
          <w:lang w:val="en-US" w:eastAsia="zh-CN"/>
        </w:rPr>
        <w:t xml:space="preserve"> </w:t>
      </w:r>
      <w:r>
        <w:rPr>
          <w:rFonts w:hint="eastAsia" w:ascii="宋体" w:hAnsi="宋体" w:eastAsia="宋体" w:cs="Times New Roman"/>
          <w:b/>
          <w:bCs/>
          <w:kern w:val="2"/>
          <w:sz w:val="21"/>
          <w:szCs w:val="21"/>
          <w:lang w:val="en-US" w:eastAsia="zh-CN" w:bidi="ar-SA"/>
        </w:rPr>
        <w:t>五、产品要求（提供相关证明文件）</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pStyle w:val="2"/>
        <w:rPr>
          <w:rFonts w:hint="eastAsia"/>
          <w:sz w:val="21"/>
          <w:szCs w:val="21"/>
          <w:lang w:val="en-US" w:eastAsia="zh-CN"/>
        </w:rPr>
      </w:pPr>
    </w:p>
    <w:p>
      <w:pPr>
        <w:pStyle w:val="2"/>
        <w:spacing w:line="360" w:lineRule="auto"/>
        <w:ind w:firstLine="422" w:firstLineChars="200"/>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 xml:space="preserve"> 六、设备维护及相关要求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outlineLvl w:val="1"/>
        <w:rPr>
          <w:rFonts w:hint="eastAsia" w:ascii="宋体" w:hAnsi="宋体"/>
          <w:b/>
          <w:bCs/>
          <w:sz w:val="21"/>
          <w:szCs w:val="21"/>
          <w:lang w:eastAsia="zh-CN"/>
        </w:rPr>
      </w:pPr>
    </w:p>
    <w:p>
      <w:pPr>
        <w:spacing w:line="360" w:lineRule="auto"/>
        <w:ind w:firstLine="422" w:firstLineChars="200"/>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七、违约责任与赔偿损失</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632" w:firstLineChars="300"/>
        <w:outlineLvl w:val="1"/>
        <w:rPr>
          <w:rFonts w:hint="eastAsia" w:ascii="宋体" w:hAnsi="宋体"/>
          <w:b/>
          <w:bCs/>
          <w:sz w:val="21"/>
          <w:szCs w:val="21"/>
          <w:lang w:eastAsia="zh-CN"/>
        </w:rPr>
      </w:pPr>
    </w:p>
    <w:p>
      <w:pPr>
        <w:spacing w:line="300" w:lineRule="auto"/>
        <w:ind w:firstLine="422" w:firstLineChars="200"/>
        <w:outlineLvl w:val="1"/>
        <w:rPr>
          <w:rFonts w:ascii="宋体" w:hAnsi="宋体"/>
          <w:b/>
          <w:bCs/>
          <w:sz w:val="21"/>
          <w:szCs w:val="21"/>
        </w:rPr>
      </w:pPr>
      <w:r>
        <w:rPr>
          <w:rFonts w:hint="eastAsia" w:ascii="宋体" w:hAnsi="宋体"/>
          <w:b/>
          <w:bCs/>
          <w:sz w:val="21"/>
          <w:szCs w:val="21"/>
          <w:lang w:eastAsia="zh-CN"/>
        </w:rPr>
        <w:t>八、</w:t>
      </w:r>
      <w:r>
        <w:rPr>
          <w:rFonts w:hint="eastAsia" w:ascii="宋体" w:hAnsi="宋体"/>
          <w:b/>
          <w:bCs/>
          <w:sz w:val="21"/>
          <w:szCs w:val="21"/>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9"/>
        <w:widowControl w:val="0"/>
        <w:numPr>
          <w:ilvl w:val="0"/>
          <w:numId w:val="0"/>
        </w:numPr>
        <w:jc w:val="both"/>
        <w:rPr>
          <w:rFonts w:hint="eastAsia" w:ascii="黑体" w:hAnsi="黑体" w:eastAsia="黑体"/>
          <w:color w:val="auto"/>
          <w:sz w:val="32"/>
          <w:szCs w:val="32"/>
        </w:rPr>
      </w:pPr>
    </w:p>
    <w:tbl>
      <w:tblPr>
        <w:tblStyle w:val="16"/>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用电管理费含税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eastAsia="zh-CN"/>
              </w:rPr>
              <w:t>共享充电宝数量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adjustRightInd w:val="0"/>
              <w:snapToGrid w:val="0"/>
              <w:spacing w:line="240" w:lineRule="auto"/>
              <w:rPr>
                <w:rFonts w:ascii="宋体" w:hAnsi="宋体" w:cs="宋体"/>
                <w:bCs/>
                <w:color w:val="auto"/>
                <w:sz w:val="24"/>
              </w:rPr>
            </w:pPr>
            <w:r>
              <w:rPr>
                <w:rFonts w:hint="eastAsia" w:ascii="宋体" w:hAnsi="宋体" w:eastAsia="宋体" w:cs="Times New Roman"/>
                <w:color w:val="auto"/>
                <w:kern w:val="2"/>
                <w:sz w:val="24"/>
                <w:szCs w:val="24"/>
                <w:highlight w:val="none"/>
                <w:lang w:val="en-US" w:eastAsia="zh-CN" w:bidi="ar-SA"/>
              </w:rPr>
              <w:t>南方医科大学第五附属医院引入共享充电宝服务项目</w:t>
            </w:r>
          </w:p>
        </w:tc>
        <w:tc>
          <w:tcPr>
            <w:tcW w:w="1941" w:type="dxa"/>
            <w:vAlign w:val="center"/>
          </w:tcPr>
          <w:p>
            <w:pPr>
              <w:spacing w:line="240" w:lineRule="auto"/>
              <w:jc w:val="center"/>
              <w:rPr>
                <w:rFonts w:ascii="宋体" w:hAnsi="宋体" w:cs="宋体"/>
                <w:bCs/>
                <w:color w:val="auto"/>
                <w:sz w:val="24"/>
              </w:rPr>
            </w:pPr>
          </w:p>
        </w:tc>
        <w:tc>
          <w:tcPr>
            <w:tcW w:w="1637" w:type="dxa"/>
            <w:vAlign w:val="center"/>
          </w:tcPr>
          <w:p>
            <w:pPr>
              <w:spacing w:line="24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24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壹年</w:t>
            </w:r>
          </w:p>
        </w:tc>
        <w:tc>
          <w:tcPr>
            <w:tcW w:w="1300" w:type="dxa"/>
            <w:vAlign w:val="center"/>
          </w:tcPr>
          <w:p>
            <w:pPr>
              <w:spacing w:line="24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10153" w:type="dxa"/>
            <w:gridSpan w:val="5"/>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r>
    </w:tbl>
    <w:p>
      <w:pPr>
        <w:pStyle w:val="2"/>
        <w:spacing w:line="360" w:lineRule="auto"/>
        <w:ind w:firstLine="482" w:firstLineChars="200"/>
        <w:rPr>
          <w:rFonts w:hint="eastAsia" w:ascii="宋体" w:hAnsi="宋体"/>
          <w:b/>
          <w:bCs/>
          <w:color w:val="auto"/>
          <w:sz w:val="24"/>
        </w:rPr>
      </w:pPr>
    </w:p>
    <w:p>
      <w:pPr>
        <w:pStyle w:val="2"/>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用电管理费含税</w:t>
      </w:r>
      <w:r>
        <w:rPr>
          <w:rFonts w:hint="eastAsia" w:ascii="宋体" w:hAnsi="宋体"/>
          <w:b/>
          <w:color w:val="auto"/>
          <w:sz w:val="24"/>
        </w:rPr>
        <w:t>单价</w:t>
      </w:r>
      <w:r>
        <w:rPr>
          <w:rFonts w:hint="eastAsia" w:ascii="宋体" w:hAnsi="宋体"/>
          <w:b/>
          <w:color w:val="auto"/>
          <w:sz w:val="24"/>
          <w:lang w:val="en-US" w:eastAsia="zh-CN"/>
        </w:rPr>
        <w:t>×7台×12个月</w:t>
      </w:r>
    </w:p>
    <w:p>
      <w:pPr>
        <w:pStyle w:val="2"/>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193" w:name="_Toc9462"/>
      <w:bookmarkStart w:id="194" w:name="_Toc16161"/>
      <w:bookmarkStart w:id="195" w:name="_Toc2112"/>
      <w:r>
        <w:rPr>
          <w:rFonts w:hint="eastAsia" w:ascii="宋体" w:hAnsi="宋体"/>
          <w:color w:val="auto"/>
          <w:sz w:val="24"/>
        </w:rPr>
        <w:t>公司名称（加盖公章）：</w:t>
      </w:r>
      <w:bookmarkEnd w:id="193"/>
      <w:bookmarkEnd w:id="194"/>
      <w:bookmarkEnd w:id="195"/>
    </w:p>
    <w:p>
      <w:pPr>
        <w:widowControl/>
        <w:spacing w:line="360" w:lineRule="auto"/>
        <w:ind w:firstLine="6000" w:firstLineChars="2500"/>
        <w:jc w:val="left"/>
        <w:rPr>
          <w:rFonts w:ascii="宋体" w:hAnsi="宋体"/>
          <w:color w:val="auto"/>
          <w:sz w:val="24"/>
        </w:rPr>
      </w:pPr>
      <w:bookmarkStart w:id="196" w:name="_Toc16792"/>
    </w:p>
    <w:p>
      <w:pPr>
        <w:widowControl/>
        <w:spacing w:line="360" w:lineRule="auto"/>
        <w:ind w:firstLine="2640" w:firstLineChars="1100"/>
        <w:jc w:val="left"/>
        <w:outlineLvl w:val="0"/>
        <w:rPr>
          <w:rFonts w:ascii="宋体" w:hAnsi="宋体"/>
          <w:color w:val="auto"/>
          <w:sz w:val="24"/>
        </w:rPr>
      </w:pPr>
      <w:bookmarkStart w:id="197" w:name="_Toc5524"/>
      <w:bookmarkStart w:id="198" w:name="_Toc20458"/>
      <w:r>
        <w:rPr>
          <w:rFonts w:hint="eastAsia" w:ascii="宋体" w:hAnsi="宋体"/>
          <w:color w:val="auto"/>
          <w:sz w:val="24"/>
        </w:rPr>
        <w:t>供应商法定代表人或授权代表签名：</w:t>
      </w:r>
      <w:bookmarkEnd w:id="196"/>
      <w:bookmarkEnd w:id="197"/>
      <w:bookmarkEnd w:id="198"/>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199" w:name="_Toc17664"/>
    </w:p>
    <w:p>
      <w:pPr>
        <w:widowControl/>
        <w:spacing w:line="360" w:lineRule="auto"/>
        <w:ind w:firstLine="5280" w:firstLineChars="2200"/>
        <w:jc w:val="left"/>
        <w:outlineLvl w:val="0"/>
        <w:rPr>
          <w:rFonts w:ascii="宋体" w:hAnsi="宋体"/>
          <w:color w:val="auto"/>
          <w:sz w:val="24"/>
        </w:rPr>
      </w:pPr>
      <w:bookmarkStart w:id="200" w:name="_Toc6060"/>
      <w:bookmarkStart w:id="201" w:name="_Toc15734"/>
      <w:r>
        <w:rPr>
          <w:rFonts w:hint="eastAsia" w:ascii="宋体" w:hAnsi="宋体"/>
          <w:color w:val="auto"/>
          <w:sz w:val="24"/>
        </w:rPr>
        <w:t>日  期：    年    月     日</w:t>
      </w:r>
      <w:bookmarkEnd w:id="199"/>
      <w:bookmarkEnd w:id="200"/>
      <w:bookmarkEnd w:id="201"/>
    </w:p>
    <w:p>
      <w:pPr>
        <w:pStyle w:val="2"/>
        <w:rPr>
          <w:b/>
          <w:bCs/>
          <w:color w:val="auto"/>
          <w:sz w:val="36"/>
          <w:szCs w:val="36"/>
        </w:rPr>
      </w:pPr>
    </w:p>
    <w:p>
      <w:pPr>
        <w:pStyle w:val="25"/>
        <w:tabs>
          <w:tab w:val="left" w:pos="1050"/>
          <w:tab w:val="center" w:pos="4535"/>
        </w:tabs>
        <w:spacing w:line="360" w:lineRule="auto"/>
        <w:jc w:val="center"/>
        <w:outlineLvl w:val="0"/>
        <w:rPr>
          <w:b/>
          <w:bCs/>
          <w:color w:val="auto"/>
          <w:sz w:val="28"/>
          <w:szCs w:val="28"/>
        </w:rPr>
      </w:pPr>
      <w:bookmarkStart w:id="202" w:name="_Toc28851"/>
      <w:bookmarkStart w:id="203" w:name="_Toc6214"/>
      <w:bookmarkStart w:id="204" w:name="_Toc21213"/>
      <w:bookmarkStart w:id="205" w:name="_Toc31077"/>
      <w:bookmarkStart w:id="206" w:name="_Toc21561"/>
      <w:bookmarkStart w:id="207" w:name="_Toc31674"/>
      <w:r>
        <w:rPr>
          <w:rFonts w:hint="eastAsia"/>
          <w:b/>
          <w:bCs/>
          <w:color w:val="auto"/>
          <w:sz w:val="28"/>
          <w:szCs w:val="28"/>
        </w:rPr>
        <w:t>法定代表人资格证明书</w:t>
      </w:r>
      <w:bookmarkEnd w:id="202"/>
      <w:bookmarkEnd w:id="203"/>
      <w:bookmarkEnd w:id="204"/>
      <w:bookmarkEnd w:id="205"/>
    </w:p>
    <w:p>
      <w:pPr>
        <w:pStyle w:val="25"/>
        <w:spacing w:line="360" w:lineRule="auto"/>
        <w:jc w:val="center"/>
        <w:rPr>
          <w:b/>
          <w:bCs/>
          <w:color w:val="auto"/>
          <w:sz w:val="30"/>
          <w:szCs w:val="30"/>
        </w:rPr>
      </w:pPr>
    </w:p>
    <w:p>
      <w:pPr>
        <w:pStyle w:val="25"/>
        <w:spacing w:line="360" w:lineRule="auto"/>
        <w:ind w:firstLine="560"/>
        <w:rPr>
          <w:color w:val="auto"/>
          <w:sz w:val="21"/>
          <w:szCs w:val="21"/>
        </w:rPr>
      </w:pPr>
      <w:r>
        <w:rPr>
          <w:rFonts w:hint="eastAsia"/>
          <w:color w:val="auto"/>
          <w:sz w:val="21"/>
          <w:szCs w:val="21"/>
        </w:rPr>
        <w:t>兹证明，</w:t>
      </w:r>
      <w:r>
        <w:rPr>
          <w:rFonts w:hint="eastAsia"/>
          <w:color w:val="auto"/>
          <w:sz w:val="21"/>
          <w:szCs w:val="21"/>
          <w:u w:val="single"/>
        </w:rPr>
        <w:t xml:space="preserve">           </w:t>
      </w:r>
      <w:r>
        <w:rPr>
          <w:rFonts w:hint="eastAsia"/>
          <w:color w:val="auto"/>
          <w:sz w:val="21"/>
          <w:szCs w:val="21"/>
        </w:rPr>
        <w:t>同志，</w:t>
      </w:r>
      <w:r>
        <w:rPr>
          <w:rFonts w:hint="eastAsia"/>
          <w:color w:val="auto"/>
          <w:sz w:val="21"/>
          <w:szCs w:val="21"/>
          <w:u w:val="single"/>
        </w:rPr>
        <w:t xml:space="preserve">     </w:t>
      </w:r>
      <w:r>
        <w:rPr>
          <w:rFonts w:hint="eastAsia"/>
          <w:color w:val="auto"/>
          <w:sz w:val="21"/>
          <w:szCs w:val="21"/>
        </w:rPr>
        <w:t>（性别），现任我司</w:t>
      </w:r>
      <w:r>
        <w:rPr>
          <w:rFonts w:hint="eastAsia"/>
          <w:color w:val="auto"/>
          <w:sz w:val="21"/>
          <w:szCs w:val="21"/>
          <w:u w:val="single"/>
        </w:rPr>
        <w:t xml:space="preserve">         </w:t>
      </w:r>
      <w:r>
        <w:rPr>
          <w:rFonts w:hint="eastAsia"/>
          <w:color w:val="auto"/>
          <w:sz w:val="21"/>
          <w:szCs w:val="21"/>
        </w:rPr>
        <w:t>职务，为本公司的法定代表人，特此证明。</w:t>
      </w:r>
    </w:p>
    <w:p>
      <w:pPr>
        <w:pStyle w:val="25"/>
        <w:spacing w:line="360" w:lineRule="auto"/>
        <w:ind w:firstLine="560"/>
        <w:rPr>
          <w:color w:val="auto"/>
          <w:sz w:val="21"/>
          <w:szCs w:val="21"/>
        </w:rPr>
      </w:pPr>
    </w:p>
    <w:p>
      <w:pPr>
        <w:pStyle w:val="25"/>
        <w:spacing w:line="360" w:lineRule="auto"/>
        <w:ind w:firstLine="560"/>
        <w:rPr>
          <w:color w:val="auto"/>
          <w:sz w:val="21"/>
          <w:szCs w:val="21"/>
          <w:u w:val="single"/>
        </w:rPr>
      </w:pPr>
      <w:r>
        <w:rPr>
          <w:rFonts w:hint="eastAsia"/>
          <w:color w:val="auto"/>
          <w:sz w:val="21"/>
          <w:szCs w:val="21"/>
        </w:rPr>
        <w:t>供应商法定代表人签字（盖章）：</w:t>
      </w:r>
      <w:r>
        <w:rPr>
          <w:rFonts w:hint="eastAsia"/>
          <w:color w:val="auto"/>
          <w:sz w:val="21"/>
          <w:szCs w:val="21"/>
          <w:u w:val="single"/>
        </w:rPr>
        <w:t xml:space="preserve">                                </w:t>
      </w:r>
    </w:p>
    <w:p>
      <w:pPr>
        <w:pStyle w:val="25"/>
        <w:spacing w:line="360" w:lineRule="auto"/>
        <w:ind w:firstLine="560"/>
        <w:rPr>
          <w:color w:val="auto"/>
          <w:sz w:val="21"/>
          <w:szCs w:val="21"/>
        </w:rPr>
      </w:pPr>
      <w:r>
        <w:rPr>
          <w:rFonts w:hint="eastAsia"/>
          <w:color w:val="auto"/>
          <w:sz w:val="21"/>
          <w:szCs w:val="21"/>
        </w:rPr>
        <w:t>公司名称（加盖公章）：</w:t>
      </w:r>
      <w:r>
        <w:rPr>
          <w:rFonts w:hint="eastAsia"/>
          <w:color w:val="auto"/>
          <w:sz w:val="21"/>
          <w:szCs w:val="21"/>
          <w:u w:val="single"/>
        </w:rPr>
        <w:t xml:space="preserve">                                            </w:t>
      </w:r>
      <w:r>
        <w:rPr>
          <w:rFonts w:hint="eastAsia"/>
          <w:color w:val="auto"/>
          <w:sz w:val="21"/>
          <w:szCs w:val="21"/>
        </w:rPr>
        <w:t xml:space="preserve">  </w:t>
      </w:r>
    </w:p>
    <w:p>
      <w:pPr>
        <w:pStyle w:val="25"/>
        <w:spacing w:line="360" w:lineRule="auto"/>
        <w:ind w:firstLine="560"/>
        <w:rPr>
          <w:color w:val="auto"/>
          <w:sz w:val="21"/>
          <w:szCs w:val="21"/>
          <w:u w:val="single"/>
        </w:rPr>
      </w:pPr>
      <w:r>
        <w:rPr>
          <w:rFonts w:hint="eastAsia"/>
          <w:color w:val="auto"/>
          <w:sz w:val="21"/>
          <w:szCs w:val="21"/>
        </w:rPr>
        <w:t>日期：</w:t>
      </w:r>
      <w:r>
        <w:rPr>
          <w:rFonts w:hint="eastAsia"/>
          <w:color w:val="auto"/>
          <w:sz w:val="21"/>
          <w:szCs w:val="21"/>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pStyle w:val="25"/>
        <w:spacing w:line="360" w:lineRule="auto"/>
        <w:jc w:val="center"/>
        <w:outlineLvl w:val="0"/>
        <w:rPr>
          <w:rFonts w:hint="eastAsia"/>
          <w:b/>
          <w:bCs/>
          <w:color w:val="auto"/>
          <w:sz w:val="32"/>
          <w:szCs w:val="32"/>
        </w:rPr>
      </w:pPr>
      <w:bookmarkStart w:id="208" w:name="_Toc15050"/>
      <w:bookmarkStart w:id="209" w:name="_Toc14591"/>
      <w:bookmarkStart w:id="210" w:name="_Toc22175"/>
      <w:bookmarkStart w:id="211" w:name="_Toc3241"/>
      <w:bookmarkStart w:id="212" w:name="_Toc28957"/>
      <w:bookmarkStart w:id="213" w:name="_Toc18443"/>
      <w:bookmarkStart w:id="214" w:name="_Toc23685"/>
      <w:bookmarkStart w:id="215" w:name="_Toc14020"/>
      <w:bookmarkStart w:id="216" w:name="_Toc14853"/>
      <w:bookmarkStart w:id="217" w:name="_Toc7276"/>
      <w:bookmarkStart w:id="218" w:name="_Toc3758"/>
    </w:p>
    <w:p>
      <w:pPr>
        <w:pStyle w:val="25"/>
        <w:spacing w:line="360" w:lineRule="auto"/>
        <w:jc w:val="both"/>
        <w:outlineLvl w:val="0"/>
        <w:rPr>
          <w:rFonts w:hint="eastAsia"/>
          <w:b/>
          <w:bCs/>
          <w:color w:val="auto"/>
          <w:sz w:val="32"/>
          <w:szCs w:val="32"/>
        </w:rPr>
      </w:pPr>
    </w:p>
    <w:p>
      <w:pPr>
        <w:pStyle w:val="25"/>
        <w:spacing w:line="360" w:lineRule="auto"/>
        <w:jc w:val="center"/>
        <w:outlineLvl w:val="0"/>
        <w:rPr>
          <w:b/>
          <w:bCs/>
          <w:color w:val="auto"/>
          <w:sz w:val="21"/>
          <w:szCs w:val="21"/>
        </w:rPr>
      </w:pPr>
      <w:r>
        <w:rPr>
          <w:rFonts w:hint="eastAsia"/>
          <w:b/>
          <w:bCs/>
          <w:color w:val="auto"/>
          <w:sz w:val="21"/>
          <w:szCs w:val="21"/>
        </w:rPr>
        <w:t>法定代表人授权委托书</w:t>
      </w:r>
      <w:bookmarkEnd w:id="208"/>
      <w:bookmarkEnd w:id="209"/>
      <w:bookmarkEnd w:id="210"/>
      <w:bookmarkEnd w:id="211"/>
      <w:bookmarkEnd w:id="212"/>
      <w:bookmarkEnd w:id="213"/>
      <w:bookmarkEnd w:id="214"/>
      <w:bookmarkEnd w:id="215"/>
      <w:bookmarkEnd w:id="216"/>
      <w:bookmarkEnd w:id="217"/>
      <w:bookmarkEnd w:id="218"/>
    </w:p>
    <w:p>
      <w:pPr>
        <w:pStyle w:val="26"/>
        <w:spacing w:line="360" w:lineRule="auto"/>
        <w:jc w:val="left"/>
        <w:rPr>
          <w:b/>
          <w:bCs/>
          <w:color w:val="auto"/>
          <w:sz w:val="21"/>
          <w:szCs w:val="21"/>
        </w:rPr>
      </w:pPr>
      <w:r>
        <w:rPr>
          <w:rFonts w:hint="eastAsia"/>
          <w:b/>
          <w:bCs/>
          <w:color w:val="auto"/>
          <w:sz w:val="21"/>
          <w:szCs w:val="21"/>
        </w:rPr>
        <w:t>本授权书声明：</w:t>
      </w:r>
    </w:p>
    <w:p>
      <w:pPr>
        <w:pStyle w:val="25"/>
        <w:spacing w:line="360" w:lineRule="auto"/>
        <w:ind w:firstLine="560"/>
        <w:rPr>
          <w:color w:val="auto"/>
          <w:sz w:val="21"/>
          <w:szCs w:val="21"/>
        </w:rPr>
      </w:pPr>
      <w:r>
        <w:rPr>
          <w:rFonts w:hint="eastAsia"/>
          <w:color w:val="auto"/>
          <w:sz w:val="21"/>
          <w:szCs w:val="21"/>
        </w:rPr>
        <w:t>注册于</w:t>
      </w:r>
      <w:r>
        <w:rPr>
          <w:rFonts w:hint="eastAsia"/>
          <w:color w:val="auto"/>
          <w:sz w:val="21"/>
          <w:szCs w:val="21"/>
          <w:u w:val="single"/>
        </w:rPr>
        <w:t xml:space="preserve">           </w:t>
      </w:r>
      <w:r>
        <w:rPr>
          <w:rFonts w:hint="eastAsia"/>
          <w:color w:val="auto"/>
          <w:sz w:val="21"/>
          <w:szCs w:val="21"/>
        </w:rPr>
        <w:t>（公司地址）</w:t>
      </w:r>
      <w:r>
        <w:rPr>
          <w:rFonts w:hint="eastAsia"/>
          <w:color w:val="auto"/>
          <w:sz w:val="21"/>
          <w:szCs w:val="21"/>
          <w:u w:val="single"/>
        </w:rPr>
        <w:t xml:space="preserve">               </w:t>
      </w:r>
      <w:r>
        <w:rPr>
          <w:rFonts w:hint="eastAsia"/>
          <w:color w:val="auto"/>
          <w:sz w:val="21"/>
          <w:szCs w:val="21"/>
        </w:rPr>
        <w:t>（公司名称）的</w:t>
      </w:r>
      <w:r>
        <w:rPr>
          <w:rFonts w:hint="eastAsia"/>
          <w:color w:val="auto"/>
          <w:sz w:val="21"/>
          <w:szCs w:val="21"/>
          <w:u w:val="single"/>
        </w:rPr>
        <w:t xml:space="preserve">        </w:t>
      </w:r>
      <w:r>
        <w:rPr>
          <w:rFonts w:hint="eastAsia"/>
          <w:color w:val="auto"/>
          <w:sz w:val="21"/>
          <w:szCs w:val="21"/>
        </w:rPr>
        <w:t xml:space="preserve">（法定代表人姓名、职务）代表本公司授权 </w:t>
      </w:r>
      <w:r>
        <w:rPr>
          <w:rFonts w:hint="eastAsia"/>
          <w:color w:val="auto"/>
          <w:sz w:val="21"/>
          <w:szCs w:val="21"/>
          <w:u w:val="single"/>
        </w:rPr>
        <w:t xml:space="preserve">       </w:t>
      </w:r>
      <w:r>
        <w:rPr>
          <w:rFonts w:hint="eastAsia"/>
          <w:color w:val="auto"/>
          <w:sz w:val="21"/>
          <w:szCs w:val="21"/>
        </w:rPr>
        <w:t>（被授权人的姓名、职务、联系方式）为本公司的合法代表，以本公司名义负责处理在</w:t>
      </w:r>
      <w:r>
        <w:rPr>
          <w:rFonts w:hint="eastAsia"/>
          <w:color w:val="auto"/>
          <w:sz w:val="21"/>
          <w:szCs w:val="21"/>
          <w:u w:val="single"/>
        </w:rPr>
        <w:t>南方医科大学第五附属医院 ***项目</w:t>
      </w:r>
      <w:r>
        <w:rPr>
          <w:rFonts w:hint="eastAsia"/>
          <w:color w:val="auto"/>
          <w:sz w:val="21"/>
          <w:szCs w:val="21"/>
        </w:rPr>
        <w:t>院内采购活动中参加</w:t>
      </w:r>
      <w:r>
        <w:rPr>
          <w:rFonts w:hint="eastAsia"/>
          <w:color w:val="auto"/>
          <w:sz w:val="21"/>
          <w:szCs w:val="21"/>
          <w:lang w:eastAsia="zh-CN"/>
        </w:rPr>
        <w:t>谈判</w:t>
      </w:r>
      <w:r>
        <w:rPr>
          <w:rFonts w:hint="eastAsia"/>
          <w:color w:val="auto"/>
          <w:sz w:val="21"/>
          <w:szCs w:val="21"/>
        </w:rPr>
        <w:t>、报价、签订合同等相关事宜。</w:t>
      </w:r>
    </w:p>
    <w:p>
      <w:pPr>
        <w:pStyle w:val="25"/>
        <w:spacing w:line="360" w:lineRule="auto"/>
        <w:ind w:firstLine="560"/>
        <w:rPr>
          <w:color w:val="auto"/>
          <w:sz w:val="21"/>
          <w:szCs w:val="21"/>
        </w:rPr>
      </w:pPr>
      <w:r>
        <w:rPr>
          <w:rFonts w:hint="eastAsia"/>
          <w:color w:val="auto"/>
          <w:sz w:val="21"/>
          <w:szCs w:val="21"/>
        </w:rPr>
        <w:t>本授权书在签字盖章后生效，特此声明。</w:t>
      </w:r>
    </w:p>
    <w:p>
      <w:pPr>
        <w:pStyle w:val="25"/>
        <w:spacing w:line="360" w:lineRule="auto"/>
        <w:ind w:firstLine="560"/>
        <w:rPr>
          <w:color w:val="auto"/>
          <w:sz w:val="21"/>
          <w:szCs w:val="21"/>
          <w:u w:val="single"/>
        </w:rPr>
      </w:pPr>
      <w:r>
        <w:rPr>
          <w:rFonts w:hint="eastAsia"/>
          <w:color w:val="auto"/>
          <w:sz w:val="21"/>
          <w:szCs w:val="21"/>
        </w:rPr>
        <w:t>供应商法定代表人签字（盖章）：</w:t>
      </w:r>
      <w:r>
        <w:rPr>
          <w:rFonts w:hint="eastAsia"/>
          <w:color w:val="auto"/>
          <w:sz w:val="21"/>
          <w:szCs w:val="21"/>
          <w:u w:val="single"/>
        </w:rPr>
        <w:t xml:space="preserve">                                </w:t>
      </w:r>
    </w:p>
    <w:p>
      <w:pPr>
        <w:pStyle w:val="25"/>
        <w:spacing w:line="360" w:lineRule="auto"/>
        <w:ind w:firstLine="560"/>
        <w:rPr>
          <w:color w:val="auto"/>
          <w:sz w:val="21"/>
          <w:szCs w:val="21"/>
        </w:rPr>
      </w:pPr>
      <w:r>
        <w:rPr>
          <w:rFonts w:hint="eastAsia"/>
          <w:color w:val="auto"/>
          <w:sz w:val="21"/>
          <w:szCs w:val="21"/>
        </w:rPr>
        <w:t>被授权人签字（盖章）：</w:t>
      </w:r>
      <w:r>
        <w:rPr>
          <w:rFonts w:hint="eastAsia"/>
          <w:color w:val="auto"/>
          <w:sz w:val="21"/>
          <w:szCs w:val="21"/>
          <w:u w:val="single"/>
        </w:rPr>
        <w:t xml:space="preserve">                                        </w:t>
      </w:r>
    </w:p>
    <w:p>
      <w:pPr>
        <w:pStyle w:val="25"/>
        <w:spacing w:line="360" w:lineRule="auto"/>
        <w:ind w:firstLine="560"/>
        <w:rPr>
          <w:color w:val="auto"/>
          <w:sz w:val="21"/>
          <w:szCs w:val="21"/>
          <w:u w:val="single"/>
        </w:rPr>
      </w:pPr>
      <w:r>
        <w:rPr>
          <w:rFonts w:hint="eastAsia"/>
          <w:color w:val="auto"/>
          <w:sz w:val="21"/>
          <w:szCs w:val="21"/>
        </w:rPr>
        <w:t>公司名称（加盖公章）：</w:t>
      </w:r>
    </w:p>
    <w:p>
      <w:pPr>
        <w:pStyle w:val="25"/>
        <w:spacing w:line="360" w:lineRule="auto"/>
        <w:ind w:firstLine="560"/>
        <w:rPr>
          <w:color w:val="auto"/>
          <w:sz w:val="21"/>
          <w:szCs w:val="21"/>
        </w:rPr>
      </w:pPr>
      <w:r>
        <w:rPr>
          <w:rFonts w:hint="eastAsia"/>
          <w:color w:val="auto"/>
          <w:sz w:val="21"/>
          <w:szCs w:val="21"/>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28"/>
          <w:szCs w:val="28"/>
        </w:rPr>
      </w:pPr>
      <w:bookmarkStart w:id="219" w:name="_Toc32281"/>
      <w:bookmarkStart w:id="220" w:name="_Toc10212"/>
      <w:r>
        <w:rPr>
          <w:rFonts w:hint="eastAsia"/>
          <w:b/>
          <w:bCs/>
          <w:color w:val="auto"/>
          <w:sz w:val="28"/>
          <w:szCs w:val="28"/>
        </w:rPr>
        <w:t>20</w:t>
      </w:r>
      <w:r>
        <w:rPr>
          <w:rFonts w:hint="eastAsia"/>
          <w:b/>
          <w:bCs/>
          <w:color w:val="auto"/>
          <w:sz w:val="28"/>
          <w:szCs w:val="28"/>
          <w:lang w:val="en-US" w:eastAsia="zh-CN"/>
        </w:rPr>
        <w:t>20</w:t>
      </w:r>
      <w:r>
        <w:rPr>
          <w:rFonts w:hint="eastAsia"/>
          <w:b/>
          <w:bCs/>
          <w:color w:val="auto"/>
          <w:sz w:val="28"/>
          <w:szCs w:val="28"/>
        </w:rPr>
        <w:t>年至今同类项目经验情况一览表</w:t>
      </w:r>
      <w:bookmarkEnd w:id="206"/>
      <w:bookmarkEnd w:id="207"/>
      <w:bookmarkEnd w:id="219"/>
      <w:bookmarkEnd w:id="220"/>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452"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656"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995"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2551" w:type="dxa"/>
            <w:vAlign w:val="center"/>
          </w:tcPr>
          <w:p>
            <w:pPr>
              <w:jc w:val="center"/>
              <w:rPr>
                <w:rFonts w:ascii="宋体" w:hAnsi="宋体"/>
                <w:b/>
                <w:color w:val="auto"/>
                <w:sz w:val="21"/>
                <w:szCs w:val="21"/>
              </w:rPr>
            </w:pPr>
            <w:r>
              <w:rPr>
                <w:rFonts w:hint="eastAsia" w:ascii="宋体" w:hAnsi="宋体"/>
                <w:b/>
                <w:color w:val="auto"/>
                <w:sz w:val="21"/>
                <w:szCs w:val="21"/>
              </w:rPr>
              <w:t>业主单位</w:t>
            </w:r>
          </w:p>
          <w:p>
            <w:pPr>
              <w:jc w:val="center"/>
              <w:rPr>
                <w:rFonts w:ascii="宋体" w:hAnsi="宋体"/>
                <w:b/>
                <w:color w:val="auto"/>
                <w:sz w:val="21"/>
                <w:szCs w:val="21"/>
              </w:rPr>
            </w:pPr>
            <w:r>
              <w:rPr>
                <w:rFonts w:hint="eastAsia" w:ascii="宋体" w:hAnsi="宋体"/>
                <w:b/>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1</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2</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bl>
    <w:p>
      <w:pPr>
        <w:pStyle w:val="2"/>
        <w:rPr>
          <w:rFonts w:ascii="宋体" w:hAnsi="宋体"/>
          <w:color w:val="auto"/>
          <w:sz w:val="21"/>
          <w:szCs w:val="21"/>
        </w:rPr>
      </w:pPr>
    </w:p>
    <w:p>
      <w:pPr>
        <w:pStyle w:val="2"/>
        <w:spacing w:line="360" w:lineRule="auto"/>
        <w:ind w:firstLine="420" w:firstLineChars="200"/>
        <w:outlineLvl w:val="0"/>
        <w:rPr>
          <w:b/>
          <w:bCs/>
          <w:color w:val="auto"/>
          <w:sz w:val="36"/>
          <w:szCs w:val="36"/>
        </w:rPr>
      </w:pPr>
      <w:bookmarkStart w:id="221" w:name="_Toc16613"/>
      <w:bookmarkStart w:id="222" w:name="_Toc6536"/>
      <w:r>
        <w:rPr>
          <w:rFonts w:hint="eastAsia" w:ascii="宋体" w:hAnsi="宋体"/>
          <w:color w:val="auto"/>
          <w:sz w:val="21"/>
          <w:szCs w:val="21"/>
        </w:rPr>
        <w:t>注：20</w:t>
      </w:r>
      <w:r>
        <w:rPr>
          <w:rFonts w:hint="eastAsia" w:ascii="宋体" w:hAnsi="宋体"/>
          <w:color w:val="auto"/>
          <w:sz w:val="21"/>
          <w:szCs w:val="21"/>
          <w:lang w:val="en-US" w:eastAsia="zh-CN"/>
        </w:rPr>
        <w:t>20</w:t>
      </w:r>
      <w:r>
        <w:rPr>
          <w:rFonts w:hint="eastAsia" w:ascii="宋体" w:hAnsi="宋体"/>
          <w:color w:val="auto"/>
          <w:sz w:val="21"/>
          <w:szCs w:val="21"/>
        </w:rPr>
        <w:t>年至今同类项目的业绩用户名单（需提供合同</w:t>
      </w:r>
      <w:r>
        <w:rPr>
          <w:rFonts w:hint="eastAsia" w:ascii="宋体" w:hAnsi="宋体"/>
          <w:color w:val="auto"/>
          <w:sz w:val="21"/>
          <w:szCs w:val="21"/>
          <w:lang w:eastAsia="zh-CN"/>
        </w:rPr>
        <w:t>关键页</w:t>
      </w:r>
      <w:r>
        <w:rPr>
          <w:rFonts w:hint="eastAsia" w:ascii="宋体" w:hAnsi="宋体"/>
          <w:color w:val="auto"/>
          <w:sz w:val="21"/>
          <w:szCs w:val="21"/>
        </w:rPr>
        <w:t>复印件，并加盖公章）。</w:t>
      </w:r>
      <w:bookmarkEnd w:id="221"/>
      <w:bookmarkEnd w:id="222"/>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23" w:name="_Toc16505"/>
      <w:bookmarkStart w:id="224" w:name="_Toc17929"/>
      <w:bookmarkStart w:id="225" w:name="_Toc40346226"/>
      <w:bookmarkStart w:id="226" w:name="_Toc40776119"/>
      <w:bookmarkStart w:id="227" w:name="_Toc30558"/>
      <w:bookmarkStart w:id="228" w:name="_Toc23732"/>
      <w:bookmarkStart w:id="229" w:name="_Toc40346385"/>
      <w:bookmarkStart w:id="230" w:name="_Toc20164"/>
      <w:bookmarkStart w:id="231" w:name="_Toc21435"/>
      <w:bookmarkStart w:id="232" w:name="_Toc24877"/>
      <w:bookmarkStart w:id="233" w:name="_Toc27180"/>
      <w:bookmarkStart w:id="234" w:name="_Toc9749"/>
    </w:p>
    <w:bookmarkEnd w:id="223"/>
    <w:bookmarkEnd w:id="224"/>
    <w:bookmarkEnd w:id="225"/>
    <w:bookmarkEnd w:id="226"/>
    <w:bookmarkEnd w:id="227"/>
    <w:bookmarkEnd w:id="228"/>
    <w:bookmarkEnd w:id="229"/>
    <w:bookmarkEnd w:id="230"/>
    <w:bookmarkEnd w:id="231"/>
    <w:bookmarkEnd w:id="232"/>
    <w:bookmarkEnd w:id="233"/>
    <w:bookmarkEnd w:id="234"/>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28"/>
          <w:szCs w:val="28"/>
        </w:rPr>
      </w:pPr>
      <w:bookmarkStart w:id="235" w:name="_Toc27834"/>
      <w:bookmarkStart w:id="236" w:name="_Toc2196"/>
      <w:bookmarkStart w:id="237" w:name="_Toc25012"/>
      <w:bookmarkStart w:id="238" w:name="_Toc24705"/>
      <w:bookmarkStart w:id="239" w:name="_Toc1521"/>
      <w:bookmarkStart w:id="240" w:name="_Toc5396"/>
      <w:bookmarkStart w:id="241" w:name="_Toc16816"/>
      <w:bookmarkStart w:id="242" w:name="_Toc17932"/>
      <w:bookmarkStart w:id="243" w:name="_Toc14321"/>
      <w:bookmarkStart w:id="244" w:name="_Toc19803"/>
      <w:bookmarkStart w:id="245" w:name="_Toc14093"/>
      <w:r>
        <w:rPr>
          <w:rFonts w:hint="eastAsia"/>
          <w:b/>
          <w:bCs/>
          <w:color w:val="auto"/>
          <w:sz w:val="28"/>
          <w:szCs w:val="28"/>
        </w:rPr>
        <w:t>公平竞争承诺书</w:t>
      </w:r>
      <w:bookmarkEnd w:id="235"/>
      <w:bookmarkEnd w:id="236"/>
      <w:bookmarkEnd w:id="237"/>
      <w:bookmarkEnd w:id="238"/>
      <w:bookmarkEnd w:id="239"/>
      <w:bookmarkEnd w:id="240"/>
      <w:bookmarkEnd w:id="241"/>
      <w:bookmarkEnd w:id="242"/>
      <w:bookmarkEnd w:id="243"/>
      <w:bookmarkEnd w:id="244"/>
      <w:bookmarkEnd w:id="245"/>
    </w:p>
    <w:p>
      <w:pPr>
        <w:spacing w:line="360" w:lineRule="auto"/>
        <w:ind w:firstLine="560" w:firstLineChars="200"/>
        <w:rPr>
          <w:color w:val="auto"/>
          <w:sz w:val="28"/>
          <w:szCs w:val="28"/>
        </w:rPr>
      </w:pPr>
    </w:p>
    <w:p>
      <w:pPr>
        <w:spacing w:line="360" w:lineRule="auto"/>
        <w:ind w:firstLine="420" w:firstLineChars="200"/>
        <w:rPr>
          <w:color w:val="auto"/>
          <w:sz w:val="21"/>
          <w:szCs w:val="21"/>
        </w:rPr>
      </w:pPr>
      <w:r>
        <w:rPr>
          <w:color w:val="auto"/>
          <w:sz w:val="21"/>
          <w:szCs w:val="21"/>
        </w:rPr>
        <w:t>本公司郑重承诺：本公司保证所提交的相关资质文件和证明材料的真实性，有良好的历史诚信记录，并将依法参与</w:t>
      </w:r>
      <w:r>
        <w:rPr>
          <w:color w:val="auto"/>
          <w:sz w:val="21"/>
          <w:szCs w:val="21"/>
          <w:u w:val="single"/>
        </w:rPr>
        <w:t xml:space="preserve"> 项目名称        、项目编号           </w:t>
      </w:r>
      <w:r>
        <w:rPr>
          <w:color w:val="auto"/>
          <w:sz w:val="21"/>
          <w:szCs w:val="21"/>
        </w:rPr>
        <w:t xml:space="preserve">的公平竞争，不以任何不正当行为谋取不当利益，否则承担相应的法律责任。  </w:t>
      </w: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spacing w:line="360" w:lineRule="auto"/>
        <w:jc w:val="right"/>
        <w:rPr>
          <w:color w:val="auto"/>
          <w:sz w:val="21"/>
          <w:szCs w:val="21"/>
        </w:rPr>
      </w:pPr>
      <w:r>
        <w:rPr>
          <w:b/>
          <w:color w:val="auto"/>
          <w:sz w:val="21"/>
          <w:szCs w:val="21"/>
        </w:rPr>
        <w:t xml:space="preserve">                                                  </w:t>
      </w:r>
      <w:r>
        <w:rPr>
          <w:color w:val="auto"/>
          <w:sz w:val="21"/>
          <w:szCs w:val="21"/>
        </w:rPr>
        <w:t>（公司名称，加盖公章）</w:t>
      </w:r>
    </w:p>
    <w:p>
      <w:pPr>
        <w:spacing w:line="360" w:lineRule="auto"/>
        <w:jc w:val="right"/>
        <w:rPr>
          <w:color w:val="auto"/>
          <w:sz w:val="21"/>
          <w:szCs w:val="21"/>
        </w:rPr>
      </w:pPr>
      <w:r>
        <w:rPr>
          <w:rFonts w:hint="eastAsia"/>
          <w:color w:val="auto"/>
          <w:sz w:val="21"/>
          <w:szCs w:val="21"/>
          <w:lang w:eastAsia="zh-CN"/>
        </w:rPr>
        <w:t>日期</w:t>
      </w:r>
      <w:r>
        <w:rPr>
          <w:color w:val="auto"/>
          <w:sz w:val="21"/>
          <w:szCs w:val="21"/>
        </w:rPr>
        <w:t>：  年    月   日</w:t>
      </w:r>
    </w:p>
    <w:p>
      <w:pPr>
        <w:pStyle w:val="22"/>
        <w:rPr>
          <w:color w:val="auto"/>
          <w:sz w:val="21"/>
          <w:szCs w:val="21"/>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46" w:name="_Toc4538"/>
      <w:bookmarkStart w:id="247" w:name="_Toc9085"/>
      <w:bookmarkStart w:id="248" w:name="_Toc12567"/>
      <w:bookmarkStart w:id="249" w:name="_Toc9308"/>
      <w:bookmarkStart w:id="250" w:name="_Toc29986"/>
      <w:bookmarkStart w:id="251" w:name="_Toc9813"/>
      <w:bookmarkStart w:id="252" w:name="_Toc12986"/>
      <w:bookmarkStart w:id="253" w:name="_Toc20949"/>
      <w:bookmarkStart w:id="254" w:name="_Toc22349"/>
      <w:bookmarkStart w:id="255" w:name="_Toc6773"/>
      <w:bookmarkStart w:id="256" w:name="_Toc5237"/>
      <w:r>
        <w:rPr>
          <w:rFonts w:hint="eastAsia"/>
          <w:b/>
          <w:bCs/>
          <w:color w:val="auto"/>
          <w:sz w:val="28"/>
          <w:szCs w:val="28"/>
        </w:rPr>
        <w:t>关于资格和响应文件的声明函</w:t>
      </w:r>
      <w:bookmarkEnd w:id="246"/>
      <w:bookmarkEnd w:id="247"/>
      <w:bookmarkEnd w:id="248"/>
      <w:bookmarkEnd w:id="249"/>
      <w:bookmarkEnd w:id="250"/>
      <w:bookmarkEnd w:id="251"/>
      <w:bookmarkEnd w:id="252"/>
      <w:bookmarkEnd w:id="253"/>
      <w:bookmarkEnd w:id="254"/>
      <w:bookmarkEnd w:id="255"/>
      <w:bookmarkEnd w:id="256"/>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w:t>
      </w:r>
      <w:r>
        <w:rPr>
          <w:rFonts w:hint="eastAsia" w:ascii="宋体" w:hAnsi="宋体"/>
          <w:sz w:val="24"/>
          <w:highlight w:val="yellow"/>
        </w:rPr>
        <w:t>方医科大学第五附属医院****项目(项目编号：****)，</w:t>
      </w:r>
      <w:r>
        <w:rPr>
          <w:rFonts w:hint="eastAsia" w:ascii="宋体" w:hAnsi="宋体"/>
          <w:sz w:val="24"/>
        </w:rPr>
        <w:t>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7"/>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7"/>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4"/>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57" w:name="_Toc17933"/>
      <w:r>
        <w:rPr>
          <w:rFonts w:hint="eastAsia" w:ascii="宋体" w:hAnsi="宋体" w:eastAsia="宋体"/>
          <w:color w:val="auto"/>
          <w:sz w:val="40"/>
          <w:lang w:eastAsia="zh-CN"/>
        </w:rPr>
        <w:t>合同模板</w:t>
      </w:r>
      <w:bookmarkEnd w:id="257"/>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7ED5D2D"/>
    <w:rsid w:val="0A9C5E28"/>
    <w:rsid w:val="0AA45825"/>
    <w:rsid w:val="0C705246"/>
    <w:rsid w:val="0CAD27D4"/>
    <w:rsid w:val="0ED05230"/>
    <w:rsid w:val="12EB2AD0"/>
    <w:rsid w:val="14331D3D"/>
    <w:rsid w:val="15325191"/>
    <w:rsid w:val="16133E5E"/>
    <w:rsid w:val="164C7363"/>
    <w:rsid w:val="17562ADF"/>
    <w:rsid w:val="1A187C2B"/>
    <w:rsid w:val="1A812401"/>
    <w:rsid w:val="1AC82C58"/>
    <w:rsid w:val="1AF93CE3"/>
    <w:rsid w:val="1C2F6174"/>
    <w:rsid w:val="1CAC7FE6"/>
    <w:rsid w:val="1DE30DB3"/>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C1134D3"/>
    <w:rsid w:val="2D07550B"/>
    <w:rsid w:val="2DA7679B"/>
    <w:rsid w:val="31120C66"/>
    <w:rsid w:val="314B29DE"/>
    <w:rsid w:val="31EA386E"/>
    <w:rsid w:val="3A6434A4"/>
    <w:rsid w:val="3B5F36F8"/>
    <w:rsid w:val="3DBE51F4"/>
    <w:rsid w:val="3EBA1C45"/>
    <w:rsid w:val="41B60C35"/>
    <w:rsid w:val="42A321BA"/>
    <w:rsid w:val="42AF6223"/>
    <w:rsid w:val="44546201"/>
    <w:rsid w:val="451E6F60"/>
    <w:rsid w:val="45244DEA"/>
    <w:rsid w:val="45D07438"/>
    <w:rsid w:val="464B6EA4"/>
    <w:rsid w:val="46D069DB"/>
    <w:rsid w:val="48F44CB0"/>
    <w:rsid w:val="4C981BA5"/>
    <w:rsid w:val="4DDF729F"/>
    <w:rsid w:val="4E4C452A"/>
    <w:rsid w:val="4E5E5E11"/>
    <w:rsid w:val="4E98699E"/>
    <w:rsid w:val="4ED23FAB"/>
    <w:rsid w:val="516E442B"/>
    <w:rsid w:val="51A73BDA"/>
    <w:rsid w:val="52726854"/>
    <w:rsid w:val="53A776AF"/>
    <w:rsid w:val="5623033B"/>
    <w:rsid w:val="5658445F"/>
    <w:rsid w:val="568F6108"/>
    <w:rsid w:val="58D76A1B"/>
    <w:rsid w:val="5A263F43"/>
    <w:rsid w:val="5A4B59E1"/>
    <w:rsid w:val="5A6E3589"/>
    <w:rsid w:val="5A9814EF"/>
    <w:rsid w:val="5B245060"/>
    <w:rsid w:val="5C8E6CC1"/>
    <w:rsid w:val="5D453D32"/>
    <w:rsid w:val="5D6F1865"/>
    <w:rsid w:val="5F0B7BE8"/>
    <w:rsid w:val="60423FDD"/>
    <w:rsid w:val="614B10EF"/>
    <w:rsid w:val="623E79FB"/>
    <w:rsid w:val="635941B3"/>
    <w:rsid w:val="63FB7EE0"/>
    <w:rsid w:val="64C02086"/>
    <w:rsid w:val="658925AF"/>
    <w:rsid w:val="6772399F"/>
    <w:rsid w:val="6780006F"/>
    <w:rsid w:val="689C77C3"/>
    <w:rsid w:val="68B72DD1"/>
    <w:rsid w:val="69A64B2D"/>
    <w:rsid w:val="6D971A88"/>
    <w:rsid w:val="6F32730A"/>
    <w:rsid w:val="705C256B"/>
    <w:rsid w:val="7139323E"/>
    <w:rsid w:val="71C503CC"/>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next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5756</Words>
  <Characters>6037</Characters>
  <Lines>93</Lines>
  <Paragraphs>26</Paragraphs>
  <TotalTime>3</TotalTime>
  <ScaleCrop>false</ScaleCrop>
  <LinksUpToDate>false</LinksUpToDate>
  <CharactersWithSpaces>6833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2021-11-17T08:33:00Z</cp:lastPrinted>
  <dcterms:modified xsi:type="dcterms:W3CDTF">2023-02-13T01:26:49Z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