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4315"/>
      <w:bookmarkStart w:id="3" w:name="_Toc15553"/>
      <w:bookmarkStart w:id="4" w:name="_Toc3493"/>
      <w:bookmarkStart w:id="5" w:name="_Toc16091"/>
      <w:bookmarkStart w:id="6" w:name="_Toc15189"/>
      <w:bookmarkStart w:id="7" w:name="_Toc15365"/>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2022年冬季送温暖保暖棉服采购项目</w:t>
      </w:r>
    </w:p>
    <w:p>
      <w:pPr>
        <w:jc w:val="center"/>
        <w:rPr>
          <w:rFonts w:hint="eastAsia"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hint="default" w:ascii="宋体" w:hAnsi="宋体" w:eastAsia="宋体"/>
          <w:b/>
          <w:bCs/>
          <w:sz w:val="36"/>
          <w:szCs w:val="36"/>
          <w:lang w:val="en-US" w:eastAsia="zh-CN"/>
        </w:rPr>
      </w:pPr>
      <w:r>
        <w:rPr>
          <w:rFonts w:hint="eastAsia" w:ascii="宋体" w:hAnsi="宋体"/>
          <w:b/>
          <w:bCs/>
          <w:sz w:val="36"/>
          <w:szCs w:val="36"/>
        </w:rPr>
        <w:t>项目编号：NYWYH202</w:t>
      </w:r>
      <w:r>
        <w:rPr>
          <w:rFonts w:hint="eastAsia" w:ascii="宋体" w:hAnsi="宋体"/>
          <w:b/>
          <w:bCs/>
          <w:sz w:val="36"/>
          <w:szCs w:val="36"/>
          <w:lang w:val="en-US" w:eastAsia="zh-CN"/>
        </w:rPr>
        <w:t>3</w:t>
      </w:r>
      <w:r>
        <w:rPr>
          <w:rFonts w:hint="eastAsia" w:ascii="宋体" w:hAnsi="宋体"/>
          <w:b/>
          <w:bCs/>
          <w:sz w:val="36"/>
          <w:szCs w:val="36"/>
        </w:rPr>
        <w:t>00</w:t>
      </w:r>
      <w:r>
        <w:rPr>
          <w:rFonts w:hint="eastAsia" w:ascii="宋体" w:hAnsi="宋体"/>
          <w:b/>
          <w:bCs/>
          <w:sz w:val="36"/>
          <w:szCs w:val="36"/>
          <w:lang w:val="en-US" w:eastAsia="zh-CN"/>
        </w:rPr>
        <w:t>01</w:t>
      </w:r>
    </w:p>
    <w:p>
      <w:pPr>
        <w:adjustRightInd w:val="0"/>
        <w:snapToGrid w:val="0"/>
        <w:spacing w:line="360" w:lineRule="auto"/>
        <w:jc w:val="center"/>
        <w:rPr>
          <w:rFonts w:ascii="宋体" w:hAnsi="宋体"/>
          <w:b/>
          <w:bCs/>
          <w:sz w:val="36"/>
          <w:szCs w:val="36"/>
        </w:rPr>
      </w:pPr>
    </w:p>
    <w:p>
      <w:pPr>
        <w:adjustRightInd w:val="0"/>
        <w:snapToGrid w:val="0"/>
        <w:spacing w:line="360" w:lineRule="auto"/>
        <w:ind w:firstLine="723" w:firstLineChars="200"/>
        <w:jc w:val="center"/>
        <w:rPr>
          <w:rFonts w:ascii="宋体" w:hAnsi="宋体"/>
          <w:b/>
          <w:bCs/>
          <w:sz w:val="36"/>
          <w:szCs w:val="36"/>
        </w:rPr>
      </w:pPr>
    </w:p>
    <w:p>
      <w:pPr>
        <w:pStyle w:val="2"/>
        <w:spacing w:line="360" w:lineRule="auto"/>
        <w:ind w:firstLine="2530" w:firstLineChars="700"/>
        <w:rPr>
          <w:rFonts w:ascii="宋体" w:hAnsi="宋体"/>
          <w:b/>
          <w:bCs/>
          <w:sz w:val="36"/>
          <w:szCs w:val="36"/>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4"/>
          <w:szCs w:val="24"/>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spacing w:line="360" w:lineRule="auto"/>
            <w:rPr>
              <w:rFonts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"1-1" \h \u </w:instrText>
          </w:r>
          <w:r>
            <w:rPr>
              <w:rFonts w:hint="eastAsia" w:ascii="宋体" w:hAnsi="宋体" w:eastAsia="宋体" w:cs="宋体"/>
              <w:b/>
              <w:bCs/>
              <w:sz w:val="24"/>
              <w:szCs w:val="24"/>
            </w:rPr>
            <w:fldChar w:fldCharType="separate"/>
          </w:r>
          <w:r>
            <w:rPr>
              <w:sz w:val="24"/>
              <w:szCs w:val="24"/>
            </w:rPr>
            <w:fldChar w:fldCharType="begin"/>
          </w:r>
          <w:r>
            <w:rPr>
              <w:sz w:val="24"/>
              <w:szCs w:val="24"/>
            </w:rPr>
            <w:instrText xml:space="preserve"> HYPERLINK \l "_Toc18135" </w:instrText>
          </w:r>
          <w:r>
            <w:rPr>
              <w:sz w:val="24"/>
              <w:szCs w:val="24"/>
            </w:rPr>
            <w:fldChar w:fldCharType="separate"/>
          </w:r>
          <w:r>
            <w:rPr>
              <w:rFonts w:hint="eastAsia" w:ascii="宋体" w:hAnsi="宋体" w:eastAsia="宋体" w:cs="宋体"/>
              <w:b/>
              <w:bCs/>
              <w:sz w:val="24"/>
              <w:szCs w:val="24"/>
            </w:rPr>
            <w:t>第一部分 报名注意事项</w:t>
          </w:r>
          <w:r>
            <w:rPr>
              <w:rFonts w:hint="eastAsia" w:ascii="宋体" w:hAnsi="宋体" w:eastAsia="宋体" w:cs="宋体"/>
              <w:b/>
              <w:bCs/>
              <w:sz w:val="24"/>
              <w:szCs w:val="24"/>
            </w:rPr>
            <w:tab/>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p>
        <w:p>
          <w:pPr>
            <w:pStyle w:val="28"/>
            <w:tabs>
              <w:tab w:val="right" w:leader="dot" w:pos="9070"/>
            </w:tabs>
            <w:spacing w:line="360" w:lineRule="auto"/>
            <w:rPr>
              <w:rFonts w:ascii="宋体" w:hAnsi="宋体" w:eastAsia="宋体" w:cs="宋体"/>
              <w:b/>
              <w:bCs/>
              <w:sz w:val="24"/>
              <w:szCs w:val="24"/>
            </w:rPr>
          </w:pPr>
          <w:r>
            <w:rPr>
              <w:sz w:val="24"/>
              <w:szCs w:val="24"/>
            </w:rPr>
            <w:fldChar w:fldCharType="begin"/>
          </w:r>
          <w:r>
            <w:rPr>
              <w:sz w:val="24"/>
              <w:szCs w:val="24"/>
            </w:rPr>
            <w:instrText xml:space="preserve"> HYPERLINK \l "_Toc31759" </w:instrText>
          </w:r>
          <w:r>
            <w:rPr>
              <w:sz w:val="24"/>
              <w:szCs w:val="24"/>
            </w:rPr>
            <w:fldChar w:fldCharType="separate"/>
          </w:r>
          <w:r>
            <w:rPr>
              <w:rFonts w:hint="eastAsia" w:ascii="宋体" w:hAnsi="宋体" w:eastAsia="宋体" w:cs="宋体"/>
              <w:b/>
              <w:bCs/>
              <w:sz w:val="24"/>
              <w:szCs w:val="24"/>
            </w:rPr>
            <w:t>第二部分 供应商报名需提供资料目录</w:t>
          </w:r>
          <w:r>
            <w:rPr>
              <w:rFonts w:hint="eastAsia" w:ascii="宋体" w:hAnsi="宋体" w:eastAsia="宋体" w:cs="宋体"/>
              <w:b/>
              <w:bCs/>
              <w:sz w:val="24"/>
              <w:szCs w:val="24"/>
            </w:rPr>
            <w:tab/>
          </w:r>
          <w:r>
            <w:rPr>
              <w:rFonts w:hint="eastAsia" w:ascii="宋体" w:hAnsi="宋体" w:eastAsia="宋体" w:cs="宋体"/>
              <w:b/>
              <w:bCs/>
              <w:sz w:val="24"/>
              <w:szCs w:val="24"/>
            </w:rPr>
            <w:t>2</w:t>
          </w:r>
          <w:r>
            <w:rPr>
              <w:rFonts w:hint="eastAsia" w:ascii="宋体" w:hAnsi="宋体" w:eastAsia="宋体" w:cs="宋体"/>
              <w:b/>
              <w:bCs/>
              <w:sz w:val="24"/>
              <w:szCs w:val="24"/>
            </w:rPr>
            <w:fldChar w:fldCharType="end"/>
          </w:r>
        </w:p>
        <w:p>
          <w:pPr>
            <w:pStyle w:val="28"/>
            <w:tabs>
              <w:tab w:val="right" w:leader="dot" w:pos="9070"/>
            </w:tabs>
            <w:spacing w:line="360" w:lineRule="auto"/>
            <w:rPr>
              <w:rFonts w:ascii="宋体" w:hAnsi="宋体" w:eastAsia="宋体" w:cs="宋体"/>
              <w:b/>
              <w:bCs/>
              <w:sz w:val="24"/>
              <w:szCs w:val="24"/>
            </w:rPr>
          </w:pPr>
          <w:r>
            <w:rPr>
              <w:sz w:val="24"/>
              <w:szCs w:val="24"/>
            </w:rPr>
            <w:fldChar w:fldCharType="begin"/>
          </w:r>
          <w:r>
            <w:rPr>
              <w:sz w:val="24"/>
              <w:szCs w:val="24"/>
            </w:rPr>
            <w:instrText xml:space="preserve"> HYPERLINK \l "_Toc31759" </w:instrText>
          </w:r>
          <w:r>
            <w:rPr>
              <w:sz w:val="24"/>
              <w:szCs w:val="24"/>
            </w:rPr>
            <w:fldChar w:fldCharType="separate"/>
          </w:r>
          <w:r>
            <w:rPr>
              <w:rFonts w:hint="eastAsia" w:ascii="宋体" w:hAnsi="宋体" w:eastAsia="宋体" w:cs="宋体"/>
              <w:b/>
              <w:bCs/>
              <w:sz w:val="24"/>
              <w:szCs w:val="24"/>
            </w:rPr>
            <w:t>第三部分 相关格式文件模板</w:t>
          </w:r>
          <w:r>
            <w:rPr>
              <w:rFonts w:hint="eastAsia" w:ascii="宋体" w:hAnsi="宋体" w:eastAsia="宋体" w:cs="宋体"/>
              <w:b/>
              <w:bCs/>
              <w:sz w:val="24"/>
              <w:szCs w:val="24"/>
            </w:rPr>
            <w:tab/>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p>
        <w:p>
          <w:pPr>
            <w:pStyle w:val="28"/>
            <w:tabs>
              <w:tab w:val="right" w:leader="dot" w:pos="9070"/>
            </w:tabs>
            <w:spacing w:line="360" w:lineRule="auto"/>
            <w:rPr>
              <w:rFonts w:ascii="宋体" w:hAnsi="宋体" w:eastAsia="宋体" w:cs="宋体"/>
              <w:b/>
              <w:bCs/>
              <w:sz w:val="24"/>
              <w:szCs w:val="24"/>
            </w:rPr>
          </w:pPr>
        </w:p>
        <w:p>
          <w:pPr>
            <w:pStyle w:val="18"/>
            <w:spacing w:line="360" w:lineRule="auto"/>
            <w:rPr>
              <w:rFonts w:ascii="宋体" w:hAnsi="宋体"/>
              <w:bCs/>
              <w:sz w:val="24"/>
              <w:szCs w:val="24"/>
            </w:rPr>
          </w:pPr>
          <w:r>
            <w:rPr>
              <w:rFonts w:hint="eastAsia" w:ascii="宋体" w:hAnsi="宋体" w:cs="宋体"/>
              <w:b/>
              <w:bCs/>
              <w:sz w:val="24"/>
              <w:szCs w:val="24"/>
            </w:rPr>
            <w:fldChar w:fldCharType="end"/>
          </w:r>
        </w:p>
      </w:sdtContent>
    </w:sdt>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hint="eastAsia" w:ascii="宋体" w:hAnsi="宋体" w:cs="宋体"/>
          <w:kern w:val="0"/>
          <w:sz w:val="24"/>
        </w:rPr>
      </w:pPr>
      <w:r>
        <w:rPr>
          <w:rFonts w:hint="eastAsia" w:ascii="宋体" w:hAnsi="宋体" w:cs="宋体"/>
          <w:b/>
          <w:bCs/>
          <w:kern w:val="0"/>
          <w:sz w:val="24"/>
        </w:rPr>
        <w:t>3.报名资料按相关格式要求整理后打印成纸质版，加盖公章后扫描成PDF版。</w:t>
      </w:r>
    </w:p>
    <w:p>
      <w:pPr>
        <w:pStyle w:val="2"/>
        <w:spacing w:line="360" w:lineRule="auto"/>
        <w:ind w:firstLine="420"/>
        <w:rPr>
          <w:rFonts w:hint="eastAsia" w:ascii="宋体" w:hAnsi="宋体" w:cs="宋体"/>
          <w:color w:val="0000FF"/>
          <w:kern w:val="0"/>
          <w:sz w:val="24"/>
        </w:rPr>
      </w:pPr>
      <w:r>
        <w:rPr>
          <w:rFonts w:hint="eastAsia" w:ascii="宋体" w:hAnsi="宋体" w:cs="宋体"/>
          <w:kern w:val="0"/>
          <w:sz w:val="24"/>
        </w:rPr>
        <w:t>4.报名邮箱地址：</w:t>
      </w:r>
      <w:r>
        <w:rPr>
          <w:rFonts w:hint="eastAsia" w:ascii="宋体" w:hAnsi="宋体" w:cs="宋体"/>
          <w:kern w:val="0"/>
          <w:sz w:val="24"/>
        </w:rPr>
        <w:fldChar w:fldCharType="begin"/>
      </w:r>
      <w:r>
        <w:rPr>
          <w:rFonts w:hint="eastAsia" w:ascii="宋体" w:hAnsi="宋体" w:cs="宋体"/>
          <w:kern w:val="0"/>
          <w:sz w:val="24"/>
        </w:rPr>
        <w:instrText xml:space="preserve"> HYPERLINK "mailto:nywycgb@126.com" </w:instrText>
      </w:r>
      <w:r>
        <w:rPr>
          <w:rFonts w:hint="eastAsia" w:ascii="宋体" w:hAnsi="宋体" w:cs="宋体"/>
          <w:kern w:val="0"/>
          <w:sz w:val="24"/>
        </w:rPr>
        <w:fldChar w:fldCharType="separate"/>
      </w:r>
      <w:r>
        <w:rPr>
          <w:rFonts w:hint="eastAsia" w:ascii="宋体" w:hAnsi="宋体" w:cs="宋体"/>
          <w:kern w:val="0"/>
          <w:sz w:val="24"/>
        </w:rPr>
        <w:t>nywycgb@126.com</w:t>
      </w:r>
      <w:r>
        <w:rPr>
          <w:rFonts w:hint="eastAsia" w:ascii="宋体" w:hAnsi="宋体" w:cs="宋体"/>
          <w:kern w:val="0"/>
          <w:sz w:val="24"/>
        </w:rPr>
        <w:fldChar w:fldCharType="end"/>
      </w:r>
      <w:r>
        <w:rPr>
          <w:rFonts w:hint="eastAsia" w:ascii="宋体" w:hAnsi="宋体" w:cs="宋体"/>
          <w:kern w:val="0"/>
          <w:sz w:val="24"/>
        </w:rPr>
        <w:t>，邮件名、文件名格式：项目名称+项目编号+公司名全称。</w:t>
      </w:r>
      <w:r>
        <w:rPr>
          <w:rFonts w:hint="eastAsia" w:ascii="宋体" w:hAnsi="宋体" w:cs="宋体"/>
          <w:color w:val="0000FF"/>
          <w:kern w:val="0"/>
          <w:sz w:val="24"/>
        </w:rPr>
        <w:t>（如：南方医科大学第五附属医院</w:t>
      </w:r>
      <w:r>
        <w:rPr>
          <w:rFonts w:hint="eastAsia" w:ascii="宋体" w:hAnsi="宋体" w:cs="宋体"/>
          <w:color w:val="0000FF"/>
          <w:kern w:val="0"/>
          <w:sz w:val="24"/>
          <w:lang w:val="en-US" w:eastAsia="zh-CN"/>
        </w:rPr>
        <w:t>2022年冬季送温暖保暖棉服采购项目</w:t>
      </w:r>
      <w:r>
        <w:rPr>
          <w:rFonts w:hint="eastAsia" w:ascii="宋体" w:hAnsi="宋体" w:cs="宋体"/>
          <w:color w:val="0000FF"/>
          <w:kern w:val="0"/>
          <w:sz w:val="24"/>
        </w:rPr>
        <w:t>+NYWYH202</w:t>
      </w:r>
      <w:r>
        <w:rPr>
          <w:rFonts w:hint="eastAsia" w:ascii="宋体" w:hAnsi="宋体" w:cs="宋体"/>
          <w:color w:val="0000FF"/>
          <w:kern w:val="0"/>
          <w:sz w:val="24"/>
          <w:lang w:val="en-US" w:eastAsia="zh-CN"/>
        </w:rPr>
        <w:t>3</w:t>
      </w:r>
      <w:r>
        <w:rPr>
          <w:rFonts w:hint="eastAsia" w:ascii="宋体" w:hAnsi="宋体" w:cs="宋体"/>
          <w:color w:val="0000FF"/>
          <w:kern w:val="0"/>
          <w:sz w:val="24"/>
        </w:rPr>
        <w:t>00</w:t>
      </w:r>
      <w:r>
        <w:rPr>
          <w:rFonts w:hint="eastAsia" w:ascii="宋体" w:hAnsi="宋体" w:cs="宋体"/>
          <w:color w:val="0000FF"/>
          <w:kern w:val="0"/>
          <w:sz w:val="24"/>
          <w:lang w:val="en-US" w:eastAsia="zh-CN"/>
        </w:rPr>
        <w:t>01</w:t>
      </w:r>
      <w:r>
        <w:rPr>
          <w:rFonts w:hint="eastAsia" w:ascii="宋体" w:hAnsi="宋体" w:cs="宋体"/>
          <w:color w:val="0000FF"/>
          <w:kern w:val="0"/>
          <w:sz w:val="24"/>
        </w:rPr>
        <w:fldChar w:fldCharType="begin"/>
      </w:r>
      <w:r>
        <w:rPr>
          <w:rFonts w:hint="eastAsia" w:ascii="宋体" w:hAnsi="宋体" w:cs="宋体"/>
          <w:color w:val="0000FF"/>
          <w:kern w:val="0"/>
          <w:sz w:val="24"/>
        </w:rPr>
        <w:instrText xml:space="preserve"> DOCVARIABLE  项目名称  \* MERGEFORMAT </w:instrText>
      </w:r>
      <w:r>
        <w:rPr>
          <w:rFonts w:hint="eastAsia" w:ascii="宋体" w:hAnsi="宋体" w:cs="宋体"/>
          <w:color w:val="0000FF"/>
          <w:kern w:val="0"/>
          <w:sz w:val="24"/>
        </w:rPr>
        <w:fldChar w:fldCharType="end"/>
      </w:r>
      <w:r>
        <w:rPr>
          <w:rFonts w:hint="eastAsia" w:ascii="宋体" w:hAnsi="宋体" w:cs="宋体"/>
          <w:color w:val="0000FF"/>
          <w:kern w:val="0"/>
          <w:sz w:val="24"/>
        </w:rPr>
        <w:t>+公司名称）</w:t>
      </w:r>
    </w:p>
    <w:p>
      <w:pPr>
        <w:pStyle w:val="2"/>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yellow"/>
        </w:rPr>
      </w:pPr>
      <w:r>
        <w:rPr>
          <w:rFonts w:hint="eastAsia" w:ascii="宋体" w:hAnsi="宋体"/>
          <w:b/>
          <w:bCs/>
          <w:sz w:val="24"/>
          <w:highlight w:val="yellow"/>
        </w:rPr>
        <w:t>六、报名资料除封面外，其他材料须双面打印，打印出来的资料盖章后扫描成PDF版，各报名供应商应确保所提供报名资料一定要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，报名资料模糊不清、难以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yellow"/>
          <w:lang w:eastAsia="zh-CN"/>
        </w:rPr>
      </w:pPr>
      <w:r>
        <w:rPr>
          <w:rFonts w:hint="eastAsia" w:ascii="宋体" w:hAnsi="宋体"/>
          <w:b/>
          <w:bCs/>
          <w:sz w:val="24"/>
          <w:highlight w:val="yellow"/>
          <w:lang w:eastAsia="zh-CN"/>
        </w:rPr>
        <w:t>七、</w:t>
      </w:r>
      <w:r>
        <w:rPr>
          <w:rFonts w:hint="eastAsia" w:ascii="宋体" w:hAnsi="宋体"/>
          <w:b/>
          <w:bCs/>
          <w:color w:val="FF0000"/>
          <w:sz w:val="24"/>
          <w:highlight w:val="yellow"/>
          <w:lang w:eastAsia="zh-CN"/>
        </w:rPr>
        <w:t>完整的</w:t>
      </w:r>
      <w:r>
        <w:rPr>
          <w:rFonts w:hint="eastAsia" w:ascii="宋体" w:hAnsi="宋体"/>
          <w:b/>
          <w:bCs/>
          <w:sz w:val="24"/>
          <w:highlight w:val="yellow"/>
          <w:lang w:eastAsia="zh-CN"/>
        </w:rPr>
        <w:t>报名资料在</w:t>
      </w:r>
      <w:r>
        <w:rPr>
          <w:rFonts w:hint="eastAsia" w:ascii="宋体" w:hAnsi="宋体"/>
          <w:b/>
          <w:bCs/>
          <w:color w:val="FF0000"/>
          <w:sz w:val="24"/>
          <w:highlight w:val="yellow"/>
          <w:lang w:eastAsia="zh-CN"/>
        </w:rPr>
        <w:t>报名截止时间后</w:t>
      </w:r>
      <w:r>
        <w:rPr>
          <w:rFonts w:hint="eastAsia" w:ascii="宋体" w:hAnsi="宋体"/>
          <w:b/>
          <w:bCs/>
          <w:sz w:val="24"/>
          <w:highlight w:val="yellow"/>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8"/>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封面</w:t>
      </w:r>
      <w:r>
        <w:rPr>
          <w:rFonts w:hint="eastAsia" w:ascii="宋体" w:hAnsi="宋体"/>
          <w:bCs/>
          <w:color w:val="0000FF"/>
          <w:sz w:val="24"/>
          <w:szCs w:val="24"/>
        </w:rPr>
        <w:t>（格式详见格式文件）</w:t>
      </w:r>
    </w:p>
    <w:p>
      <w:pPr>
        <w:pStyle w:val="24"/>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供应商营业执照</w:t>
      </w:r>
      <w:r>
        <w:rPr>
          <w:rFonts w:hint="eastAsia" w:ascii="宋体" w:hAnsi="宋体"/>
          <w:bCs/>
          <w:color w:val="0000FF"/>
          <w:sz w:val="24"/>
          <w:szCs w:val="24"/>
        </w:rPr>
        <w:t>（提供复印件,并加盖供应商公司公章）</w:t>
      </w:r>
    </w:p>
    <w:p>
      <w:pPr>
        <w:pStyle w:val="24"/>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供应商法定代表人资格证明书</w:t>
      </w:r>
      <w:r>
        <w:rPr>
          <w:rFonts w:hint="eastAsia" w:ascii="宋体" w:hAnsi="宋体"/>
          <w:bCs/>
          <w:color w:val="0000FF"/>
          <w:sz w:val="24"/>
          <w:szCs w:val="24"/>
        </w:rPr>
        <w:t>（详见相关格式文件）</w:t>
      </w:r>
    </w:p>
    <w:p>
      <w:pPr>
        <w:pStyle w:val="24"/>
        <w:numPr>
          <w:ilvl w:val="0"/>
          <w:numId w:val="2"/>
        </w:numPr>
        <w:spacing w:line="360" w:lineRule="auto"/>
        <w:ind w:firstLineChars="0"/>
        <w:rPr>
          <w:rFonts w:hint="eastAsia" w:ascii="宋体" w:hAnsi="宋体" w:cs="Times New Roman"/>
          <w:color w:val="auto"/>
          <w:sz w:val="24"/>
        </w:rPr>
      </w:pPr>
      <w:r>
        <w:rPr>
          <w:rFonts w:hint="eastAsia" w:ascii="宋体" w:hAnsi="宋体"/>
          <w:color w:val="auto"/>
          <w:sz w:val="24"/>
        </w:rPr>
        <w:t>供应商法定代表人授权委托书</w:t>
      </w:r>
      <w:r>
        <w:rPr>
          <w:rFonts w:hint="eastAsia" w:ascii="宋体" w:hAnsi="宋体"/>
          <w:bCs/>
          <w:color w:val="0000FF"/>
          <w:sz w:val="24"/>
          <w:szCs w:val="24"/>
        </w:rPr>
        <w:t>（详见相关格式文件）</w:t>
      </w:r>
    </w:p>
    <w:p>
      <w:pPr>
        <w:pStyle w:val="24"/>
        <w:numPr>
          <w:ilvl w:val="0"/>
          <w:numId w:val="2"/>
        </w:numPr>
        <w:spacing w:line="360" w:lineRule="auto"/>
        <w:ind w:firstLineChars="0"/>
        <w:rPr>
          <w:rFonts w:hint="eastAsia" w:ascii="宋体" w:hAnsi="宋体" w:eastAsia="宋体" w:cs="宋体"/>
          <w:color w:val="0000FF"/>
          <w:sz w:val="24"/>
          <w:szCs w:val="24"/>
          <w:highlight w:val="none"/>
          <w:lang w:eastAsia="zh-CN"/>
        </w:rPr>
      </w:pPr>
      <w:r>
        <w:rPr>
          <w:rFonts w:hint="eastAsia" w:ascii="宋体" w:hAnsi="宋体" w:eastAsia="宋体" w:cs="宋体"/>
          <w:sz w:val="24"/>
          <w:szCs w:val="24"/>
          <w:highlight w:val="none"/>
          <w:lang w:eastAsia="zh-CN"/>
        </w:rPr>
        <w:t>单位</w:t>
      </w:r>
      <w:r>
        <w:rPr>
          <w:rFonts w:hint="eastAsia" w:ascii="宋体" w:hAnsi="宋体" w:eastAsia="宋体" w:cs="宋体"/>
          <w:sz w:val="24"/>
          <w:szCs w:val="24"/>
          <w:highlight w:val="none"/>
        </w:rPr>
        <w:t>负责人为同一人或者存在直接控股、管理关系的不同供应商，不得再参加该采购项目的其他采购活动</w:t>
      </w:r>
      <w:r>
        <w:rPr>
          <w:rFonts w:hint="eastAsia" w:ascii="宋体" w:hAnsi="宋体" w:cs="宋体"/>
          <w:color w:val="0000FF"/>
          <w:sz w:val="24"/>
          <w:szCs w:val="24"/>
          <w:highlight w:val="none"/>
          <w:lang w:eastAsia="zh-CN"/>
        </w:rPr>
        <w:t>（需提供承诺函，并加盖供应商公章）</w:t>
      </w:r>
    </w:p>
    <w:p>
      <w:pPr>
        <w:pStyle w:val="24"/>
        <w:numPr>
          <w:ilvl w:val="0"/>
          <w:numId w:val="2"/>
        </w:numPr>
        <w:spacing w:line="360" w:lineRule="auto"/>
        <w:ind w:firstLineChars="0"/>
        <w:rPr>
          <w:rFonts w:hint="eastAsia" w:ascii="宋体" w:hAnsi="宋体" w:cs="Times New Roman"/>
          <w:color w:val="0000FF"/>
          <w:sz w:val="24"/>
        </w:rPr>
      </w:pPr>
      <w:r>
        <w:rPr>
          <w:rFonts w:hint="eastAsia" w:ascii="宋体" w:hAnsi="宋体" w:cs="宋体"/>
          <w:sz w:val="24"/>
          <w:szCs w:val="24"/>
          <w:highlight w:val="none"/>
          <w:lang w:eastAsia="zh-CN"/>
        </w:rPr>
        <w:t>本</w:t>
      </w:r>
      <w:r>
        <w:rPr>
          <w:rFonts w:hint="eastAsia" w:ascii="宋体" w:hAnsi="宋体" w:eastAsia="宋体" w:cs="宋体"/>
          <w:sz w:val="24"/>
          <w:szCs w:val="24"/>
          <w:highlight w:val="none"/>
        </w:rPr>
        <w:t>项目不接受联合体投标、不允许分包、转包</w:t>
      </w:r>
      <w:r>
        <w:rPr>
          <w:rFonts w:hint="eastAsia" w:ascii="宋体" w:hAnsi="宋体" w:cs="Times New Roman"/>
          <w:color w:val="0000FF"/>
          <w:sz w:val="24"/>
          <w:highlight w:val="none"/>
        </w:rPr>
        <w:t>（提</w:t>
      </w:r>
      <w:r>
        <w:rPr>
          <w:rFonts w:hint="eastAsia" w:ascii="宋体" w:hAnsi="宋体" w:cs="Times New Roman"/>
          <w:color w:val="0000FF"/>
          <w:sz w:val="24"/>
        </w:rPr>
        <w:t>供承诺函，承诺函必须包含相关文字</w:t>
      </w:r>
      <w:r>
        <w:rPr>
          <w:rFonts w:hint="eastAsia" w:ascii="宋体" w:hAnsi="宋体" w:cs="Times New Roman"/>
          <w:color w:val="0000FF"/>
          <w:sz w:val="24"/>
          <w:lang w:eastAsia="zh-CN"/>
        </w:rPr>
        <w:t>涵义</w:t>
      </w:r>
      <w:r>
        <w:rPr>
          <w:rFonts w:hint="eastAsia" w:ascii="宋体" w:hAnsi="宋体" w:cs="Times New Roman"/>
          <w:color w:val="0000FF"/>
          <w:sz w:val="24"/>
        </w:rPr>
        <w:t>内容，并加盖供应商公司公章）</w:t>
      </w:r>
    </w:p>
    <w:p>
      <w:pPr>
        <w:pStyle w:val="24"/>
        <w:numPr>
          <w:ilvl w:val="0"/>
          <w:numId w:val="0"/>
        </w:numPr>
        <w:spacing w:line="360" w:lineRule="auto"/>
        <w:ind w:left="420" w:leftChars="0"/>
        <w:rPr>
          <w:rFonts w:hint="eastAsia" w:ascii="宋体" w:hAnsi="宋体" w:cs="Times New Roman"/>
          <w:color w:val="0000FF"/>
          <w:sz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4"/>
        <w:jc w:val="center"/>
      </w:pPr>
      <w:r>
        <w:rPr>
          <w:rFonts w:hint="eastAsia"/>
        </w:rPr>
        <w:t>第三部分 相关格式文件模板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8528"/>
      <w:bookmarkStart w:id="13" w:name="_Toc6151"/>
      <w:bookmarkStart w:id="14" w:name="_Toc31053"/>
      <w:bookmarkStart w:id="15" w:name="_Toc25869"/>
      <w:bookmarkStart w:id="16" w:name="_Toc17375"/>
      <w:bookmarkStart w:id="17" w:name="_Toc14488"/>
      <w:bookmarkStart w:id="18" w:name="_Toc24"/>
      <w:bookmarkStart w:id="19" w:name="_Toc6408"/>
      <w:bookmarkStart w:id="20" w:name="_Toc31740"/>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600" w:lineRule="auto"/>
        <w:jc w:val="center"/>
        <w:rPr>
          <w:rFonts w:hint="eastAsia" w:ascii="宋体" w:hAnsi="宋体" w:cs="宋体"/>
          <w:b/>
          <w:kern w:val="0"/>
          <w:sz w:val="48"/>
          <w:szCs w:val="48"/>
        </w:rPr>
      </w:pPr>
    </w:p>
    <w:p>
      <w:pPr>
        <w:spacing w:line="600" w:lineRule="auto"/>
        <w:jc w:val="center"/>
        <w:rPr>
          <w:rFonts w:hint="eastAsia" w:ascii="宋体" w:hAnsi="宋体" w:cs="宋体"/>
          <w:b/>
          <w:kern w:val="0"/>
          <w:sz w:val="48"/>
          <w:szCs w:val="48"/>
        </w:rPr>
      </w:pPr>
    </w:p>
    <w:p>
      <w:pPr>
        <w:spacing w:line="600" w:lineRule="auto"/>
        <w:jc w:val="center"/>
        <w:rPr>
          <w:rFonts w:ascii="宋体" w:hAnsi="宋体" w:cs="宋体"/>
          <w:b/>
          <w:kern w:val="0"/>
          <w:sz w:val="48"/>
          <w:szCs w:val="48"/>
        </w:rPr>
      </w:pPr>
      <w:r>
        <w:rPr>
          <w:rFonts w:hint="eastAsia" w:ascii="宋体" w:hAnsi="宋体" w:cs="宋体"/>
          <w:b/>
          <w:kern w:val="0"/>
          <w:sz w:val="48"/>
          <w:szCs w:val="48"/>
        </w:rPr>
        <w:t>南方医科大学第五附属医院</w:t>
      </w:r>
    </w:p>
    <w:p>
      <w:pPr>
        <w:spacing w:line="600" w:lineRule="auto"/>
        <w:jc w:val="center"/>
        <w:rPr>
          <w:rFonts w:ascii="宋体" w:hAnsi="宋体" w:cs="宋体"/>
          <w:b/>
          <w:kern w:val="0"/>
          <w:sz w:val="48"/>
          <w:szCs w:val="48"/>
        </w:rPr>
      </w:pPr>
      <w:r>
        <w:rPr>
          <w:rFonts w:hint="eastAsia" w:ascii="宋体" w:hAnsi="宋体" w:cs="宋体"/>
          <w:b/>
          <w:color w:val="0000FF"/>
          <w:kern w:val="0"/>
          <w:sz w:val="48"/>
          <w:szCs w:val="48"/>
        </w:rPr>
        <w:t>**********</w:t>
      </w:r>
      <w:r>
        <w:rPr>
          <w:rFonts w:hint="eastAsia" w:ascii="宋体" w:hAnsi="宋体" w:cs="宋体"/>
          <w:b/>
          <w:kern w:val="0"/>
          <w:sz w:val="48"/>
          <w:szCs w:val="48"/>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36"/>
          <w:szCs w:val="36"/>
        </w:rPr>
      </w:pPr>
      <w:bookmarkStart w:id="21" w:name="_Toc11075"/>
      <w:bookmarkStart w:id="22" w:name="_Toc7291"/>
      <w:bookmarkStart w:id="23" w:name="_Toc3471"/>
      <w:bookmarkStart w:id="24" w:name="_Toc40776111"/>
      <w:bookmarkStart w:id="25" w:name="_Toc12520"/>
      <w:bookmarkStart w:id="26" w:name="_Toc29113"/>
      <w:bookmarkStart w:id="27" w:name="_Toc26267"/>
      <w:bookmarkStart w:id="28" w:name="_Toc15870"/>
      <w:bookmarkStart w:id="29" w:name="_Toc40346216"/>
      <w:bookmarkStart w:id="30" w:name="_Toc21249"/>
      <w:bookmarkStart w:id="31" w:name="_Toc6547"/>
      <w:bookmarkStart w:id="32" w:name="_Toc435"/>
      <w:bookmarkStart w:id="33" w:name="_Toc8364"/>
      <w:bookmarkStart w:id="34" w:name="_Toc1994"/>
      <w:bookmarkStart w:id="35" w:name="_Toc28703"/>
      <w:bookmarkStart w:id="36" w:name="_Toc40346375"/>
      <w:bookmarkStart w:id="37" w:name="_Toc11305"/>
      <w:r>
        <w:rPr>
          <w:rFonts w:hint="eastAsia" w:ascii="宋体" w:hAnsi="宋体"/>
          <w:b/>
          <w:bCs/>
          <w:sz w:val="36"/>
          <w:szCs w:val="36"/>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widowControl/>
        <w:spacing w:line="360" w:lineRule="auto"/>
        <w:ind w:firstLine="480" w:firstLineChars="200"/>
        <w:outlineLvl w:val="0"/>
        <w:rPr>
          <w:sz w:val="24"/>
          <w:szCs w:val="24"/>
        </w:rPr>
      </w:pPr>
      <w:r>
        <w:rPr>
          <w:rFonts w:ascii="宋体" w:hAnsi="宋体" w:cs="宋体"/>
          <w:kern w:val="0"/>
          <w:sz w:val="24"/>
          <w:szCs w:val="24"/>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40346217"/>
      <w:bookmarkStart w:id="40" w:name="_Toc2916"/>
      <w:bookmarkStart w:id="41" w:name="_Toc20884"/>
      <w:bookmarkStart w:id="42" w:name="_Toc27997"/>
      <w:bookmarkStart w:id="43" w:name="_Toc17709"/>
      <w:bookmarkStart w:id="44" w:name="_Toc40346376"/>
      <w:bookmarkStart w:id="45" w:name="_Toc1743"/>
    </w:p>
    <w:p>
      <w:pPr>
        <w:widowControl/>
        <w:spacing w:line="360" w:lineRule="auto"/>
        <w:ind w:firstLine="480" w:firstLineChars="200"/>
        <w:outlineLvl w:val="0"/>
        <w:rPr>
          <w:rFonts w:cs="宋体"/>
          <w:kern w:val="0"/>
          <w:sz w:val="24"/>
          <w:szCs w:val="24"/>
        </w:rPr>
      </w:pPr>
      <w:bookmarkStart w:id="46" w:name="_Toc29102"/>
      <w:bookmarkStart w:id="47" w:name="_Toc31538"/>
      <w:bookmarkStart w:id="48" w:name="_Toc2029"/>
      <w:bookmarkStart w:id="49" w:name="_Toc2012"/>
      <w:bookmarkStart w:id="50" w:name="_Toc11485"/>
      <w:bookmarkStart w:id="51" w:name="_Toc19699"/>
      <w:bookmarkStart w:id="52" w:name="_Toc5238"/>
      <w:bookmarkStart w:id="53" w:name="_Toc30979"/>
      <w:bookmarkStart w:id="54" w:name="_Toc23097"/>
      <w:r>
        <w:rPr>
          <w:rFonts w:ascii="宋体" w:hAnsi="宋体" w:cs="宋体"/>
          <w:kern w:val="0"/>
          <w:sz w:val="24"/>
          <w:szCs w:val="24"/>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480" w:firstLineChars="200"/>
        <w:outlineLvl w:val="0"/>
        <w:rPr>
          <w:rFonts w:cs="宋体"/>
          <w:kern w:val="0"/>
          <w:sz w:val="24"/>
          <w:szCs w:val="24"/>
        </w:rPr>
      </w:pPr>
      <w:bookmarkStart w:id="55" w:name="_Toc7052"/>
      <w:bookmarkStart w:id="56" w:name="_Toc11558"/>
      <w:bookmarkStart w:id="57" w:name="_Toc16794"/>
      <w:bookmarkStart w:id="58" w:name="_Toc4013"/>
      <w:bookmarkStart w:id="59" w:name="_Toc12645"/>
      <w:bookmarkStart w:id="60" w:name="_Toc21483"/>
      <w:bookmarkStart w:id="61" w:name="_Toc24763"/>
      <w:bookmarkStart w:id="62" w:name="_Toc27867"/>
      <w:bookmarkStart w:id="63" w:name="_Toc31993"/>
      <w:bookmarkStart w:id="64" w:name="_Toc40346377"/>
      <w:bookmarkStart w:id="65" w:name="_Toc40776113"/>
      <w:bookmarkStart w:id="66" w:name="_Toc14824"/>
      <w:bookmarkStart w:id="67" w:name="_Toc40346218"/>
      <w:bookmarkStart w:id="68" w:name="_Toc17930"/>
      <w:bookmarkStart w:id="69" w:name="_Toc29767"/>
      <w:bookmarkStart w:id="70" w:name="_Toc11141"/>
      <w:bookmarkStart w:id="71" w:name="_Toc28064"/>
      <w:r>
        <w:rPr>
          <w:rFonts w:ascii="宋体" w:hAnsi="宋体" w:cs="宋体"/>
          <w:kern w:val="0"/>
          <w:sz w:val="24"/>
          <w:szCs w:val="24"/>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480" w:firstLineChars="200"/>
        <w:outlineLvl w:val="0"/>
        <w:rPr>
          <w:rFonts w:cs="宋体"/>
          <w:kern w:val="0"/>
          <w:sz w:val="24"/>
          <w:szCs w:val="24"/>
        </w:rPr>
      </w:pPr>
      <w:bookmarkStart w:id="72" w:name="_Toc11334"/>
      <w:bookmarkStart w:id="73" w:name="_Toc40346378"/>
      <w:bookmarkStart w:id="74" w:name="_Toc26029"/>
      <w:bookmarkStart w:id="75" w:name="_Toc14287"/>
      <w:bookmarkStart w:id="76" w:name="_Toc9883"/>
      <w:bookmarkStart w:id="77" w:name="_Toc6438"/>
      <w:bookmarkStart w:id="78" w:name="_Toc1324"/>
      <w:bookmarkStart w:id="79" w:name="_Toc40346219"/>
      <w:bookmarkStart w:id="80" w:name="_Toc17537"/>
      <w:bookmarkStart w:id="81" w:name="_Toc19831"/>
      <w:bookmarkStart w:id="82" w:name="_Toc4563"/>
      <w:bookmarkStart w:id="83" w:name="_Toc32709"/>
      <w:bookmarkStart w:id="84" w:name="_Toc31197"/>
      <w:bookmarkStart w:id="85" w:name="_Toc16813"/>
      <w:bookmarkStart w:id="86" w:name="_Toc27771"/>
      <w:bookmarkStart w:id="87" w:name="_Toc24651"/>
      <w:bookmarkStart w:id="88" w:name="_Toc40776114"/>
      <w:r>
        <w:rPr>
          <w:rFonts w:ascii="宋体" w:hAnsi="宋体" w:cs="宋体"/>
          <w:kern w:val="0"/>
          <w:sz w:val="24"/>
          <w:szCs w:val="24"/>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480" w:firstLineChars="200"/>
        <w:outlineLvl w:val="0"/>
        <w:rPr>
          <w:rFonts w:cs="宋体"/>
          <w:kern w:val="0"/>
          <w:sz w:val="24"/>
          <w:szCs w:val="24"/>
        </w:rPr>
      </w:pPr>
      <w:bookmarkStart w:id="89" w:name="_Toc5189"/>
      <w:bookmarkStart w:id="90" w:name="_Toc17483"/>
      <w:bookmarkStart w:id="91" w:name="_Toc18353"/>
      <w:bookmarkStart w:id="92" w:name="_Toc21940"/>
      <w:bookmarkStart w:id="93" w:name="_Toc30336"/>
      <w:bookmarkStart w:id="94" w:name="_Toc12650"/>
      <w:bookmarkStart w:id="95" w:name="_Toc14586"/>
      <w:bookmarkStart w:id="96" w:name="_Toc20994"/>
      <w:bookmarkStart w:id="97" w:name="_Toc40346379"/>
      <w:bookmarkStart w:id="98" w:name="_Toc27868"/>
      <w:bookmarkStart w:id="99" w:name="_Toc5634"/>
      <w:bookmarkStart w:id="100" w:name="_Toc40346220"/>
      <w:bookmarkStart w:id="101" w:name="_Toc21686"/>
      <w:bookmarkStart w:id="102" w:name="_Toc40776115"/>
      <w:bookmarkStart w:id="103" w:name="_Toc27206"/>
      <w:bookmarkStart w:id="104" w:name="_Toc13222"/>
      <w:bookmarkStart w:id="105" w:name="_Toc3895"/>
      <w:r>
        <w:rPr>
          <w:rFonts w:ascii="宋体" w:hAnsi="宋体" w:cs="宋体"/>
          <w:kern w:val="0"/>
          <w:sz w:val="24"/>
          <w:szCs w:val="24"/>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480" w:firstLineChars="200"/>
        <w:outlineLvl w:val="0"/>
        <w:rPr>
          <w:rFonts w:cs="宋体"/>
          <w:kern w:val="0"/>
          <w:sz w:val="24"/>
          <w:szCs w:val="24"/>
        </w:rPr>
      </w:pPr>
      <w:bookmarkStart w:id="106" w:name="_Toc27009"/>
      <w:bookmarkStart w:id="107" w:name="_Toc5220"/>
      <w:bookmarkStart w:id="108" w:name="_Toc12127"/>
      <w:bookmarkStart w:id="109" w:name="_Toc30904"/>
      <w:bookmarkStart w:id="110" w:name="_Toc11547"/>
      <w:bookmarkStart w:id="111" w:name="_Toc32371"/>
      <w:bookmarkStart w:id="112" w:name="_Toc27646"/>
      <w:bookmarkStart w:id="113" w:name="_Toc8526"/>
      <w:bookmarkStart w:id="114" w:name="_Toc10454"/>
      <w:bookmarkStart w:id="115" w:name="_Toc30856"/>
      <w:bookmarkStart w:id="116" w:name="_Toc40346221"/>
      <w:bookmarkStart w:id="117" w:name="_Toc40776116"/>
      <w:bookmarkStart w:id="118" w:name="_Toc3498"/>
      <w:bookmarkStart w:id="119" w:name="_Toc14462"/>
      <w:bookmarkStart w:id="120" w:name="_Toc9282"/>
      <w:bookmarkStart w:id="121" w:name="_Toc40346380"/>
      <w:bookmarkStart w:id="122" w:name="_Toc21449"/>
      <w:r>
        <w:rPr>
          <w:rFonts w:ascii="宋体" w:hAnsi="宋体" w:cs="宋体"/>
          <w:kern w:val="0"/>
          <w:sz w:val="24"/>
          <w:szCs w:val="24"/>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9697"/>
      <w:bookmarkStart w:id="124" w:name="_Toc13184"/>
      <w:bookmarkStart w:id="125" w:name="_Toc6691"/>
      <w:bookmarkStart w:id="126" w:name="_Toc16728"/>
      <w:bookmarkStart w:id="127" w:name="_Toc28747"/>
      <w:bookmarkStart w:id="128" w:name="_Toc31077"/>
      <w:bookmarkStart w:id="129" w:name="_Toc10399"/>
      <w:bookmarkStart w:id="130" w:name="_Toc21213"/>
      <w:bookmarkStart w:id="131" w:name="_Toc15539"/>
      <w:bookmarkStart w:id="132" w:name="_Toc16608"/>
      <w:bookmarkStart w:id="133" w:name="_Toc8637"/>
    </w:p>
    <w:p>
      <w:pPr>
        <w:pStyle w:val="24"/>
        <w:spacing w:line="360" w:lineRule="auto"/>
        <w:ind w:firstLine="0" w:firstLineChars="0"/>
        <w:rPr>
          <w:rFonts w:ascii="宋体" w:hAnsi="宋体"/>
          <w:bCs/>
          <w:color w:val="FF0000"/>
          <w:sz w:val="24"/>
          <w:szCs w:val="24"/>
        </w:rPr>
      </w:pPr>
    </w:p>
    <w:p>
      <w:pPr>
        <w:pStyle w:val="24"/>
        <w:spacing w:line="360" w:lineRule="auto"/>
        <w:ind w:firstLine="0" w:firstLineChars="0"/>
        <w:rPr>
          <w:rFonts w:ascii="宋体" w:hAnsi="宋体"/>
          <w:bCs/>
          <w:sz w:val="24"/>
          <w:szCs w:val="24"/>
        </w:rPr>
      </w:pPr>
    </w:p>
    <w:p>
      <w:pPr>
        <w:pStyle w:val="24"/>
        <w:spacing w:line="360" w:lineRule="auto"/>
        <w:ind w:firstLine="0" w:firstLineChars="0"/>
        <w:rPr>
          <w:rFonts w:ascii="宋体" w:hAnsi="宋体"/>
          <w:bCs/>
          <w:sz w:val="24"/>
          <w:szCs w:val="24"/>
        </w:rPr>
      </w:pPr>
    </w:p>
    <w:p>
      <w:pPr>
        <w:pStyle w:val="24"/>
        <w:spacing w:line="360" w:lineRule="auto"/>
        <w:ind w:firstLine="0" w:firstLineChars="0"/>
        <w:rPr>
          <w:rFonts w:hint="eastAsia" w:ascii="宋体" w:hAnsi="宋体"/>
          <w:bCs/>
          <w:sz w:val="24"/>
          <w:szCs w:val="24"/>
        </w:rPr>
      </w:pPr>
    </w:p>
    <w:p>
      <w:pPr>
        <w:pStyle w:val="24"/>
        <w:spacing w:line="360" w:lineRule="auto"/>
        <w:ind w:firstLine="0" w:firstLineChars="0"/>
        <w:rPr>
          <w:rFonts w:hint="eastAsia" w:ascii="宋体" w:hAnsi="宋体"/>
          <w:bCs/>
          <w:sz w:val="24"/>
          <w:szCs w:val="24"/>
        </w:rPr>
      </w:pPr>
    </w:p>
    <w:p>
      <w:pPr>
        <w:pStyle w:val="24"/>
        <w:numPr>
          <w:ilvl w:val="0"/>
          <w:numId w:val="0"/>
        </w:numPr>
        <w:spacing w:line="360" w:lineRule="auto"/>
        <w:rPr>
          <w:rFonts w:hint="eastAsia" w:ascii="宋体" w:hAnsi="宋体"/>
          <w:bCs/>
          <w:color w:val="0000FF"/>
          <w:sz w:val="24"/>
          <w:szCs w:val="24"/>
        </w:rPr>
      </w:pPr>
      <w:r>
        <w:rPr>
          <w:rFonts w:hint="eastAsia" w:ascii="宋体" w:hAnsi="宋体"/>
          <w:color w:val="auto"/>
          <w:sz w:val="24"/>
        </w:rPr>
        <w:t>供应商营业执照</w:t>
      </w:r>
      <w:r>
        <w:rPr>
          <w:rFonts w:hint="eastAsia" w:ascii="宋体" w:hAnsi="宋体"/>
          <w:bCs/>
          <w:color w:val="0000FF"/>
          <w:sz w:val="24"/>
          <w:szCs w:val="24"/>
        </w:rPr>
        <w:t>（提供复印件,并加盖供应商公司公章）</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5"/>
        <w:spacing w:line="360" w:lineRule="auto"/>
        <w:jc w:val="center"/>
        <w:rPr>
          <w:b/>
          <w:bCs/>
          <w:sz w:val="30"/>
          <w:szCs w:val="30"/>
        </w:rPr>
      </w:pPr>
    </w:p>
    <w:p>
      <w:pPr>
        <w:pStyle w:val="25"/>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5"/>
        <w:spacing w:line="360" w:lineRule="auto"/>
        <w:ind w:firstLine="560"/>
        <w:rPr>
          <w:sz w:val="28"/>
          <w:szCs w:val="28"/>
        </w:rPr>
      </w:pP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5"/>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5"/>
        <w:spacing w:line="360" w:lineRule="auto"/>
        <w:jc w:val="center"/>
        <w:outlineLvl w:val="0"/>
        <w:rPr>
          <w:b/>
          <w:bCs/>
          <w:sz w:val="32"/>
          <w:szCs w:val="32"/>
        </w:rPr>
      </w:pPr>
      <w:bookmarkStart w:id="136" w:name="_Toc15050"/>
      <w:bookmarkStart w:id="137" w:name="_Toc3241"/>
      <w:bookmarkStart w:id="138" w:name="_Toc20854"/>
      <w:bookmarkStart w:id="139" w:name="_Toc18443"/>
      <w:bookmarkStart w:id="140" w:name="_Toc14020"/>
      <w:bookmarkStart w:id="141" w:name="_Toc3758"/>
      <w:bookmarkStart w:id="142" w:name="_Toc7276"/>
      <w:bookmarkStart w:id="143" w:name="_Toc15934"/>
      <w:bookmarkStart w:id="144" w:name="_Toc14853"/>
    </w:p>
    <w:p>
      <w:pPr>
        <w:pStyle w:val="25"/>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6"/>
        <w:spacing w:line="360" w:lineRule="auto"/>
        <w:jc w:val="left"/>
        <w:rPr>
          <w:b/>
          <w:bCs/>
          <w:sz w:val="28"/>
          <w:szCs w:val="28"/>
        </w:rPr>
      </w:pPr>
      <w:r>
        <w:rPr>
          <w:rFonts w:hint="eastAsia"/>
          <w:b/>
          <w:bCs/>
          <w:sz w:val="28"/>
          <w:szCs w:val="28"/>
        </w:rPr>
        <w:t>本授权书声明：</w:t>
      </w:r>
    </w:p>
    <w:p>
      <w:pPr>
        <w:pStyle w:val="25"/>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5"/>
        <w:spacing w:line="360" w:lineRule="auto"/>
        <w:ind w:firstLine="560"/>
        <w:rPr>
          <w:sz w:val="28"/>
          <w:szCs w:val="28"/>
        </w:rPr>
      </w:pPr>
      <w:r>
        <w:rPr>
          <w:rFonts w:hint="eastAsia"/>
          <w:sz w:val="28"/>
          <w:szCs w:val="28"/>
        </w:rPr>
        <w:t>本授权书在签字盖章后生效，特此声明。</w:t>
      </w: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5"/>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u w:val="single"/>
          <w:lang w:eastAsia="zh-CN"/>
        </w:rPr>
        <w:t>至</w:t>
      </w:r>
      <w:r>
        <w:rPr>
          <w:rFonts w:hint="eastAsia"/>
          <w:sz w:val="28"/>
          <w:szCs w:val="28"/>
          <w:u w:val="single"/>
        </w:rPr>
        <w:t xml:space="preserve">                                </w:t>
      </w:r>
      <w:r>
        <w:rPr>
          <w:rFonts w:hint="eastAsia"/>
          <w:sz w:val="28"/>
          <w:szCs w:val="28"/>
        </w:rPr>
        <w:t xml:space="preserve">                                         </w:t>
      </w:r>
    </w:p>
    <w:p>
      <w:pPr>
        <w:pStyle w:val="25"/>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bookmarkEnd w:id="132"/>
    <w:bookmarkEnd w:id="133"/>
    <w:p>
      <w:pPr>
        <w:pStyle w:val="24"/>
        <w:numPr>
          <w:ilvl w:val="0"/>
          <w:numId w:val="0"/>
        </w:numPr>
        <w:spacing w:line="360" w:lineRule="auto"/>
        <w:rPr>
          <w:rFonts w:hint="eastAsia" w:ascii="宋体" w:hAnsi="宋体"/>
          <w:color w:val="auto"/>
          <w:sz w:val="24"/>
        </w:rPr>
      </w:pPr>
    </w:p>
    <w:p>
      <w:pPr>
        <w:widowControl/>
        <w:spacing w:line="360" w:lineRule="auto"/>
        <w:jc w:val="left"/>
        <w:outlineLvl w:val="0"/>
        <w:rPr>
          <w:rFonts w:ascii="宋体" w:hAnsi="宋体"/>
          <w:sz w:val="24"/>
        </w:rPr>
      </w:pPr>
    </w:p>
    <w:p>
      <w:pPr>
        <w:pStyle w:val="24"/>
        <w:numPr>
          <w:ilvl w:val="0"/>
          <w:numId w:val="0"/>
        </w:numPr>
        <w:spacing w:line="360" w:lineRule="auto"/>
        <w:ind w:left="420" w:leftChars="0"/>
        <w:rPr>
          <w:rFonts w:hint="eastAsia" w:ascii="宋体" w:hAnsi="宋体" w:eastAsia="宋体" w:cs="宋体"/>
          <w:color w:val="0000FF"/>
          <w:sz w:val="24"/>
          <w:szCs w:val="24"/>
          <w:highlight w:val="none"/>
          <w:lang w:eastAsia="zh-CN"/>
        </w:rPr>
      </w:pPr>
      <w:r>
        <w:rPr>
          <w:rFonts w:hint="eastAsia" w:ascii="宋体" w:hAnsi="宋体" w:eastAsia="宋体" w:cs="宋体"/>
          <w:sz w:val="24"/>
          <w:szCs w:val="24"/>
          <w:highlight w:val="none"/>
          <w:lang w:eastAsia="zh-CN"/>
        </w:rPr>
        <w:t>单位</w:t>
      </w:r>
      <w:r>
        <w:rPr>
          <w:rFonts w:hint="eastAsia" w:ascii="宋体" w:hAnsi="宋体" w:eastAsia="宋体" w:cs="宋体"/>
          <w:sz w:val="24"/>
          <w:szCs w:val="24"/>
          <w:highlight w:val="none"/>
        </w:rPr>
        <w:t>负责人为同一人或者存在直接控股、管理关系的不同供应商，不得再参加该采购项目的其他采购活动</w:t>
      </w:r>
      <w:r>
        <w:rPr>
          <w:rFonts w:hint="eastAsia" w:ascii="宋体" w:hAnsi="宋体" w:cs="宋体"/>
          <w:color w:val="0000FF"/>
          <w:sz w:val="24"/>
          <w:szCs w:val="24"/>
          <w:highlight w:val="none"/>
          <w:lang w:eastAsia="zh-CN"/>
        </w:rPr>
        <w:t>（需提供承诺函，并加盖供应商公章）</w:t>
      </w:r>
    </w:p>
    <w:p>
      <w:pPr>
        <w:pStyle w:val="24"/>
        <w:numPr>
          <w:ilvl w:val="0"/>
          <w:numId w:val="0"/>
        </w:numPr>
        <w:spacing w:line="360" w:lineRule="auto"/>
        <w:ind w:left="420" w:leftChars="0"/>
        <w:rPr>
          <w:rFonts w:hint="eastAsia" w:ascii="宋体" w:hAnsi="宋体" w:cs="宋体"/>
          <w:sz w:val="24"/>
          <w:szCs w:val="24"/>
          <w:highlight w:val="none"/>
          <w:lang w:eastAsia="zh-CN"/>
        </w:rPr>
      </w:pPr>
    </w:p>
    <w:p>
      <w:pPr>
        <w:pStyle w:val="24"/>
        <w:numPr>
          <w:ilvl w:val="0"/>
          <w:numId w:val="0"/>
        </w:numPr>
        <w:spacing w:line="360" w:lineRule="auto"/>
        <w:ind w:left="420" w:leftChars="0"/>
        <w:rPr>
          <w:rFonts w:hint="eastAsia" w:ascii="宋体" w:hAnsi="宋体" w:cs="Times New Roman"/>
          <w:color w:val="0000FF"/>
          <w:sz w:val="24"/>
          <w:highlight w:val="none"/>
        </w:rPr>
      </w:pPr>
      <w:r>
        <w:rPr>
          <w:rFonts w:hint="eastAsia" w:ascii="宋体" w:hAnsi="宋体" w:cs="宋体"/>
          <w:sz w:val="24"/>
          <w:szCs w:val="24"/>
          <w:highlight w:val="none"/>
          <w:lang w:eastAsia="zh-CN"/>
        </w:rPr>
        <w:t>本</w:t>
      </w:r>
      <w:r>
        <w:rPr>
          <w:rFonts w:hint="eastAsia" w:ascii="宋体" w:hAnsi="宋体" w:eastAsia="宋体" w:cs="宋体"/>
          <w:sz w:val="24"/>
          <w:szCs w:val="24"/>
          <w:highlight w:val="none"/>
        </w:rPr>
        <w:t>项目不接受联合体投标、不允许分包、转包</w:t>
      </w:r>
      <w:r>
        <w:rPr>
          <w:rFonts w:hint="eastAsia" w:ascii="宋体" w:hAnsi="宋体" w:cs="Times New Roman"/>
          <w:color w:val="0000FF"/>
          <w:sz w:val="24"/>
          <w:highlight w:val="none"/>
        </w:rPr>
        <w:t>（提供承诺函，承诺函必须包含相关文字</w:t>
      </w:r>
      <w:r>
        <w:rPr>
          <w:rFonts w:hint="eastAsia" w:ascii="宋体" w:hAnsi="宋体" w:cs="Times New Roman"/>
          <w:color w:val="0000FF"/>
          <w:sz w:val="24"/>
          <w:highlight w:val="none"/>
          <w:lang w:eastAsia="zh-CN"/>
        </w:rPr>
        <w:t>涵义</w:t>
      </w:r>
      <w:r>
        <w:rPr>
          <w:rFonts w:hint="eastAsia" w:ascii="宋体" w:hAnsi="宋体" w:cs="Times New Roman"/>
          <w:color w:val="0000FF"/>
          <w:sz w:val="24"/>
          <w:highlight w:val="none"/>
        </w:rPr>
        <w:t>内容，并加盖供应商公司公章）</w:t>
      </w:r>
    </w:p>
    <w:p>
      <w:pPr>
        <w:pStyle w:val="9"/>
        <w:adjustRightInd w:val="0"/>
        <w:snapToGrid w:val="0"/>
        <w:rPr>
          <w:rFonts w:ascii="Times New Roman" w:hAnsi="Times New Roman" w:cs="Times New Roman"/>
          <w:sz w:val="24"/>
          <w:szCs w:val="24"/>
        </w:rPr>
      </w:pPr>
    </w:p>
    <w:p>
      <w:pPr>
        <w:pStyle w:val="7"/>
      </w:pPr>
      <w:bookmarkStart w:id="145" w:name="_GoBack"/>
      <w:bookmarkEnd w:id="145"/>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1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8843074"/>
    <w:rsid w:val="0D8344AC"/>
    <w:rsid w:val="0D9809B4"/>
    <w:rsid w:val="14C35BD0"/>
    <w:rsid w:val="14EF6DCA"/>
    <w:rsid w:val="17150B6B"/>
    <w:rsid w:val="172327DB"/>
    <w:rsid w:val="1B060F39"/>
    <w:rsid w:val="1BE74D43"/>
    <w:rsid w:val="1D177890"/>
    <w:rsid w:val="1EF609CD"/>
    <w:rsid w:val="1F932191"/>
    <w:rsid w:val="21293969"/>
    <w:rsid w:val="21402D3F"/>
    <w:rsid w:val="22587BCC"/>
    <w:rsid w:val="24B94269"/>
    <w:rsid w:val="261C29D8"/>
    <w:rsid w:val="27F63A2D"/>
    <w:rsid w:val="28B27AD1"/>
    <w:rsid w:val="29CF4042"/>
    <w:rsid w:val="2E26476D"/>
    <w:rsid w:val="2E4520F6"/>
    <w:rsid w:val="30452C70"/>
    <w:rsid w:val="30811227"/>
    <w:rsid w:val="33D07732"/>
    <w:rsid w:val="33E86666"/>
    <w:rsid w:val="34630559"/>
    <w:rsid w:val="34D33DC9"/>
    <w:rsid w:val="35115140"/>
    <w:rsid w:val="370768B5"/>
    <w:rsid w:val="39056E6A"/>
    <w:rsid w:val="39102554"/>
    <w:rsid w:val="3FF416A7"/>
    <w:rsid w:val="41B5198F"/>
    <w:rsid w:val="429E024C"/>
    <w:rsid w:val="42E531CF"/>
    <w:rsid w:val="42FE1FCA"/>
    <w:rsid w:val="4352242D"/>
    <w:rsid w:val="4582125E"/>
    <w:rsid w:val="468C4D8C"/>
    <w:rsid w:val="46A2484B"/>
    <w:rsid w:val="4C4F110A"/>
    <w:rsid w:val="51701B4D"/>
    <w:rsid w:val="548C5956"/>
    <w:rsid w:val="55197A36"/>
    <w:rsid w:val="55252680"/>
    <w:rsid w:val="563C073B"/>
    <w:rsid w:val="597F2160"/>
    <w:rsid w:val="5A9932D8"/>
    <w:rsid w:val="5B125F66"/>
    <w:rsid w:val="5C0C3B83"/>
    <w:rsid w:val="5C5762BC"/>
    <w:rsid w:val="5C952952"/>
    <w:rsid w:val="638E7E05"/>
    <w:rsid w:val="639C77AA"/>
    <w:rsid w:val="64A300BB"/>
    <w:rsid w:val="64DB34C0"/>
    <w:rsid w:val="65F91CA0"/>
    <w:rsid w:val="66C035C3"/>
    <w:rsid w:val="69E20917"/>
    <w:rsid w:val="6DF1127F"/>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table of authorities"/>
    <w:basedOn w:val="1"/>
    <w:next w:val="1"/>
    <w:unhideWhenUsed/>
    <w:qFormat/>
    <w:uiPriority w:val="99"/>
    <w:pPr>
      <w:ind w:left="420" w:leftChars="200"/>
    </w:pPr>
  </w:style>
  <w:style w:type="paragraph" w:styleId="6">
    <w:name w:val="Normal Indent"/>
    <w:basedOn w:val="1"/>
    <w:link w:val="22"/>
    <w:qFormat/>
    <w:uiPriority w:val="0"/>
    <w:pPr>
      <w:ind w:firstLine="420"/>
    </w:pPr>
  </w:style>
  <w:style w:type="paragraph" w:styleId="7">
    <w:name w:val="Body Text"/>
    <w:basedOn w:val="1"/>
    <w:next w:val="1"/>
    <w:qFormat/>
    <w:uiPriority w:val="0"/>
    <w:pPr>
      <w:spacing w:after="120"/>
    </w:pPr>
  </w:style>
  <w:style w:type="paragraph" w:styleId="8">
    <w:name w:val="List Bullet 2"/>
    <w:basedOn w:val="1"/>
    <w:semiHidden/>
    <w:unhideWhenUsed/>
    <w:qFormat/>
    <w:uiPriority w:val="99"/>
    <w:pPr>
      <w:numPr>
        <w:ilvl w:val="0"/>
        <w:numId w:val="1"/>
      </w:numPr>
    </w:pPr>
  </w:style>
  <w:style w:type="paragraph" w:styleId="9">
    <w:name w:val="Plain Text"/>
    <w:basedOn w:val="1"/>
    <w:link w:val="23"/>
    <w:qFormat/>
    <w:uiPriority w:val="0"/>
    <w:rPr>
      <w:rFonts w:ascii="宋体" w:hAnsi="Courier New" w:cs="Courier New"/>
      <w:szCs w:val="21"/>
    </w:rPr>
  </w:style>
  <w:style w:type="paragraph" w:styleId="10">
    <w:name w:val="Balloon Text"/>
    <w:basedOn w:val="1"/>
    <w:link w:val="27"/>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character" w:styleId="16">
    <w:name w:val="page number"/>
    <w:basedOn w:val="15"/>
    <w:qFormat/>
    <w:uiPriority w:val="0"/>
    <w:rPr>
      <w:rFonts w:eastAsia="宋体"/>
      <w:kern w:val="2"/>
      <w:sz w:val="24"/>
      <w:szCs w:val="24"/>
      <w:lang w:val="en-US" w:eastAsia="zh-CN" w:bidi="ar-SA"/>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5"/>
    <w:link w:val="12"/>
    <w:qFormat/>
    <w:uiPriority w:val="99"/>
    <w:rPr>
      <w:sz w:val="18"/>
      <w:szCs w:val="18"/>
    </w:rPr>
  </w:style>
  <w:style w:type="character" w:customStyle="1" w:styleId="20">
    <w:name w:val="页脚 Char"/>
    <w:basedOn w:val="15"/>
    <w:link w:val="11"/>
    <w:qFormat/>
    <w:uiPriority w:val="99"/>
    <w:rPr>
      <w:sz w:val="18"/>
      <w:szCs w:val="18"/>
    </w:rPr>
  </w:style>
  <w:style w:type="character" w:customStyle="1" w:styleId="21">
    <w:name w:val="标题 2 Char"/>
    <w:basedOn w:val="15"/>
    <w:link w:val="4"/>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5"/>
    <w:link w:val="9"/>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5"/>
    <w:link w:val="10"/>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1397</Words>
  <Characters>1480</Characters>
  <Lines>16</Lines>
  <Paragraphs>4</Paragraphs>
  <TotalTime>0</TotalTime>
  <ScaleCrop>false</ScaleCrop>
  <LinksUpToDate>false</LinksUpToDate>
  <CharactersWithSpaces>1924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2023-01-14T01:01:18Z</cp:lastPrinted>
  <dcterms:modified xsi:type="dcterms:W3CDTF">2023-01-14T01:01:23Z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79B1AD99027B41F7AFCA91B4BFC34ED2</vt:lpwstr>
  </property>
</Properties>
</file>