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189"/>
      <w:bookmarkStart w:id="3" w:name="_Toc3493"/>
      <w:bookmarkStart w:id="4" w:name="_Toc17040"/>
      <w:bookmarkStart w:id="5" w:name="_Toc15553"/>
      <w:bookmarkStart w:id="6" w:name="_Toc16091"/>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eastAsia="宋体" w:cs="Times New Roman"/>
          <w:b/>
          <w:kern w:val="0"/>
          <w:sz w:val="44"/>
          <w:szCs w:val="44"/>
        </w:rPr>
      </w:pPr>
      <w:r>
        <w:rPr>
          <w:rFonts w:hint="eastAsia" w:ascii="宋体" w:hAnsi="宋体" w:eastAsia="宋体" w:cs="Times New Roman"/>
          <w:b/>
          <w:kern w:val="0"/>
          <w:sz w:val="44"/>
          <w:szCs w:val="44"/>
        </w:rPr>
        <w:t>汽车维保服务项目</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16</w:t>
      </w:r>
    </w:p>
    <w:p>
      <w:pPr>
        <w:adjustRightInd w:val="0"/>
        <w:snapToGrid w:val="0"/>
        <w:spacing w:line="360" w:lineRule="auto"/>
        <w:ind w:firstLine="2249" w:firstLineChars="700"/>
        <w:rPr>
          <w:rFonts w:hint="eastAsia" w:ascii="宋体" w:hAnsi="宋体"/>
          <w:b/>
          <w:bCs/>
          <w:sz w:val="32"/>
          <w:szCs w:val="32"/>
          <w:lang w:val="en-US" w:eastAsia="zh-CN"/>
        </w:rPr>
      </w:pP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cs="宋体"/>
          <w:kern w:val="0"/>
          <w:sz w:val="24"/>
          <w:lang w:val="en-US" w:eastAsia="zh-CN"/>
        </w:rPr>
      </w:pPr>
      <w:r>
        <w:rPr>
          <w:rFonts w:hint="eastAsia" w:ascii="宋体" w:hAnsi="宋体" w:cs="宋体"/>
          <w:b/>
          <w:bCs/>
          <w:kern w:val="0"/>
          <w:sz w:val="24"/>
        </w:rPr>
        <w:t>3.报名资料按相关格式要求整理后打印成纸质版，加盖公章后扫描成PDF版。</w:t>
      </w:r>
    </w:p>
    <w:p>
      <w:pPr>
        <w:keepNext w:val="0"/>
        <w:keepLines w:val="0"/>
        <w:pageBreakBefore w:val="0"/>
        <w:kinsoku/>
        <w:wordWrap/>
        <w:overflowPunct/>
        <w:topLinePunct w:val="0"/>
        <w:autoSpaceDE w:val="0"/>
        <w:autoSpaceDN w:val="0"/>
        <w:bidi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，邮件名、文件名格式：项目名称+项目编号+公司名全称。（如：南方医科大学第五附属医院汽车维保服务项目+NYWYF20220016</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DOCVARIABLE  项目名称  \* MERGEFORMAT </w:instrTex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具有</w:t>
      </w:r>
      <w:r>
        <w:rPr>
          <w:rFonts w:hint="eastAsia" w:ascii="宋体" w:hAnsi="宋体"/>
          <w:sz w:val="24"/>
          <w:lang w:eastAsia="zh-CN"/>
        </w:rPr>
        <w:t>有效期内</w:t>
      </w:r>
      <w:r>
        <w:rPr>
          <w:rFonts w:hint="eastAsia" w:ascii="宋体" w:hAnsi="宋体"/>
          <w:sz w:val="24"/>
          <w:lang w:val="en-US" w:eastAsia="zh-CN"/>
        </w:rPr>
        <w:t>机动车维修经营备案表。</w:t>
      </w:r>
      <w:r>
        <w:rPr>
          <w:rFonts w:hint="eastAsia" w:ascii="宋体" w:hAnsi="宋体"/>
          <w:color w:val="0000FF"/>
          <w:sz w:val="24"/>
        </w:rPr>
        <w:t>（提供相关证明文件复印件</w:t>
      </w:r>
      <w:r>
        <w:rPr>
          <w:rFonts w:hint="eastAsia" w:ascii="宋体" w:hAnsi="宋体"/>
          <w:color w:val="0000FF"/>
          <w:sz w:val="24"/>
          <w:lang w:eastAsia="zh-CN"/>
        </w:rPr>
        <w:t>并加盖供应商公司公章</w:t>
      </w:r>
      <w:r>
        <w:rPr>
          <w:rFonts w:hint="eastAsia" w:ascii="宋体" w:hAnsi="宋体"/>
          <w:color w:val="0000FF"/>
          <w:sz w:val="24"/>
        </w:rPr>
        <w:t>）</w:t>
      </w:r>
    </w:p>
    <w:p>
      <w:pPr>
        <w:pStyle w:val="22"/>
        <w:numPr>
          <w:ilvl w:val="0"/>
          <w:numId w:val="2"/>
        </w:numPr>
        <w:spacing w:line="360" w:lineRule="auto"/>
        <w:ind w:firstLineChars="0"/>
        <w:rPr>
          <w:rFonts w:hint="default" w:ascii="宋体" w:hAnsi="宋体"/>
          <w:color w:val="0000FF"/>
          <w:sz w:val="24"/>
          <w:lang w:val="en-US" w:eastAsia="zh-CN"/>
        </w:rPr>
      </w:pPr>
      <w:r>
        <w:rPr>
          <w:rFonts w:hint="eastAsia" w:ascii="宋体" w:hAnsi="宋体"/>
          <w:sz w:val="24"/>
        </w:rPr>
        <w:t>本项目不接受联合体投标、不允许分包、转包。</w:t>
      </w:r>
      <w:r>
        <w:rPr>
          <w:rFonts w:hint="eastAsia" w:ascii="宋体" w:hAnsi="宋体"/>
          <w:color w:val="0000FF"/>
          <w:sz w:val="24"/>
        </w:rPr>
        <w:t>（提供</w:t>
      </w:r>
      <w:r>
        <w:rPr>
          <w:rFonts w:hint="eastAsia" w:ascii="宋体" w:hAnsi="宋体"/>
          <w:color w:val="0000FF"/>
          <w:sz w:val="24"/>
          <w:lang w:eastAsia="zh-CN"/>
        </w:rPr>
        <w:t>承诺</w:t>
      </w:r>
      <w:r>
        <w:rPr>
          <w:rFonts w:hint="eastAsia" w:ascii="宋体" w:hAnsi="宋体"/>
          <w:color w:val="0000FF"/>
          <w:sz w:val="24"/>
        </w:rPr>
        <w:t>函，承诺函必须包含相关内容描述，格式自拟</w:t>
      </w:r>
      <w:r>
        <w:rPr>
          <w:rFonts w:hint="eastAsia" w:ascii="宋体" w:hAnsi="宋体"/>
          <w:color w:val="0000FF"/>
          <w:sz w:val="24"/>
          <w:lang w:eastAsia="zh-CN"/>
        </w:rPr>
        <w:t>，并加盖供应商公司公章</w:t>
      </w:r>
      <w:r>
        <w:rPr>
          <w:rFonts w:hint="eastAsia" w:ascii="宋体" w:hAnsi="宋体"/>
          <w:color w:val="0000FF"/>
          <w:sz w:val="24"/>
        </w:rPr>
        <w:t>）</w:t>
      </w:r>
    </w:p>
    <w:p>
      <w:pPr>
        <w:pStyle w:val="7"/>
        <w:adjustRightInd w:val="0"/>
        <w:snapToGrid w:val="0"/>
        <w:ind w:firstLine="480" w:firstLineChars="200"/>
        <w:rPr>
          <w:rFonts w:hint="eastAsia" w:hAnsi="宋体" w:cs="Times New Roman"/>
          <w:color w:val="000000"/>
          <w:sz w:val="24"/>
          <w:lang w:val="en-US"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14488"/>
      <w:bookmarkStart w:id="13" w:name="_Toc31740"/>
      <w:bookmarkStart w:id="14" w:name="_Toc17375"/>
      <w:bookmarkStart w:id="15" w:name="_Toc6408"/>
      <w:bookmarkStart w:id="16" w:name="_Toc28528"/>
      <w:bookmarkStart w:id="17" w:name="_Toc24"/>
      <w:bookmarkStart w:id="18" w:name="_Toc25869"/>
      <w:bookmarkStart w:id="19" w:name="_Toc6151"/>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rPr>
      </w:pPr>
    </w:p>
    <w:p>
      <w:pPr>
        <w:jc w:val="center"/>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8703"/>
      <w:bookmarkStart w:id="22" w:name="_Toc15870"/>
      <w:bookmarkStart w:id="23" w:name="_Toc26267"/>
      <w:bookmarkStart w:id="24" w:name="_Toc1994"/>
      <w:bookmarkStart w:id="25" w:name="_Toc3471"/>
      <w:bookmarkStart w:id="26" w:name="_Toc40776111"/>
      <w:bookmarkStart w:id="27" w:name="_Toc6547"/>
      <w:bookmarkStart w:id="28" w:name="_Toc40346375"/>
      <w:bookmarkStart w:id="29" w:name="_Toc12520"/>
      <w:bookmarkStart w:id="30" w:name="_Toc40346216"/>
      <w:bookmarkStart w:id="31" w:name="_Toc435"/>
      <w:bookmarkStart w:id="32" w:name="_Toc11305"/>
      <w:bookmarkStart w:id="33" w:name="_Toc7291"/>
      <w:bookmarkStart w:id="34" w:name="_Toc8364"/>
      <w:bookmarkStart w:id="35" w:name="_Toc29113"/>
      <w:bookmarkStart w:id="36" w:name="_Toc21249"/>
      <w:bookmarkStart w:id="37" w:name="_Toc11075"/>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2916"/>
      <w:bookmarkStart w:id="41" w:name="_Toc27997"/>
      <w:bookmarkStart w:id="42" w:name="_Toc1743"/>
      <w:bookmarkStart w:id="43" w:name="_Toc40776112"/>
      <w:bookmarkStart w:id="44" w:name="_Toc40346376"/>
      <w:bookmarkStart w:id="45" w:name="_Toc17709"/>
    </w:p>
    <w:p>
      <w:pPr>
        <w:widowControl/>
        <w:spacing w:line="360" w:lineRule="auto"/>
        <w:ind w:firstLine="600"/>
        <w:outlineLvl w:val="0"/>
        <w:rPr>
          <w:rFonts w:cs="宋体"/>
          <w:kern w:val="0"/>
          <w:sz w:val="30"/>
          <w:szCs w:val="30"/>
        </w:rPr>
      </w:pPr>
      <w:bookmarkStart w:id="46" w:name="_Toc30979"/>
      <w:bookmarkStart w:id="47" w:name="_Toc2012"/>
      <w:bookmarkStart w:id="48" w:name="_Toc11485"/>
      <w:bookmarkStart w:id="49" w:name="_Toc29102"/>
      <w:bookmarkStart w:id="50" w:name="_Toc23097"/>
      <w:bookmarkStart w:id="51" w:name="_Toc31538"/>
      <w:bookmarkStart w:id="52" w:name="_Toc19699"/>
      <w:bookmarkStart w:id="53" w:name="_Toc2029"/>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7867"/>
      <w:bookmarkStart w:id="56" w:name="_Toc40346218"/>
      <w:bookmarkStart w:id="57" w:name="_Toc29767"/>
      <w:bookmarkStart w:id="58" w:name="_Toc17930"/>
      <w:bookmarkStart w:id="59" w:name="_Toc31993"/>
      <w:bookmarkStart w:id="60" w:name="_Toc28064"/>
      <w:bookmarkStart w:id="61" w:name="_Toc14824"/>
      <w:bookmarkStart w:id="62" w:name="_Toc11558"/>
      <w:bookmarkStart w:id="63" w:name="_Toc16794"/>
      <w:bookmarkStart w:id="64" w:name="_Toc24763"/>
      <w:bookmarkStart w:id="65" w:name="_Toc4013"/>
      <w:bookmarkStart w:id="66" w:name="_Toc21483"/>
      <w:bookmarkStart w:id="67" w:name="_Toc7052"/>
      <w:bookmarkStart w:id="68" w:name="_Toc40346377"/>
      <w:bookmarkStart w:id="69" w:name="_Toc40776113"/>
      <w:bookmarkStart w:id="70" w:name="_Toc11141"/>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16813"/>
      <w:bookmarkStart w:id="74" w:name="_Toc40776114"/>
      <w:bookmarkStart w:id="75" w:name="_Toc24651"/>
      <w:bookmarkStart w:id="76" w:name="_Toc19831"/>
      <w:bookmarkStart w:id="77" w:name="_Toc9883"/>
      <w:bookmarkStart w:id="78" w:name="_Toc31197"/>
      <w:bookmarkStart w:id="79" w:name="_Toc1324"/>
      <w:bookmarkStart w:id="80" w:name="_Toc40346378"/>
      <w:bookmarkStart w:id="81" w:name="_Toc11334"/>
      <w:bookmarkStart w:id="82" w:name="_Toc32709"/>
      <w:bookmarkStart w:id="83" w:name="_Toc14287"/>
      <w:bookmarkStart w:id="84" w:name="_Toc17537"/>
      <w:bookmarkStart w:id="85" w:name="_Toc26029"/>
      <w:bookmarkStart w:id="86" w:name="_Toc40346219"/>
      <w:bookmarkStart w:id="87" w:name="_Toc27771"/>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8353"/>
      <w:bookmarkStart w:id="90" w:name="_Toc3895"/>
      <w:bookmarkStart w:id="91" w:name="_Toc21686"/>
      <w:bookmarkStart w:id="92" w:name="_Toc20994"/>
      <w:bookmarkStart w:id="93" w:name="_Toc40776115"/>
      <w:bookmarkStart w:id="94" w:name="_Toc40346379"/>
      <w:bookmarkStart w:id="95" w:name="_Toc27868"/>
      <w:bookmarkStart w:id="96" w:name="_Toc30336"/>
      <w:bookmarkStart w:id="97" w:name="_Toc14586"/>
      <w:bookmarkStart w:id="98" w:name="_Toc12650"/>
      <w:bookmarkStart w:id="99" w:name="_Toc13222"/>
      <w:bookmarkStart w:id="100" w:name="_Toc21940"/>
      <w:bookmarkStart w:id="101" w:name="_Toc5189"/>
      <w:bookmarkStart w:id="102" w:name="_Toc40346220"/>
      <w:bookmarkStart w:id="103" w:name="_Toc5634"/>
      <w:bookmarkStart w:id="104" w:name="_Toc17483"/>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40776116"/>
      <w:bookmarkStart w:id="108" w:name="_Toc32371"/>
      <w:bookmarkStart w:id="109" w:name="_Toc40346221"/>
      <w:bookmarkStart w:id="110" w:name="_Toc21449"/>
      <w:bookmarkStart w:id="111" w:name="_Toc27009"/>
      <w:bookmarkStart w:id="112" w:name="_Toc5220"/>
      <w:bookmarkStart w:id="113" w:name="_Toc12127"/>
      <w:bookmarkStart w:id="114" w:name="_Toc3498"/>
      <w:bookmarkStart w:id="115" w:name="_Toc9282"/>
      <w:bookmarkStart w:id="116" w:name="_Toc8526"/>
      <w:bookmarkStart w:id="117" w:name="_Toc11547"/>
      <w:bookmarkStart w:id="118" w:name="_Toc30856"/>
      <w:bookmarkStart w:id="119" w:name="_Toc14462"/>
      <w:bookmarkStart w:id="120" w:name="_Toc30904"/>
      <w:bookmarkStart w:id="121" w:name="_Toc40346380"/>
      <w:bookmarkStart w:id="122" w:name="_Toc10454"/>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31077"/>
      <w:bookmarkStart w:id="124" w:name="_Toc15539"/>
      <w:bookmarkStart w:id="125" w:name="_Toc13184"/>
      <w:bookmarkStart w:id="126" w:name="_Toc28747"/>
      <w:bookmarkStart w:id="127" w:name="_Toc21213"/>
      <w:bookmarkStart w:id="128" w:name="_Toc9697"/>
      <w:bookmarkStart w:id="129" w:name="_Toc6691"/>
      <w:bookmarkStart w:id="130" w:name="_Toc10399"/>
      <w:bookmarkStart w:id="131" w:name="_Toc16728"/>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15934"/>
      <w:bookmarkStart w:id="137" w:name="_Toc20854"/>
      <w:bookmarkStart w:id="138" w:name="_Toc15050"/>
      <w:bookmarkStart w:id="139" w:name="_Toc14853"/>
      <w:bookmarkStart w:id="140" w:name="_Toc3758"/>
      <w:bookmarkStart w:id="141" w:name="_Toc14020"/>
      <w:bookmarkStart w:id="142" w:name="_Toc18443"/>
      <w:bookmarkStart w:id="143" w:name="_Toc7276"/>
      <w:bookmarkStart w:id="144" w:name="_Toc3241"/>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pStyle w:val="22"/>
        <w:numPr>
          <w:ilvl w:val="0"/>
          <w:numId w:val="0"/>
        </w:numPr>
        <w:spacing w:line="360" w:lineRule="auto"/>
        <w:ind w:left="420" w:leftChars="0"/>
        <w:rPr>
          <w:rFonts w:hint="eastAsia" w:ascii="宋体" w:hAnsi="宋体"/>
          <w:color w:val="0000FF"/>
          <w:sz w:val="24"/>
        </w:rPr>
      </w:pPr>
      <w:r>
        <w:rPr>
          <w:rFonts w:hint="eastAsia" w:ascii="宋体" w:hAnsi="宋体"/>
          <w:sz w:val="24"/>
          <w:highlight w:val="none"/>
          <w:lang w:eastAsia="zh-CN"/>
        </w:rPr>
        <w:t>供应商</w:t>
      </w:r>
      <w:r>
        <w:rPr>
          <w:rFonts w:hint="eastAsia" w:ascii="宋体" w:hAnsi="宋体"/>
          <w:sz w:val="24"/>
          <w:highlight w:val="none"/>
        </w:rPr>
        <w:t>具</w:t>
      </w:r>
      <w:r>
        <w:rPr>
          <w:rFonts w:hint="eastAsia" w:ascii="宋体" w:hAnsi="宋体"/>
          <w:sz w:val="24"/>
        </w:rPr>
        <w:t>有</w:t>
      </w:r>
      <w:r>
        <w:rPr>
          <w:rFonts w:hint="eastAsia" w:ascii="宋体" w:hAnsi="宋体"/>
          <w:sz w:val="24"/>
          <w:lang w:eastAsia="zh-CN"/>
        </w:rPr>
        <w:t>有效期内</w:t>
      </w:r>
      <w:r>
        <w:rPr>
          <w:rFonts w:hint="eastAsia" w:ascii="宋体" w:hAnsi="宋体"/>
          <w:sz w:val="24"/>
          <w:lang w:val="en-US" w:eastAsia="zh-CN"/>
        </w:rPr>
        <w:t>机动车维修经营备案表。</w:t>
      </w:r>
      <w:r>
        <w:rPr>
          <w:rFonts w:hint="eastAsia" w:ascii="宋体" w:hAnsi="宋体"/>
          <w:color w:val="0000FF"/>
          <w:sz w:val="24"/>
        </w:rPr>
        <w:t>（提供相关证明文件复印件</w:t>
      </w:r>
      <w:r>
        <w:rPr>
          <w:rFonts w:hint="eastAsia" w:ascii="宋体" w:hAnsi="宋体"/>
          <w:color w:val="0000FF"/>
          <w:sz w:val="24"/>
          <w:lang w:eastAsia="zh-CN"/>
        </w:rPr>
        <w:t>并加盖供应商公司公章</w:t>
      </w:r>
      <w:r>
        <w:rPr>
          <w:rFonts w:hint="eastAsia" w:ascii="宋体" w:hAnsi="宋体"/>
          <w:color w:val="0000FF"/>
          <w:sz w:val="24"/>
        </w:rPr>
        <w:t>）</w:t>
      </w:r>
    </w:p>
    <w:p>
      <w:pPr>
        <w:pStyle w:val="22"/>
        <w:numPr>
          <w:ilvl w:val="0"/>
          <w:numId w:val="0"/>
        </w:numPr>
        <w:spacing w:line="360" w:lineRule="auto"/>
        <w:ind w:left="420" w:leftChars="0"/>
        <w:rPr>
          <w:rFonts w:hint="eastAsia" w:ascii="宋体" w:hAnsi="宋体"/>
          <w:sz w:val="24"/>
        </w:rPr>
      </w:pPr>
    </w:p>
    <w:p>
      <w:pPr>
        <w:pStyle w:val="22"/>
        <w:numPr>
          <w:ilvl w:val="0"/>
          <w:numId w:val="0"/>
        </w:numPr>
        <w:spacing w:line="360" w:lineRule="auto"/>
        <w:ind w:left="420" w:leftChars="0"/>
        <w:rPr>
          <w:rFonts w:hint="eastAsia" w:ascii="宋体" w:hAnsi="宋体"/>
          <w:sz w:val="24"/>
        </w:rPr>
      </w:pPr>
    </w:p>
    <w:p>
      <w:pPr>
        <w:pStyle w:val="22"/>
        <w:numPr>
          <w:ilvl w:val="0"/>
          <w:numId w:val="0"/>
        </w:numPr>
        <w:spacing w:line="360" w:lineRule="auto"/>
        <w:ind w:left="420" w:leftChars="0"/>
        <w:rPr>
          <w:rFonts w:hint="default" w:ascii="宋体" w:hAnsi="宋体"/>
          <w:color w:val="0000FF"/>
          <w:sz w:val="24"/>
          <w:lang w:val="en-US" w:eastAsia="zh-CN"/>
        </w:rPr>
      </w:pPr>
      <w:r>
        <w:rPr>
          <w:rFonts w:hint="eastAsia" w:ascii="宋体" w:hAnsi="宋体"/>
          <w:sz w:val="24"/>
        </w:rPr>
        <w:t>本项目不接受联合体投标、不允许分包、转包。</w:t>
      </w:r>
      <w:r>
        <w:rPr>
          <w:rFonts w:hint="eastAsia" w:ascii="宋体" w:hAnsi="宋体"/>
          <w:color w:val="0000FF"/>
          <w:sz w:val="24"/>
        </w:rPr>
        <w:t>（提供</w:t>
      </w:r>
      <w:r>
        <w:rPr>
          <w:rFonts w:hint="eastAsia" w:ascii="宋体" w:hAnsi="宋体"/>
          <w:color w:val="0000FF"/>
          <w:sz w:val="24"/>
          <w:lang w:eastAsia="zh-CN"/>
        </w:rPr>
        <w:t>承诺</w:t>
      </w:r>
      <w:r>
        <w:rPr>
          <w:rFonts w:hint="eastAsia" w:ascii="宋体" w:hAnsi="宋体"/>
          <w:color w:val="0000FF"/>
          <w:sz w:val="24"/>
        </w:rPr>
        <w:t>函，承诺函必须包含相关内容描述，格式自拟</w:t>
      </w:r>
      <w:r>
        <w:rPr>
          <w:rFonts w:hint="eastAsia" w:ascii="宋体" w:hAnsi="宋体"/>
          <w:color w:val="0000FF"/>
          <w:sz w:val="24"/>
          <w:lang w:eastAsia="zh-CN"/>
        </w:rPr>
        <w:t>，并加盖供应商公司公章</w:t>
      </w:r>
      <w:r>
        <w:rPr>
          <w:rFonts w:hint="eastAsia" w:ascii="宋体" w:hAnsi="宋体"/>
          <w:color w:val="0000FF"/>
          <w:sz w:val="24"/>
        </w:rPr>
        <w:t>）</w:t>
      </w:r>
    </w:p>
    <w:p>
      <w:pPr>
        <w:pStyle w:val="7"/>
        <w:adjustRightInd w:val="0"/>
        <w:snapToGrid w:val="0"/>
        <w:ind w:firstLine="480" w:firstLineChars="200"/>
        <w:rPr>
          <w:rFonts w:hint="eastAsia" w:hAnsi="宋体" w:cs="Times New Roman"/>
          <w:color w:val="000000"/>
          <w:sz w:val="24"/>
          <w:lang w:val="en-US" w:eastAsia="zh-CN"/>
        </w:rPr>
      </w:pPr>
    </w:p>
    <w:p>
      <w:pPr>
        <w:widowControl/>
        <w:spacing w:line="360" w:lineRule="auto"/>
        <w:jc w:val="left"/>
        <w:outlineLvl w:val="0"/>
        <w:rPr>
          <w:rFonts w:ascii="宋体" w:hAnsi="宋体"/>
          <w:sz w:val="24"/>
        </w:rPr>
      </w:pPr>
      <w:bookmarkStart w:id="145" w:name="_GoBack"/>
      <w:bookmarkEnd w:id="145"/>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E26476D"/>
    <w:rsid w:val="2E4520F6"/>
    <w:rsid w:val="30452C70"/>
    <w:rsid w:val="30650C5A"/>
    <w:rsid w:val="30811227"/>
    <w:rsid w:val="33D07732"/>
    <w:rsid w:val="33E86666"/>
    <w:rsid w:val="34D33DC9"/>
    <w:rsid w:val="35115140"/>
    <w:rsid w:val="370768B5"/>
    <w:rsid w:val="39056E6A"/>
    <w:rsid w:val="39102554"/>
    <w:rsid w:val="3A136D0B"/>
    <w:rsid w:val="40B16FB5"/>
    <w:rsid w:val="41B5198F"/>
    <w:rsid w:val="41F769E0"/>
    <w:rsid w:val="429E024C"/>
    <w:rsid w:val="42E531CF"/>
    <w:rsid w:val="42FE1FCA"/>
    <w:rsid w:val="4352242D"/>
    <w:rsid w:val="4582125E"/>
    <w:rsid w:val="468C4D8C"/>
    <w:rsid w:val="46A2484B"/>
    <w:rsid w:val="47E071D1"/>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F91CA0"/>
    <w:rsid w:val="669D5528"/>
    <w:rsid w:val="66C035C3"/>
    <w:rsid w:val="69E20917"/>
    <w:rsid w:val="6AC77EEC"/>
    <w:rsid w:val="6DF1127F"/>
    <w:rsid w:val="6F2A1050"/>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1342</Words>
  <Characters>1420</Characters>
  <Lines>16</Lines>
  <Paragraphs>4</Paragraphs>
  <TotalTime>0</TotalTime>
  <ScaleCrop>false</ScaleCrop>
  <LinksUpToDate>false</LinksUpToDate>
  <CharactersWithSpaces>1864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2022-11-03T07:27:34Z</cp:lastPrinted>
  <dcterms:modified xsi:type="dcterms:W3CDTF">2022-11-03T07:27:38Z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