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宋体" w:hAnsi="宋体"/>
          <w:b/>
          <w:bCs w:val="0"/>
          <w:color w:val="auto"/>
          <w:kern w:val="0"/>
          <w:sz w:val="48"/>
          <w:szCs w:val="48"/>
          <w:lang w:val="en-US" w:eastAsia="zh-CN"/>
        </w:rPr>
      </w:pPr>
    </w:p>
    <w:p>
      <w:pPr>
        <w:spacing w:line="240" w:lineRule="auto"/>
        <w:jc w:val="center"/>
        <w:rPr>
          <w:rFonts w:hint="eastAsia" w:ascii="宋体" w:hAnsi="宋体"/>
          <w:b/>
          <w:bCs w:val="0"/>
          <w:color w:val="auto"/>
          <w:kern w:val="0"/>
          <w:sz w:val="48"/>
          <w:szCs w:val="48"/>
          <w:lang w:val="en-US" w:eastAsia="zh-CN"/>
        </w:rPr>
      </w:pPr>
    </w:p>
    <w:p>
      <w:pPr>
        <w:spacing w:line="240" w:lineRule="auto"/>
        <w:jc w:val="center"/>
        <w:rPr>
          <w:rFonts w:hint="eastAsia" w:ascii="宋体" w:hAnsi="宋体"/>
          <w:b/>
          <w:bCs w:val="0"/>
          <w:color w:val="auto"/>
          <w:kern w:val="0"/>
          <w:sz w:val="48"/>
          <w:szCs w:val="48"/>
          <w:lang w:val="en-US" w:eastAsia="zh-CN"/>
        </w:rPr>
      </w:pPr>
    </w:p>
    <w:p>
      <w:pPr>
        <w:spacing w:line="240" w:lineRule="auto"/>
        <w:jc w:val="center"/>
        <w:rPr>
          <w:rFonts w:hint="eastAsia" w:ascii="宋体" w:hAnsi="宋体"/>
          <w:b/>
          <w:bCs w:val="0"/>
          <w:color w:val="auto"/>
          <w:kern w:val="0"/>
          <w:sz w:val="44"/>
          <w:szCs w:val="44"/>
          <w:lang w:val="en-US" w:eastAsia="zh-CN"/>
        </w:rPr>
      </w:pPr>
      <w:r>
        <w:rPr>
          <w:rFonts w:hint="eastAsia" w:ascii="宋体" w:hAnsi="宋体"/>
          <w:b/>
          <w:bCs w:val="0"/>
          <w:color w:val="auto"/>
          <w:kern w:val="0"/>
          <w:sz w:val="44"/>
          <w:szCs w:val="44"/>
          <w:lang w:val="en-US" w:eastAsia="zh-CN"/>
        </w:rPr>
        <w:t>南方医科大学第五附属医院</w:t>
      </w:r>
    </w:p>
    <w:p>
      <w:pPr>
        <w:spacing w:line="240" w:lineRule="auto"/>
        <w:jc w:val="center"/>
        <w:rPr>
          <w:rFonts w:hint="eastAsia" w:ascii="宋体" w:hAnsi="宋体"/>
          <w:b/>
          <w:bCs w:val="0"/>
          <w:color w:val="auto"/>
          <w:kern w:val="0"/>
          <w:sz w:val="44"/>
          <w:szCs w:val="44"/>
          <w:lang w:val="en-US" w:eastAsia="zh-CN"/>
        </w:rPr>
      </w:pPr>
    </w:p>
    <w:p>
      <w:pPr>
        <w:spacing w:line="240" w:lineRule="auto"/>
        <w:jc w:val="center"/>
        <w:rPr>
          <w:rFonts w:hint="eastAsia" w:ascii="宋体" w:hAnsi="宋体"/>
          <w:b/>
          <w:bCs w:val="0"/>
          <w:color w:val="auto"/>
          <w:kern w:val="0"/>
          <w:sz w:val="44"/>
          <w:szCs w:val="44"/>
          <w:lang w:val="en-US" w:eastAsia="zh-CN"/>
        </w:rPr>
      </w:pPr>
      <w:r>
        <w:rPr>
          <w:rFonts w:hint="eastAsia" w:ascii="宋体" w:hAnsi="宋体"/>
          <w:b/>
          <w:bCs w:val="0"/>
          <w:color w:val="auto"/>
          <w:kern w:val="0"/>
          <w:sz w:val="44"/>
          <w:szCs w:val="44"/>
          <w:lang w:val="en-US" w:eastAsia="zh-CN"/>
        </w:rPr>
        <w:t>就医信用无感就医服务平台项目</w:t>
      </w:r>
    </w:p>
    <w:p>
      <w:pPr>
        <w:spacing w:line="240" w:lineRule="auto"/>
        <w:jc w:val="center"/>
        <w:rPr>
          <w:rFonts w:hint="eastAsia" w:ascii="宋体" w:hAnsi="宋体"/>
          <w:b/>
          <w:bCs w:val="0"/>
          <w:color w:val="auto"/>
          <w:kern w:val="0"/>
          <w:sz w:val="44"/>
          <w:szCs w:val="44"/>
          <w:lang w:val="en-US" w:eastAsia="zh-CN"/>
        </w:rPr>
      </w:pPr>
    </w:p>
    <w:p>
      <w:pPr>
        <w:spacing w:line="480" w:lineRule="auto"/>
        <w:jc w:val="center"/>
        <w:rPr>
          <w:rFonts w:hint="eastAsia"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院内采购文件</w:t>
      </w:r>
    </w:p>
    <w:p>
      <w:pPr>
        <w:spacing w:line="480" w:lineRule="auto"/>
        <w:ind w:firstLine="843" w:firstLineChars="300"/>
        <w:jc w:val="center"/>
        <w:rPr>
          <w:rFonts w:ascii="宋体" w:hAnsi="宋体"/>
          <w:b/>
          <w:bCs/>
          <w:sz w:val="28"/>
          <w:szCs w:val="28"/>
        </w:rPr>
      </w:pPr>
    </w:p>
    <w:p>
      <w:pPr>
        <w:pStyle w:val="23"/>
      </w:pPr>
    </w:p>
    <w:p>
      <w:pPr>
        <w:pStyle w:val="23"/>
        <w:spacing w:line="360" w:lineRule="auto"/>
        <w:rPr>
          <w:rFonts w:hint="eastAsia" w:ascii="方正小标宋简体" w:hAnsi="宋体" w:eastAsia="方正小标宋简体"/>
          <w:color w:val="auto"/>
          <w:sz w:val="32"/>
        </w:rPr>
      </w:pPr>
    </w:p>
    <w:p>
      <w:pPr>
        <w:adjustRightInd w:val="0"/>
        <w:snapToGrid w:val="0"/>
        <w:spacing w:line="360" w:lineRule="auto"/>
        <w:ind w:firstLine="2530" w:firstLineChars="700"/>
        <w:jc w:val="both"/>
        <w:rPr>
          <w:rFonts w:hint="default" w:ascii="宋体" w:hAnsi="宋体" w:eastAsia="宋体" w:cs="Times New Roman"/>
          <w:b/>
          <w:bCs/>
          <w:color w:val="auto"/>
          <w:kern w:val="2"/>
          <w:sz w:val="36"/>
          <w:szCs w:val="36"/>
          <w:highlight w:val="none"/>
          <w:lang w:val="en-US" w:eastAsia="zh-CN" w:bidi="ar-SA"/>
        </w:rPr>
      </w:pPr>
      <w:r>
        <w:rPr>
          <w:rFonts w:hint="eastAsia" w:ascii="宋体" w:hAnsi="宋体" w:eastAsia="宋体" w:cs="Times New Roman"/>
          <w:b/>
          <w:bCs/>
          <w:color w:val="auto"/>
          <w:kern w:val="2"/>
          <w:sz w:val="36"/>
          <w:szCs w:val="36"/>
          <w:highlight w:val="none"/>
          <w:lang w:val="en-US" w:eastAsia="zh-CN" w:bidi="ar-SA"/>
        </w:rPr>
        <w:t>项目编号：NYWYH2022003</w:t>
      </w:r>
      <w:r>
        <w:rPr>
          <w:rFonts w:hint="eastAsia" w:ascii="宋体" w:hAnsi="宋体" w:cs="Times New Roman"/>
          <w:b/>
          <w:bCs/>
          <w:color w:val="auto"/>
          <w:kern w:val="2"/>
          <w:sz w:val="36"/>
          <w:szCs w:val="36"/>
          <w:highlight w:val="none"/>
          <w:lang w:val="en-US" w:eastAsia="zh-CN" w:bidi="ar-SA"/>
        </w:rPr>
        <w:t>9</w:t>
      </w:r>
    </w:p>
    <w:p>
      <w:pPr>
        <w:pStyle w:val="23"/>
        <w:spacing w:line="360" w:lineRule="auto"/>
        <w:ind w:firstLine="2530" w:firstLineChars="700"/>
        <w:rPr>
          <w:rFonts w:hint="default" w:ascii="宋体" w:hAnsi="宋体" w:eastAsia="宋体" w:cs="Times New Roman"/>
          <w:b/>
          <w:bCs/>
          <w:color w:val="auto"/>
          <w:kern w:val="2"/>
          <w:sz w:val="36"/>
          <w:szCs w:val="36"/>
          <w:lang w:val="en-US" w:eastAsia="zh-CN" w:bidi="ar-SA"/>
        </w:rPr>
      </w:pPr>
    </w:p>
    <w:p>
      <w:pPr>
        <w:widowControl/>
        <w:ind w:right="-26"/>
        <w:jc w:val="center"/>
        <w:textAlignment w:val="bottom"/>
        <w:rPr>
          <w:rFonts w:hint="eastAsia" w:ascii="方正小标宋简体" w:hAnsi="宋体" w:eastAsia="方正小标宋简体"/>
          <w:color w:val="auto"/>
          <w:sz w:val="32"/>
          <w:lang w:eastAsia="zh-CN"/>
        </w:rPr>
      </w:pPr>
    </w:p>
    <w:p>
      <w:pPr>
        <w:adjustRightInd w:val="0"/>
        <w:snapToGrid w:val="0"/>
        <w:spacing w:line="360" w:lineRule="auto"/>
        <w:rPr>
          <w:rFonts w:ascii="宋体" w:hAnsi="宋体"/>
          <w:b/>
          <w:bCs/>
          <w:color w:val="auto"/>
          <w:sz w:val="28"/>
          <w:szCs w:val="28"/>
        </w:rPr>
      </w:pPr>
    </w:p>
    <w:p>
      <w:pPr>
        <w:spacing w:line="360" w:lineRule="auto"/>
        <w:jc w:val="both"/>
        <w:rPr>
          <w:rFonts w:ascii="宋体" w:hAnsi="宋体"/>
          <w:b/>
          <w:bCs/>
          <w:color w:val="auto"/>
          <w:sz w:val="28"/>
          <w:szCs w:val="28"/>
        </w:rPr>
      </w:pPr>
    </w:p>
    <w:p>
      <w:pPr>
        <w:spacing w:line="360" w:lineRule="auto"/>
        <w:jc w:val="center"/>
        <w:rPr>
          <w:rFonts w:ascii="宋体" w:hAnsi="宋体"/>
          <w:b/>
          <w:bCs/>
          <w:color w:val="auto"/>
          <w:sz w:val="28"/>
          <w:szCs w:val="28"/>
        </w:rPr>
      </w:pPr>
    </w:p>
    <w:p>
      <w:pPr>
        <w:spacing w:line="360" w:lineRule="auto"/>
        <w:jc w:val="center"/>
        <w:rPr>
          <w:rFonts w:ascii="宋体" w:hAnsi="宋体"/>
          <w:b/>
          <w:bCs/>
          <w:color w:val="auto"/>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color w:val="auto"/>
          <w:sz w:val="32"/>
          <w:szCs w:val="32"/>
        </w:rPr>
        <w:t>日 期：202</w:t>
      </w:r>
      <w:r>
        <w:rPr>
          <w:rFonts w:hint="eastAsia" w:ascii="宋体" w:hAnsi="宋体"/>
          <w:b/>
          <w:bCs/>
          <w:color w:val="auto"/>
          <w:sz w:val="32"/>
          <w:szCs w:val="32"/>
          <w:lang w:val="en-US" w:eastAsia="zh-CN"/>
        </w:rPr>
        <w:t>2</w:t>
      </w:r>
      <w:r>
        <w:rPr>
          <w:rFonts w:hint="eastAsia" w:ascii="宋体" w:hAnsi="宋体"/>
          <w:b/>
          <w:bCs/>
          <w:color w:val="auto"/>
          <w:sz w:val="32"/>
          <w:szCs w:val="32"/>
        </w:rPr>
        <w:t>年</w:t>
      </w:r>
      <w:r>
        <w:rPr>
          <w:rFonts w:hint="eastAsia" w:ascii="宋体" w:hAnsi="宋体"/>
          <w:b/>
          <w:bCs/>
          <w:color w:val="auto"/>
          <w:sz w:val="32"/>
          <w:szCs w:val="32"/>
          <w:lang w:val="en-US" w:eastAsia="zh-CN"/>
        </w:rPr>
        <w:t>11</w:t>
      </w:r>
      <w:r>
        <w:rPr>
          <w:rFonts w:hint="eastAsia" w:ascii="宋体" w:hAnsi="宋体"/>
          <w:b/>
          <w:bCs/>
          <w:color w:val="auto"/>
          <w:sz w:val="32"/>
          <w:szCs w:val="32"/>
        </w:rPr>
        <w:t>月</w:t>
      </w:r>
    </w:p>
    <w:p>
      <w:pPr>
        <w:rPr>
          <w:color w:val="auto"/>
          <w:sz w:val="24"/>
        </w:rPr>
      </w:pPr>
      <w:r>
        <w:rPr>
          <w:rFonts w:hint="eastAsia"/>
          <w:color w:val="auto"/>
          <w:sz w:val="24"/>
        </w:rPr>
        <w:fldChar w:fldCharType="begin"/>
      </w:r>
      <w:r>
        <w:rPr>
          <w:rFonts w:hint="eastAsia"/>
          <w:color w:val="auto"/>
          <w:sz w:val="24"/>
        </w:rPr>
        <w:instrText xml:space="preserve"> DOCVARIABLE  采购编号  \* MERGEFORMAT </w:instrText>
      </w:r>
      <w:r>
        <w:rPr>
          <w:rFonts w:hint="eastAsia"/>
          <w:color w:val="auto"/>
          <w:sz w:val="24"/>
        </w:rPr>
        <w:fldChar w:fldCharType="end"/>
      </w:r>
    </w:p>
    <w:sdt>
      <w:sdtPr>
        <w:rPr>
          <w:rFonts w:ascii="宋体" w:hAnsi="宋体" w:eastAsia="宋体" w:cs="Times New Roman"/>
          <w:kern w:val="2"/>
          <w:sz w:val="21"/>
          <w:szCs w:val="24"/>
          <w:lang w:val="en-US" w:eastAsia="zh-CN" w:bidi="ar-SA"/>
        </w:rPr>
        <w:id w:val="147455384"/>
        <w15:color w:val="DBDBDB"/>
        <w:docPartObj>
          <w:docPartGallery w:val="Table of Contents"/>
          <w:docPartUnique/>
        </w:docPartObj>
      </w:sdtPr>
      <w:sdtEndPr>
        <w:rPr>
          <w:rFonts w:hint="eastAsia" w:ascii="黑体" w:hAnsi="黑体" w:eastAsia="黑体" w:cs="黑体"/>
          <w:bCs/>
          <w:color w:val="auto"/>
          <w:kern w:val="0"/>
          <w:sz w:val="30"/>
          <w:szCs w:val="30"/>
          <w:lang w:val="en-US" w:eastAsia="zh-CN" w:bidi="ar-SA"/>
        </w:rPr>
      </w:sdtEndPr>
      <w:sdtContent>
        <w:p>
          <w:pPr>
            <w:spacing w:before="0" w:beforeLines="0" w:after="0" w:afterLines="0" w:line="360" w:lineRule="auto"/>
            <w:ind w:left="0" w:leftChars="0" w:right="0" w:rightChars="0" w:firstLine="0" w:firstLineChars="0"/>
            <w:jc w:val="center"/>
            <w:rPr>
              <w:rFonts w:hint="eastAsia" w:ascii="黑体" w:hAnsi="黑体" w:eastAsia="黑体" w:cs="黑体"/>
              <w:sz w:val="44"/>
              <w:szCs w:val="44"/>
            </w:rPr>
          </w:pPr>
          <w:r>
            <w:rPr>
              <w:rFonts w:hint="eastAsia" w:ascii="黑体" w:hAnsi="黑体" w:eastAsia="黑体" w:cs="黑体"/>
              <w:sz w:val="44"/>
              <w:szCs w:val="44"/>
            </w:rPr>
            <w:t>目</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录</w:t>
          </w:r>
        </w:p>
        <w:p>
          <w:pPr>
            <w:pStyle w:val="25"/>
            <w:tabs>
              <w:tab w:val="right" w:leader="dot" w:pos="9638"/>
            </w:tabs>
            <w:spacing w:line="360" w:lineRule="auto"/>
            <w:rPr>
              <w:rFonts w:hint="eastAsia" w:ascii="宋体" w:hAnsi="宋体" w:eastAsia="宋体" w:cs="宋体"/>
              <w:b/>
              <w:bCs w:val="0"/>
              <w:sz w:val="30"/>
              <w:szCs w:val="30"/>
              <w:highlight w:val="none"/>
            </w:rPr>
          </w:pPr>
          <w:r>
            <w:rPr>
              <w:rFonts w:hint="eastAsia" w:ascii="宋体" w:hAnsi="宋体" w:eastAsia="宋体" w:cs="宋体"/>
              <w:b/>
              <w:bCs w:val="0"/>
              <w:color w:val="auto"/>
              <w:kern w:val="0"/>
              <w:sz w:val="30"/>
              <w:szCs w:val="30"/>
              <w:highlight w:val="none"/>
            </w:rPr>
            <w:fldChar w:fldCharType="begin"/>
          </w:r>
          <w:r>
            <w:rPr>
              <w:rFonts w:hint="eastAsia" w:ascii="宋体" w:hAnsi="宋体" w:eastAsia="宋体" w:cs="宋体"/>
              <w:b/>
              <w:bCs w:val="0"/>
              <w:color w:val="auto"/>
              <w:kern w:val="0"/>
              <w:sz w:val="30"/>
              <w:szCs w:val="30"/>
              <w:highlight w:val="none"/>
            </w:rPr>
            <w:instrText xml:space="preserve">TOC \o "1-1" \h \u </w:instrText>
          </w:r>
          <w:r>
            <w:rPr>
              <w:rFonts w:hint="eastAsia" w:ascii="宋体" w:hAnsi="宋体" w:eastAsia="宋体" w:cs="宋体"/>
              <w:b/>
              <w:bCs w:val="0"/>
              <w:color w:val="auto"/>
              <w:kern w:val="0"/>
              <w:sz w:val="30"/>
              <w:szCs w:val="30"/>
              <w:highlight w:val="none"/>
            </w:rPr>
            <w:fldChar w:fldCharType="separate"/>
          </w:r>
          <w:r>
            <w:rPr>
              <w:rFonts w:hint="eastAsia" w:ascii="宋体" w:hAnsi="宋体" w:eastAsia="宋体" w:cs="宋体"/>
              <w:b/>
              <w:bCs w:val="0"/>
              <w:color w:val="auto"/>
              <w:kern w:val="0"/>
              <w:sz w:val="30"/>
              <w:szCs w:val="30"/>
              <w:highlight w:val="none"/>
            </w:rPr>
            <w:fldChar w:fldCharType="begin"/>
          </w:r>
          <w:r>
            <w:rPr>
              <w:rFonts w:hint="eastAsia" w:ascii="宋体" w:hAnsi="宋体" w:eastAsia="宋体" w:cs="宋体"/>
              <w:b/>
              <w:bCs w:val="0"/>
              <w:kern w:val="0"/>
              <w:sz w:val="30"/>
              <w:szCs w:val="30"/>
              <w:highlight w:val="none"/>
            </w:rPr>
            <w:instrText xml:space="preserve"> HYPERLINK \l _Toc14957 </w:instrText>
          </w:r>
          <w:r>
            <w:rPr>
              <w:rFonts w:hint="eastAsia" w:ascii="宋体" w:hAnsi="宋体" w:eastAsia="宋体" w:cs="宋体"/>
              <w:b/>
              <w:bCs w:val="0"/>
              <w:kern w:val="0"/>
              <w:sz w:val="30"/>
              <w:szCs w:val="30"/>
              <w:highlight w:val="none"/>
            </w:rPr>
            <w:fldChar w:fldCharType="separate"/>
          </w:r>
          <w:r>
            <w:rPr>
              <w:rFonts w:hint="eastAsia" w:ascii="宋体" w:hAnsi="宋体" w:eastAsia="宋体" w:cs="宋体"/>
              <w:b/>
              <w:bCs w:val="0"/>
              <w:sz w:val="30"/>
              <w:szCs w:val="30"/>
              <w:highlight w:val="none"/>
            </w:rPr>
            <w:t>第一部分 报名邀请函</w:t>
          </w:r>
          <w:r>
            <w:rPr>
              <w:rFonts w:hint="eastAsia" w:ascii="宋体" w:hAnsi="宋体" w:eastAsia="宋体" w:cs="宋体"/>
              <w:b/>
              <w:bCs w:val="0"/>
              <w:sz w:val="30"/>
              <w:szCs w:val="30"/>
              <w:highlight w:val="none"/>
            </w:rPr>
            <w:tab/>
          </w:r>
          <w:r>
            <w:rPr>
              <w:rFonts w:hint="eastAsia" w:ascii="宋体" w:hAnsi="宋体" w:eastAsia="宋体" w:cs="宋体"/>
              <w:b/>
              <w:bCs w:val="0"/>
              <w:sz w:val="30"/>
              <w:szCs w:val="30"/>
              <w:highlight w:val="none"/>
            </w:rPr>
            <w:fldChar w:fldCharType="begin"/>
          </w:r>
          <w:r>
            <w:rPr>
              <w:rFonts w:hint="eastAsia" w:ascii="宋体" w:hAnsi="宋体" w:eastAsia="宋体" w:cs="宋体"/>
              <w:b/>
              <w:bCs w:val="0"/>
              <w:sz w:val="30"/>
              <w:szCs w:val="30"/>
              <w:highlight w:val="none"/>
            </w:rPr>
            <w:instrText xml:space="preserve"> PAGEREF _Toc14957 \h </w:instrText>
          </w:r>
          <w:r>
            <w:rPr>
              <w:rFonts w:hint="eastAsia" w:ascii="宋体" w:hAnsi="宋体" w:eastAsia="宋体" w:cs="宋体"/>
              <w:b/>
              <w:bCs w:val="0"/>
              <w:sz w:val="30"/>
              <w:szCs w:val="30"/>
              <w:highlight w:val="none"/>
            </w:rPr>
            <w:fldChar w:fldCharType="separate"/>
          </w:r>
          <w:r>
            <w:rPr>
              <w:rFonts w:hint="eastAsia" w:ascii="宋体" w:hAnsi="宋体" w:eastAsia="宋体" w:cs="宋体"/>
              <w:b/>
              <w:bCs w:val="0"/>
              <w:sz w:val="30"/>
              <w:szCs w:val="30"/>
              <w:highlight w:val="none"/>
            </w:rPr>
            <w:t>1</w:t>
          </w:r>
          <w:r>
            <w:rPr>
              <w:rFonts w:hint="eastAsia" w:ascii="宋体" w:hAnsi="宋体" w:eastAsia="宋体" w:cs="宋体"/>
              <w:b/>
              <w:bCs w:val="0"/>
              <w:sz w:val="30"/>
              <w:szCs w:val="30"/>
              <w:highlight w:val="none"/>
            </w:rPr>
            <w:fldChar w:fldCharType="end"/>
          </w:r>
          <w:r>
            <w:rPr>
              <w:rFonts w:hint="eastAsia" w:ascii="宋体" w:hAnsi="宋体" w:eastAsia="宋体" w:cs="宋体"/>
              <w:b/>
              <w:bCs w:val="0"/>
              <w:color w:val="auto"/>
              <w:kern w:val="0"/>
              <w:sz w:val="30"/>
              <w:szCs w:val="30"/>
              <w:highlight w:val="none"/>
            </w:rPr>
            <w:fldChar w:fldCharType="end"/>
          </w:r>
        </w:p>
        <w:p>
          <w:pPr>
            <w:pStyle w:val="25"/>
            <w:tabs>
              <w:tab w:val="right" w:leader="dot" w:pos="9638"/>
            </w:tabs>
            <w:spacing w:line="360" w:lineRule="auto"/>
            <w:rPr>
              <w:rFonts w:hint="eastAsia" w:ascii="宋体" w:hAnsi="宋体" w:eastAsia="宋体" w:cs="宋体"/>
              <w:b/>
              <w:bCs w:val="0"/>
              <w:sz w:val="30"/>
              <w:szCs w:val="30"/>
              <w:highlight w:val="none"/>
            </w:rPr>
          </w:pPr>
          <w:r>
            <w:rPr>
              <w:rFonts w:hint="eastAsia" w:ascii="宋体" w:hAnsi="宋体" w:eastAsia="宋体" w:cs="宋体"/>
              <w:b/>
              <w:bCs w:val="0"/>
              <w:color w:val="auto"/>
              <w:kern w:val="0"/>
              <w:sz w:val="30"/>
              <w:szCs w:val="30"/>
              <w:highlight w:val="none"/>
            </w:rPr>
            <w:fldChar w:fldCharType="begin"/>
          </w:r>
          <w:r>
            <w:rPr>
              <w:rFonts w:hint="eastAsia" w:ascii="宋体" w:hAnsi="宋体" w:eastAsia="宋体" w:cs="宋体"/>
              <w:b/>
              <w:bCs w:val="0"/>
              <w:kern w:val="0"/>
              <w:sz w:val="30"/>
              <w:szCs w:val="30"/>
              <w:highlight w:val="none"/>
            </w:rPr>
            <w:instrText xml:space="preserve"> HYPERLINK \l _Toc1526 </w:instrText>
          </w:r>
          <w:r>
            <w:rPr>
              <w:rFonts w:hint="eastAsia" w:ascii="宋体" w:hAnsi="宋体" w:eastAsia="宋体" w:cs="宋体"/>
              <w:b/>
              <w:bCs w:val="0"/>
              <w:kern w:val="0"/>
              <w:sz w:val="30"/>
              <w:szCs w:val="30"/>
              <w:highlight w:val="none"/>
            </w:rPr>
            <w:fldChar w:fldCharType="separate"/>
          </w:r>
          <w:r>
            <w:rPr>
              <w:rFonts w:hint="eastAsia" w:ascii="宋体" w:hAnsi="宋体" w:eastAsia="宋体" w:cs="宋体"/>
              <w:b/>
              <w:bCs w:val="0"/>
              <w:sz w:val="30"/>
              <w:szCs w:val="30"/>
              <w:highlight w:val="none"/>
              <w:lang w:eastAsia="zh-CN"/>
            </w:rPr>
            <w:t>第二部分</w:t>
          </w:r>
          <w:r>
            <w:rPr>
              <w:rFonts w:hint="eastAsia" w:ascii="宋体" w:hAnsi="宋体" w:eastAsia="宋体" w:cs="宋体"/>
              <w:b/>
              <w:bCs w:val="0"/>
              <w:sz w:val="30"/>
              <w:szCs w:val="30"/>
              <w:highlight w:val="none"/>
              <w:lang w:val="en-US" w:eastAsia="zh-CN"/>
            </w:rPr>
            <w:t xml:space="preserve">  </w:t>
          </w:r>
          <w:r>
            <w:rPr>
              <w:rFonts w:hint="eastAsia" w:ascii="宋体" w:hAnsi="宋体" w:eastAsia="宋体" w:cs="宋体"/>
              <w:b/>
              <w:bCs w:val="0"/>
              <w:sz w:val="30"/>
              <w:szCs w:val="30"/>
              <w:highlight w:val="none"/>
            </w:rPr>
            <w:t>用户需求书</w:t>
          </w:r>
          <w:r>
            <w:rPr>
              <w:rFonts w:hint="eastAsia" w:ascii="宋体" w:hAnsi="宋体" w:eastAsia="宋体" w:cs="宋体"/>
              <w:b/>
              <w:bCs w:val="0"/>
              <w:sz w:val="30"/>
              <w:szCs w:val="30"/>
              <w:highlight w:val="none"/>
            </w:rPr>
            <w:tab/>
          </w:r>
          <w:r>
            <w:rPr>
              <w:rFonts w:hint="eastAsia" w:ascii="宋体" w:hAnsi="宋体" w:cs="宋体"/>
              <w:b/>
              <w:bCs w:val="0"/>
              <w:sz w:val="30"/>
              <w:szCs w:val="30"/>
              <w:highlight w:val="none"/>
              <w:lang w:val="en-US" w:eastAsia="zh-CN"/>
            </w:rPr>
            <w:t>3</w:t>
          </w:r>
          <w:r>
            <w:rPr>
              <w:rFonts w:hint="eastAsia" w:ascii="宋体" w:hAnsi="宋体" w:eastAsia="宋体" w:cs="宋体"/>
              <w:b/>
              <w:bCs w:val="0"/>
              <w:color w:val="auto"/>
              <w:kern w:val="0"/>
              <w:sz w:val="30"/>
              <w:szCs w:val="30"/>
              <w:highlight w:val="none"/>
            </w:rPr>
            <w:fldChar w:fldCharType="end"/>
          </w:r>
        </w:p>
        <w:p>
          <w:pPr>
            <w:pStyle w:val="25"/>
            <w:tabs>
              <w:tab w:val="right" w:leader="dot" w:pos="9638"/>
            </w:tabs>
            <w:spacing w:line="360" w:lineRule="auto"/>
            <w:rPr>
              <w:rFonts w:hint="eastAsia" w:ascii="宋体" w:hAnsi="宋体" w:eastAsia="宋体" w:cs="宋体"/>
              <w:b/>
              <w:bCs w:val="0"/>
              <w:sz w:val="30"/>
              <w:szCs w:val="30"/>
              <w:highlight w:val="none"/>
            </w:rPr>
          </w:pPr>
          <w:r>
            <w:rPr>
              <w:rFonts w:hint="eastAsia" w:ascii="宋体" w:hAnsi="宋体" w:eastAsia="宋体" w:cs="宋体"/>
              <w:b/>
              <w:bCs w:val="0"/>
              <w:color w:val="auto"/>
              <w:kern w:val="0"/>
              <w:sz w:val="30"/>
              <w:szCs w:val="30"/>
              <w:highlight w:val="none"/>
            </w:rPr>
            <w:fldChar w:fldCharType="begin"/>
          </w:r>
          <w:r>
            <w:rPr>
              <w:rFonts w:hint="eastAsia" w:ascii="宋体" w:hAnsi="宋体" w:eastAsia="宋体" w:cs="宋体"/>
              <w:b/>
              <w:bCs w:val="0"/>
              <w:kern w:val="0"/>
              <w:sz w:val="30"/>
              <w:szCs w:val="30"/>
              <w:highlight w:val="none"/>
            </w:rPr>
            <w:instrText xml:space="preserve"> HYPERLINK \l _Toc2432 </w:instrText>
          </w:r>
          <w:r>
            <w:rPr>
              <w:rFonts w:hint="eastAsia" w:ascii="宋体" w:hAnsi="宋体" w:eastAsia="宋体" w:cs="宋体"/>
              <w:b/>
              <w:bCs w:val="0"/>
              <w:kern w:val="0"/>
              <w:sz w:val="30"/>
              <w:szCs w:val="30"/>
              <w:highlight w:val="none"/>
            </w:rPr>
            <w:fldChar w:fldCharType="separate"/>
          </w:r>
          <w:r>
            <w:rPr>
              <w:rFonts w:hint="eastAsia" w:ascii="宋体" w:hAnsi="宋体" w:eastAsia="宋体" w:cs="宋体"/>
              <w:b/>
              <w:bCs w:val="0"/>
              <w:kern w:val="0"/>
              <w:sz w:val="30"/>
              <w:szCs w:val="30"/>
              <w:highlight w:val="none"/>
            </w:rPr>
            <w:t>第三部分  资料整理注意事项</w:t>
          </w:r>
          <w:r>
            <w:rPr>
              <w:rFonts w:hint="eastAsia" w:ascii="宋体" w:hAnsi="宋体" w:eastAsia="宋体" w:cs="宋体"/>
              <w:b/>
              <w:bCs w:val="0"/>
              <w:sz w:val="30"/>
              <w:szCs w:val="30"/>
              <w:highlight w:val="none"/>
            </w:rPr>
            <w:tab/>
          </w:r>
          <w:r>
            <w:rPr>
              <w:rFonts w:hint="eastAsia" w:ascii="宋体" w:hAnsi="宋体" w:cs="宋体"/>
              <w:b/>
              <w:bCs w:val="0"/>
              <w:sz w:val="30"/>
              <w:szCs w:val="30"/>
              <w:highlight w:val="none"/>
              <w:lang w:val="en-US" w:eastAsia="zh-CN"/>
            </w:rPr>
            <w:t>6</w:t>
          </w:r>
          <w:r>
            <w:rPr>
              <w:rFonts w:hint="eastAsia" w:ascii="宋体" w:hAnsi="宋体" w:eastAsia="宋体" w:cs="宋体"/>
              <w:b/>
              <w:bCs w:val="0"/>
              <w:color w:val="auto"/>
              <w:kern w:val="0"/>
              <w:sz w:val="30"/>
              <w:szCs w:val="30"/>
              <w:highlight w:val="none"/>
            </w:rPr>
            <w:fldChar w:fldCharType="end"/>
          </w:r>
        </w:p>
        <w:p>
          <w:pPr>
            <w:pStyle w:val="25"/>
            <w:tabs>
              <w:tab w:val="right" w:leader="dot" w:pos="9638"/>
            </w:tabs>
            <w:spacing w:line="360" w:lineRule="auto"/>
            <w:rPr>
              <w:rFonts w:hint="eastAsia" w:ascii="宋体" w:hAnsi="宋体" w:eastAsia="宋体" w:cs="宋体"/>
              <w:b/>
              <w:bCs w:val="0"/>
              <w:sz w:val="30"/>
              <w:szCs w:val="30"/>
              <w:highlight w:val="none"/>
            </w:rPr>
          </w:pPr>
          <w:r>
            <w:rPr>
              <w:rFonts w:hint="eastAsia" w:ascii="宋体" w:hAnsi="宋体" w:eastAsia="宋体" w:cs="宋体"/>
              <w:b/>
              <w:bCs w:val="0"/>
              <w:color w:val="auto"/>
              <w:kern w:val="0"/>
              <w:sz w:val="30"/>
              <w:szCs w:val="30"/>
              <w:highlight w:val="none"/>
            </w:rPr>
            <w:fldChar w:fldCharType="begin"/>
          </w:r>
          <w:r>
            <w:rPr>
              <w:rFonts w:hint="eastAsia" w:ascii="宋体" w:hAnsi="宋体" w:eastAsia="宋体" w:cs="宋体"/>
              <w:b/>
              <w:bCs w:val="0"/>
              <w:kern w:val="0"/>
              <w:sz w:val="30"/>
              <w:szCs w:val="30"/>
              <w:highlight w:val="none"/>
            </w:rPr>
            <w:instrText xml:space="preserve"> HYPERLINK \l _Toc1634 </w:instrText>
          </w:r>
          <w:r>
            <w:rPr>
              <w:rFonts w:hint="eastAsia" w:ascii="宋体" w:hAnsi="宋体" w:eastAsia="宋体" w:cs="宋体"/>
              <w:b/>
              <w:bCs w:val="0"/>
              <w:kern w:val="0"/>
              <w:sz w:val="30"/>
              <w:szCs w:val="30"/>
              <w:highlight w:val="none"/>
            </w:rPr>
            <w:fldChar w:fldCharType="separate"/>
          </w:r>
          <w:r>
            <w:rPr>
              <w:rFonts w:hint="eastAsia" w:ascii="宋体" w:hAnsi="宋体" w:eastAsia="宋体" w:cs="宋体"/>
              <w:b/>
              <w:bCs w:val="0"/>
              <w:sz w:val="30"/>
              <w:szCs w:val="30"/>
              <w:highlight w:val="none"/>
            </w:rPr>
            <w:t>第</w:t>
          </w:r>
          <w:r>
            <w:rPr>
              <w:rFonts w:hint="eastAsia" w:ascii="宋体" w:hAnsi="宋体" w:eastAsia="宋体" w:cs="宋体"/>
              <w:b/>
              <w:bCs w:val="0"/>
              <w:sz w:val="30"/>
              <w:szCs w:val="30"/>
              <w:highlight w:val="none"/>
              <w:lang w:eastAsia="zh-CN"/>
            </w:rPr>
            <w:t>四</w:t>
          </w:r>
          <w:r>
            <w:rPr>
              <w:rFonts w:hint="eastAsia" w:ascii="宋体" w:hAnsi="宋体" w:eastAsia="宋体" w:cs="宋体"/>
              <w:b/>
              <w:bCs w:val="0"/>
              <w:sz w:val="30"/>
              <w:szCs w:val="30"/>
              <w:highlight w:val="none"/>
            </w:rPr>
            <w:t>部分  相关格式文件</w:t>
          </w:r>
          <w:r>
            <w:rPr>
              <w:rFonts w:hint="eastAsia" w:ascii="宋体" w:hAnsi="宋体" w:cs="宋体"/>
              <w:b/>
              <w:bCs w:val="0"/>
              <w:sz w:val="30"/>
              <w:szCs w:val="30"/>
              <w:highlight w:val="none"/>
              <w:lang w:val="en-US" w:eastAsia="zh-CN"/>
            </w:rPr>
            <w:t>(内含评分自查表）</w:t>
          </w:r>
          <w:r>
            <w:rPr>
              <w:rFonts w:hint="eastAsia" w:ascii="宋体" w:hAnsi="宋体" w:eastAsia="宋体" w:cs="宋体"/>
              <w:b/>
              <w:bCs w:val="0"/>
              <w:sz w:val="30"/>
              <w:szCs w:val="30"/>
              <w:highlight w:val="none"/>
            </w:rPr>
            <w:tab/>
          </w:r>
          <w:r>
            <w:rPr>
              <w:rFonts w:hint="eastAsia" w:ascii="宋体" w:hAnsi="宋体" w:cs="宋体"/>
              <w:b/>
              <w:bCs w:val="0"/>
              <w:sz w:val="30"/>
              <w:szCs w:val="30"/>
              <w:highlight w:val="none"/>
              <w:lang w:val="en-US" w:eastAsia="zh-CN"/>
            </w:rPr>
            <w:t>7</w:t>
          </w:r>
          <w:r>
            <w:rPr>
              <w:rFonts w:hint="eastAsia" w:ascii="宋体" w:hAnsi="宋体" w:eastAsia="宋体" w:cs="宋体"/>
              <w:b/>
              <w:bCs w:val="0"/>
              <w:color w:val="auto"/>
              <w:kern w:val="0"/>
              <w:sz w:val="30"/>
              <w:szCs w:val="30"/>
              <w:highlight w:val="none"/>
            </w:rPr>
            <w:fldChar w:fldCharType="end"/>
          </w:r>
        </w:p>
        <w:p>
          <w:pPr>
            <w:pStyle w:val="25"/>
            <w:tabs>
              <w:tab w:val="right" w:leader="dot" w:pos="9638"/>
            </w:tabs>
            <w:spacing w:line="360" w:lineRule="auto"/>
            <w:rPr>
              <w:rFonts w:hint="default" w:ascii="宋体" w:hAnsi="宋体" w:eastAsia="宋体" w:cs="宋体"/>
              <w:b/>
              <w:bCs w:val="0"/>
              <w:sz w:val="30"/>
              <w:szCs w:val="30"/>
              <w:highlight w:val="none"/>
              <w:lang w:val="en-US" w:eastAsia="zh-CN"/>
            </w:rPr>
          </w:pPr>
          <w:r>
            <w:rPr>
              <w:rFonts w:hint="eastAsia" w:ascii="宋体" w:hAnsi="宋体" w:eastAsia="宋体" w:cs="宋体"/>
              <w:b/>
              <w:bCs w:val="0"/>
              <w:color w:val="auto"/>
              <w:kern w:val="0"/>
              <w:sz w:val="30"/>
              <w:szCs w:val="30"/>
              <w:highlight w:val="none"/>
            </w:rPr>
            <w:fldChar w:fldCharType="begin"/>
          </w:r>
          <w:r>
            <w:rPr>
              <w:rFonts w:hint="eastAsia" w:ascii="宋体" w:hAnsi="宋体" w:eastAsia="宋体" w:cs="宋体"/>
              <w:b/>
              <w:bCs w:val="0"/>
              <w:kern w:val="0"/>
              <w:sz w:val="30"/>
              <w:szCs w:val="30"/>
              <w:highlight w:val="none"/>
            </w:rPr>
            <w:instrText xml:space="preserve"> HYPERLINK \l _Toc26773 </w:instrText>
          </w:r>
          <w:r>
            <w:rPr>
              <w:rFonts w:hint="eastAsia" w:ascii="宋体" w:hAnsi="宋体" w:eastAsia="宋体" w:cs="宋体"/>
              <w:b/>
              <w:bCs w:val="0"/>
              <w:kern w:val="0"/>
              <w:sz w:val="30"/>
              <w:szCs w:val="30"/>
              <w:highlight w:val="none"/>
            </w:rPr>
            <w:fldChar w:fldCharType="separate"/>
          </w:r>
          <w:r>
            <w:rPr>
              <w:rFonts w:hint="eastAsia" w:ascii="宋体" w:hAnsi="宋体" w:eastAsia="宋体" w:cs="宋体"/>
              <w:b/>
              <w:bCs w:val="0"/>
              <w:sz w:val="30"/>
              <w:szCs w:val="30"/>
              <w:highlight w:val="none"/>
              <w:lang w:eastAsia="zh-CN"/>
            </w:rPr>
            <w:t>第五部分 合同模板（报名成功后获得）</w:t>
          </w:r>
          <w:r>
            <w:rPr>
              <w:rFonts w:hint="eastAsia" w:ascii="宋体" w:hAnsi="宋体" w:eastAsia="宋体" w:cs="宋体"/>
              <w:b/>
              <w:bCs w:val="0"/>
              <w:sz w:val="30"/>
              <w:szCs w:val="30"/>
              <w:highlight w:val="none"/>
            </w:rPr>
            <w:tab/>
          </w:r>
          <w:r>
            <w:rPr>
              <w:rFonts w:hint="eastAsia" w:ascii="宋体" w:hAnsi="宋体" w:eastAsia="宋体" w:cs="宋体"/>
              <w:b/>
              <w:bCs w:val="0"/>
              <w:color w:val="auto"/>
              <w:kern w:val="0"/>
              <w:sz w:val="30"/>
              <w:szCs w:val="30"/>
              <w:highlight w:val="none"/>
            </w:rPr>
            <w:fldChar w:fldCharType="end"/>
          </w:r>
          <w:r>
            <w:rPr>
              <w:rFonts w:hint="eastAsia" w:ascii="宋体" w:hAnsi="宋体" w:cs="宋体"/>
              <w:b/>
              <w:bCs w:val="0"/>
              <w:color w:val="auto"/>
              <w:kern w:val="0"/>
              <w:sz w:val="30"/>
              <w:szCs w:val="30"/>
              <w:highlight w:val="none"/>
              <w:lang w:val="en-US" w:eastAsia="zh-CN"/>
            </w:rPr>
            <w:t>19</w:t>
          </w:r>
        </w:p>
        <w:p>
          <w:pPr>
            <w:spacing w:line="360" w:lineRule="auto"/>
            <w:jc w:val="center"/>
            <w:rPr>
              <w:rFonts w:hint="eastAsia" w:ascii="黑体" w:hAnsi="黑体" w:eastAsia="黑体" w:cs="黑体"/>
              <w:b/>
              <w:bCs/>
              <w:color w:val="auto"/>
              <w:kern w:val="0"/>
              <w:sz w:val="30"/>
              <w:szCs w:val="30"/>
            </w:rPr>
          </w:pPr>
          <w:r>
            <w:rPr>
              <w:rFonts w:hint="eastAsia" w:ascii="宋体" w:hAnsi="宋体" w:eastAsia="宋体" w:cs="宋体"/>
              <w:b/>
              <w:bCs w:val="0"/>
              <w:color w:val="auto"/>
              <w:kern w:val="0"/>
              <w:sz w:val="30"/>
              <w:szCs w:val="30"/>
              <w:highlight w:val="none"/>
            </w:rPr>
            <w:fldChar w:fldCharType="end"/>
          </w:r>
        </w:p>
      </w:sdtContent>
    </w:sdt>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tabs>
          <w:tab w:val="left" w:pos="8261"/>
        </w:tabs>
        <w:jc w:val="left"/>
        <w:rPr>
          <w:rFonts w:hint="eastAsia" w:eastAsia="宋体"/>
          <w:b/>
          <w:bCs/>
          <w:color w:val="auto"/>
          <w:kern w:val="0"/>
          <w:sz w:val="28"/>
          <w:szCs w:val="36"/>
          <w:lang w:eastAsia="zh-CN"/>
        </w:rPr>
      </w:pPr>
      <w:r>
        <w:rPr>
          <w:rFonts w:hint="eastAsia"/>
          <w:b/>
          <w:bCs/>
          <w:color w:val="auto"/>
          <w:kern w:val="0"/>
          <w:sz w:val="28"/>
          <w:szCs w:val="36"/>
          <w:lang w:eastAsia="zh-CN"/>
        </w:rPr>
        <w:tab/>
      </w:r>
    </w:p>
    <w:p>
      <w:pPr>
        <w:tabs>
          <w:tab w:val="left" w:pos="7411"/>
        </w:tabs>
        <w:jc w:val="left"/>
        <w:rPr>
          <w:rFonts w:hint="eastAsia" w:eastAsia="宋体"/>
          <w:b/>
          <w:bCs/>
          <w:color w:val="auto"/>
          <w:kern w:val="0"/>
          <w:sz w:val="28"/>
          <w:szCs w:val="36"/>
          <w:lang w:eastAsia="zh-CN"/>
        </w:rPr>
      </w:pPr>
      <w:r>
        <w:rPr>
          <w:rFonts w:hint="eastAsia"/>
          <w:b/>
          <w:bCs/>
          <w:color w:val="auto"/>
          <w:kern w:val="0"/>
          <w:sz w:val="28"/>
          <w:szCs w:val="36"/>
          <w:lang w:eastAsia="zh-CN"/>
        </w:rPr>
        <w:tab/>
      </w: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spacing w:line="360" w:lineRule="auto"/>
        <w:jc w:val="center"/>
        <w:outlineLvl w:val="9"/>
        <w:rPr>
          <w:rFonts w:hint="eastAsia" w:ascii="宋体" w:hAnsi="宋体"/>
          <w:b/>
          <w:bCs/>
          <w:color w:val="auto"/>
          <w:sz w:val="30"/>
          <w:szCs w:val="30"/>
        </w:rPr>
        <w:sectPr>
          <w:headerReference r:id="rId7" w:type="default"/>
          <w:footerReference r:id="rId8" w:type="default"/>
          <w:pgSz w:w="11906" w:h="16838"/>
          <w:pgMar w:top="1440" w:right="1134" w:bottom="1440" w:left="1134" w:header="851" w:footer="992" w:gutter="0"/>
          <w:pgNumType w:fmt="decimal" w:start="1"/>
          <w:cols w:space="720" w:num="1"/>
          <w:docGrid w:linePitch="312" w:charSpace="0"/>
        </w:sectPr>
      </w:pPr>
      <w:bookmarkStart w:id="0" w:name="_Toc19427"/>
    </w:p>
    <w:p>
      <w:pPr>
        <w:spacing w:line="360" w:lineRule="auto"/>
        <w:jc w:val="center"/>
        <w:outlineLvl w:val="0"/>
        <w:rPr>
          <w:rFonts w:hint="eastAsia" w:ascii="Times New Roman" w:hAnsi="Times New Roman" w:eastAsia="宋体" w:cs="Times New Roman"/>
          <w:b/>
          <w:bCs/>
          <w:color w:val="000000"/>
          <w:kern w:val="0"/>
          <w:sz w:val="28"/>
          <w:szCs w:val="28"/>
        </w:rPr>
      </w:pPr>
      <w:bookmarkStart w:id="1" w:name="_Toc14957"/>
      <w:r>
        <w:rPr>
          <w:rFonts w:hint="eastAsia" w:ascii="宋体" w:hAnsi="宋体"/>
          <w:b/>
          <w:bCs/>
          <w:color w:val="auto"/>
          <w:sz w:val="30"/>
          <w:szCs w:val="30"/>
        </w:rPr>
        <w:fldChar w:fldCharType="begin"/>
      </w:r>
      <w:r>
        <w:rPr>
          <w:rFonts w:hint="eastAsia" w:ascii="宋体" w:hAnsi="宋体"/>
          <w:b/>
          <w:bCs/>
          <w:color w:val="auto"/>
          <w:sz w:val="30"/>
          <w:szCs w:val="30"/>
        </w:rPr>
        <w:instrText xml:space="preserve"> HYPERLINK \l "_Toc17950" </w:instrText>
      </w:r>
      <w:r>
        <w:rPr>
          <w:rFonts w:hint="eastAsia" w:ascii="宋体" w:hAnsi="宋体"/>
          <w:b/>
          <w:bCs/>
          <w:color w:val="auto"/>
          <w:sz w:val="30"/>
          <w:szCs w:val="30"/>
        </w:rPr>
        <w:fldChar w:fldCharType="separate"/>
      </w:r>
      <w:r>
        <w:rPr>
          <w:rFonts w:hint="eastAsia" w:ascii="宋体" w:hAnsi="宋体"/>
          <w:b/>
          <w:bCs/>
          <w:color w:val="auto"/>
          <w:sz w:val="30"/>
          <w:szCs w:val="30"/>
        </w:rPr>
        <w:t>第一部分 报名邀请函</w:t>
      </w:r>
      <w:r>
        <w:rPr>
          <w:rFonts w:hint="eastAsia" w:ascii="宋体" w:hAnsi="宋体"/>
          <w:b/>
          <w:bCs/>
          <w:color w:val="auto"/>
          <w:sz w:val="30"/>
          <w:szCs w:val="30"/>
        </w:rPr>
        <w:fldChar w:fldCharType="end"/>
      </w:r>
      <w:bookmarkEnd w:id="0"/>
      <w:bookmarkEnd w:id="1"/>
      <w:bookmarkStart w:id="2" w:name="_Toc1526"/>
      <w:bookmarkStart w:id="3" w:name="_Toc27350"/>
      <w:bookmarkStart w:id="4" w:name="_Toc25861"/>
    </w:p>
    <w:p>
      <w:pPr>
        <w:adjustRightInd w:val="0"/>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根据我院业务发展需要，近</w:t>
      </w:r>
      <w:r>
        <w:rPr>
          <w:rFonts w:hint="eastAsia" w:ascii="宋体" w:hAnsi="宋体" w:eastAsia="宋体" w:cs="宋体"/>
          <w:sz w:val="24"/>
          <w:szCs w:val="24"/>
        </w:rPr>
        <w:t>期拟对就医信用无感就医服务平台</w:t>
      </w:r>
      <w:r>
        <w:rPr>
          <w:rFonts w:hint="eastAsia" w:ascii="宋体" w:hAnsi="宋体" w:eastAsia="宋体" w:cs="宋体"/>
          <w:sz w:val="24"/>
          <w:szCs w:val="24"/>
          <w:lang w:eastAsia="zh-CN"/>
        </w:rPr>
        <w:t>项目</w:t>
      </w:r>
      <w:r>
        <w:rPr>
          <w:rFonts w:hint="eastAsia" w:ascii="宋体" w:hAnsi="宋体" w:eastAsia="宋体" w:cs="宋体"/>
          <w:sz w:val="24"/>
          <w:szCs w:val="24"/>
        </w:rPr>
        <w:t>进行采</w:t>
      </w:r>
      <w:r>
        <w:rPr>
          <w:rFonts w:hint="eastAsia" w:ascii="宋体" w:hAnsi="宋体" w:cs="宋体"/>
          <w:sz w:val="24"/>
          <w:szCs w:val="24"/>
        </w:rPr>
        <w:t>购，现根据相关规定特此公告，欢迎符合条件的供应商参加。</w:t>
      </w:r>
    </w:p>
    <w:p>
      <w:pPr>
        <w:numPr>
          <w:ilvl w:val="0"/>
          <w:numId w:val="2"/>
        </w:numPr>
        <w:adjustRightInd w:val="0"/>
        <w:snapToGrid w:val="0"/>
        <w:spacing w:line="400" w:lineRule="exact"/>
        <w:ind w:firstLine="482" w:firstLineChars="200"/>
        <w:rPr>
          <w:rFonts w:hint="eastAsia" w:ascii="宋体" w:hAnsi="宋体" w:cs="宋体"/>
          <w:b/>
          <w:bCs/>
          <w:sz w:val="24"/>
          <w:szCs w:val="24"/>
        </w:rPr>
      </w:pPr>
      <w:r>
        <w:rPr>
          <w:rFonts w:hint="eastAsia" w:ascii="宋体" w:hAnsi="宋体" w:cs="宋体"/>
          <w:b/>
          <w:bCs/>
          <w:sz w:val="24"/>
          <w:szCs w:val="24"/>
        </w:rPr>
        <w:t>采购需求</w:t>
      </w:r>
    </w:p>
    <w:p>
      <w:pPr>
        <w:adjustRightInd w:val="0"/>
        <w:snapToGrid w:val="0"/>
        <w:spacing w:line="400" w:lineRule="exact"/>
        <w:ind w:firstLine="482" w:firstLineChars="200"/>
        <w:rPr>
          <w:rFonts w:hint="eastAsia" w:ascii="宋体" w:hAnsi="宋体" w:cs="宋体"/>
          <w:sz w:val="24"/>
          <w:szCs w:val="24"/>
        </w:rPr>
      </w:pPr>
      <w:r>
        <w:rPr>
          <w:rFonts w:hint="eastAsia" w:ascii="宋体" w:hAnsi="宋体" w:cs="宋体"/>
          <w:b/>
          <w:bCs/>
          <w:sz w:val="24"/>
          <w:szCs w:val="24"/>
        </w:rPr>
        <w:t>1.项目编号：</w:t>
      </w:r>
      <w:r>
        <w:rPr>
          <w:rFonts w:hint="eastAsia" w:ascii="宋体" w:hAnsi="宋体" w:cs="宋体"/>
          <w:sz w:val="24"/>
          <w:szCs w:val="24"/>
        </w:rPr>
        <w:t>NYWYH20220039</w:t>
      </w:r>
    </w:p>
    <w:p>
      <w:pPr>
        <w:pStyle w:val="23"/>
        <w:spacing w:line="400" w:lineRule="exact"/>
        <w:rPr>
          <w:rFonts w:hint="eastAsia" w:ascii="宋体" w:hAnsi="宋体" w:eastAsia="宋体" w:cs="宋体"/>
          <w:sz w:val="24"/>
          <w:szCs w:val="24"/>
        </w:rPr>
      </w:pPr>
      <w:r>
        <w:rPr>
          <w:rFonts w:hint="eastAsia" w:ascii="宋体" w:hAnsi="宋体" w:cs="宋体"/>
          <w:sz w:val="24"/>
          <w:szCs w:val="24"/>
        </w:rPr>
        <w:t xml:space="preserve">  </w:t>
      </w:r>
      <w:r>
        <w:rPr>
          <w:rFonts w:hint="eastAsia" w:ascii="宋体" w:hAnsi="宋体" w:cs="宋体"/>
          <w:b/>
          <w:bCs/>
          <w:sz w:val="24"/>
          <w:szCs w:val="24"/>
        </w:rPr>
        <w:t xml:space="preserve">  2.项目名称：</w:t>
      </w:r>
      <w:r>
        <w:rPr>
          <w:rFonts w:hint="eastAsia" w:ascii="宋体" w:hAnsi="宋体" w:cs="宋体"/>
          <w:sz w:val="24"/>
          <w:szCs w:val="24"/>
        </w:rPr>
        <w:t>南方医科大学第五附属医</w:t>
      </w:r>
      <w:r>
        <w:rPr>
          <w:rFonts w:hint="eastAsia" w:ascii="宋体" w:hAnsi="宋体" w:eastAsia="宋体" w:cs="宋体"/>
          <w:sz w:val="24"/>
          <w:szCs w:val="24"/>
        </w:rPr>
        <w:t>院就医信用无感就医服务平台</w:t>
      </w:r>
      <w:r>
        <w:rPr>
          <w:rFonts w:hint="eastAsia" w:ascii="宋体" w:hAnsi="宋体" w:eastAsia="宋体" w:cs="宋体"/>
          <w:sz w:val="24"/>
          <w:szCs w:val="24"/>
          <w:lang w:eastAsia="zh-CN"/>
        </w:rPr>
        <w:t>项目</w:t>
      </w:r>
    </w:p>
    <w:p>
      <w:pPr>
        <w:adjustRightInd w:val="0"/>
        <w:snapToGrid w:val="0"/>
        <w:spacing w:line="400" w:lineRule="exact"/>
        <w:ind w:firstLine="482" w:firstLineChars="200"/>
        <w:rPr>
          <w:rFonts w:hint="default" w:ascii="宋体" w:hAnsi="宋体" w:cs="宋体"/>
          <w:b w:val="0"/>
          <w:bCs w:val="0"/>
          <w:sz w:val="24"/>
          <w:szCs w:val="24"/>
          <w:lang w:val="en-US" w:eastAsia="zh-CN"/>
        </w:rPr>
      </w:pPr>
      <w:r>
        <w:rPr>
          <w:rFonts w:hint="eastAsia" w:ascii="宋体" w:hAnsi="宋体" w:cs="宋体"/>
          <w:b/>
          <w:bCs/>
          <w:sz w:val="24"/>
          <w:szCs w:val="24"/>
          <w:lang w:val="en-US" w:eastAsia="zh-CN"/>
        </w:rPr>
        <w:t>3</w:t>
      </w:r>
      <w:r>
        <w:rPr>
          <w:rFonts w:hint="eastAsia" w:ascii="宋体" w:hAnsi="宋体" w:cs="宋体"/>
          <w:b/>
          <w:bCs/>
          <w:sz w:val="24"/>
          <w:szCs w:val="24"/>
        </w:rPr>
        <w:t>.</w:t>
      </w:r>
      <w:r>
        <w:rPr>
          <w:rFonts w:hint="eastAsia" w:ascii="宋体" w:hAnsi="宋体" w:cs="宋体"/>
          <w:b/>
          <w:bCs/>
          <w:sz w:val="24"/>
          <w:szCs w:val="24"/>
          <w:lang w:eastAsia="zh-CN"/>
        </w:rPr>
        <w:t>数量：</w:t>
      </w:r>
      <w:r>
        <w:rPr>
          <w:rFonts w:hint="eastAsia" w:ascii="宋体" w:hAnsi="宋体" w:cs="宋体"/>
          <w:b w:val="0"/>
          <w:bCs w:val="0"/>
          <w:sz w:val="24"/>
          <w:szCs w:val="24"/>
          <w:lang w:val="en-US" w:eastAsia="zh-CN"/>
        </w:rPr>
        <w:t>1项</w:t>
      </w:r>
    </w:p>
    <w:p>
      <w:pPr>
        <w:adjustRightInd w:val="0"/>
        <w:snapToGrid w:val="0"/>
        <w:spacing w:line="400" w:lineRule="exact"/>
        <w:ind w:firstLine="482" w:firstLineChars="200"/>
        <w:rPr>
          <w:rFonts w:hint="eastAsia" w:ascii="宋体" w:hAnsi="宋体" w:cs="宋体"/>
          <w:b w:val="0"/>
          <w:bCs w:val="0"/>
          <w:sz w:val="24"/>
          <w:szCs w:val="24"/>
          <w:highlight w:val="none"/>
          <w:lang w:eastAsia="zh-CN"/>
        </w:rPr>
      </w:pPr>
      <w:r>
        <w:rPr>
          <w:rFonts w:hint="eastAsia" w:ascii="宋体" w:hAnsi="宋体" w:cs="宋体"/>
          <w:b/>
          <w:bCs/>
          <w:sz w:val="24"/>
          <w:szCs w:val="24"/>
          <w:lang w:val="en-US" w:eastAsia="zh-CN"/>
        </w:rPr>
        <w:t>4.</w:t>
      </w:r>
      <w:r>
        <w:rPr>
          <w:rFonts w:hint="eastAsia" w:ascii="宋体" w:hAnsi="宋体" w:cs="宋体"/>
          <w:b/>
          <w:bCs/>
          <w:sz w:val="24"/>
          <w:szCs w:val="24"/>
        </w:rPr>
        <w:t>项目限价：</w:t>
      </w:r>
      <w:r>
        <w:rPr>
          <w:rFonts w:hint="eastAsia" w:ascii="宋体" w:hAnsi="宋体" w:cs="宋体"/>
          <w:b w:val="0"/>
          <w:bCs w:val="0"/>
          <w:sz w:val="24"/>
          <w:szCs w:val="24"/>
          <w:highlight w:val="none"/>
        </w:rPr>
        <w:t>25</w:t>
      </w:r>
      <w:r>
        <w:rPr>
          <w:rFonts w:hint="eastAsia" w:ascii="宋体" w:hAnsi="宋体" w:cs="宋体"/>
          <w:b w:val="0"/>
          <w:bCs w:val="0"/>
          <w:sz w:val="24"/>
          <w:szCs w:val="24"/>
          <w:highlight w:val="none"/>
          <w:lang w:eastAsia="zh-CN"/>
        </w:rPr>
        <w:t>万元</w:t>
      </w:r>
    </w:p>
    <w:p>
      <w:pPr>
        <w:spacing w:line="400" w:lineRule="exact"/>
        <w:ind w:firstLine="482" w:firstLineChars="200"/>
        <w:contextualSpacing/>
        <w:rPr>
          <w:rFonts w:hint="eastAsia" w:ascii="宋体" w:hAnsi="宋体" w:cs="宋体"/>
          <w:sz w:val="24"/>
          <w:szCs w:val="24"/>
        </w:rPr>
      </w:pPr>
      <w:r>
        <w:rPr>
          <w:rFonts w:hint="eastAsia" w:ascii="宋体" w:hAnsi="宋体" w:cs="宋体"/>
          <w:b/>
          <w:bCs/>
          <w:sz w:val="24"/>
          <w:szCs w:val="24"/>
          <w:lang w:val="en-US" w:eastAsia="zh-CN"/>
        </w:rPr>
        <w:t>5</w:t>
      </w:r>
      <w:r>
        <w:rPr>
          <w:rFonts w:hint="eastAsia" w:ascii="宋体" w:hAnsi="宋体" w:cs="宋体"/>
          <w:b/>
          <w:bCs/>
          <w:sz w:val="24"/>
          <w:szCs w:val="24"/>
        </w:rPr>
        <w:t>.采购内容及要求：</w:t>
      </w:r>
      <w:r>
        <w:rPr>
          <w:rFonts w:hint="eastAsia" w:ascii="宋体" w:hAnsi="宋体" w:cs="宋体"/>
          <w:sz w:val="24"/>
          <w:szCs w:val="24"/>
        </w:rPr>
        <w:t>详见第二部分用户需求书。</w:t>
      </w:r>
    </w:p>
    <w:p>
      <w:pPr>
        <w:adjustRightInd w:val="0"/>
        <w:snapToGrid w:val="0"/>
        <w:spacing w:line="400" w:lineRule="exact"/>
        <w:ind w:firstLine="482" w:firstLineChars="200"/>
        <w:rPr>
          <w:rFonts w:hint="eastAsia" w:ascii="宋体" w:hAnsi="宋体" w:cs="宋体"/>
          <w:b/>
          <w:bCs/>
          <w:sz w:val="24"/>
          <w:szCs w:val="24"/>
        </w:rPr>
      </w:pPr>
      <w:r>
        <w:rPr>
          <w:rFonts w:hint="eastAsia" w:ascii="宋体" w:hAnsi="宋体" w:cs="宋体"/>
          <w:b/>
          <w:bCs/>
          <w:sz w:val="24"/>
          <w:szCs w:val="24"/>
        </w:rPr>
        <w:t>二、提供资料相关事项</w:t>
      </w:r>
    </w:p>
    <w:p>
      <w:pPr>
        <w:adjustRightInd w:val="0"/>
        <w:snapToGrid w:val="0"/>
        <w:spacing w:line="400" w:lineRule="exact"/>
        <w:ind w:firstLine="482" w:firstLineChars="200"/>
        <w:rPr>
          <w:rFonts w:hint="eastAsia" w:ascii="宋体" w:hAnsi="宋体" w:cs="宋体"/>
          <w:sz w:val="24"/>
          <w:szCs w:val="24"/>
        </w:rPr>
      </w:pPr>
      <w:r>
        <w:rPr>
          <w:rFonts w:hint="eastAsia" w:ascii="宋体" w:hAnsi="宋体" w:cs="宋体"/>
          <w:b/>
          <w:bCs/>
          <w:sz w:val="24"/>
          <w:szCs w:val="24"/>
        </w:rPr>
        <w:t>1.报名截止时间：</w:t>
      </w:r>
      <w:r>
        <w:rPr>
          <w:rFonts w:hint="eastAsia" w:ascii="宋体" w:hAnsi="宋体" w:cs="宋体"/>
          <w:sz w:val="24"/>
          <w:szCs w:val="24"/>
        </w:rPr>
        <w:t>2022年</w:t>
      </w:r>
      <w:r>
        <w:rPr>
          <w:rFonts w:hint="eastAsia" w:ascii="宋体" w:hAnsi="宋体" w:cs="宋体"/>
          <w:sz w:val="24"/>
          <w:szCs w:val="24"/>
          <w:lang w:val="en-US" w:eastAsia="zh-CN"/>
        </w:rPr>
        <w:t>11</w:t>
      </w:r>
      <w:r>
        <w:rPr>
          <w:rFonts w:hint="eastAsia" w:ascii="宋体" w:hAnsi="宋体" w:cs="宋体"/>
          <w:sz w:val="24"/>
          <w:szCs w:val="24"/>
        </w:rPr>
        <w:t>月</w:t>
      </w:r>
      <w:r>
        <w:rPr>
          <w:rFonts w:hint="eastAsia" w:ascii="宋体" w:hAnsi="宋体" w:cs="宋体"/>
          <w:sz w:val="24"/>
          <w:szCs w:val="24"/>
          <w:lang w:val="en-US" w:eastAsia="zh-CN"/>
        </w:rPr>
        <w:t>10</w:t>
      </w:r>
      <w:r>
        <w:rPr>
          <w:rFonts w:hint="eastAsia" w:ascii="宋体" w:hAnsi="宋体" w:cs="宋体"/>
          <w:sz w:val="24"/>
          <w:szCs w:val="24"/>
        </w:rPr>
        <w:t>日下午17点30分，</w:t>
      </w:r>
    </w:p>
    <w:p>
      <w:pPr>
        <w:adjustRightInd w:val="0"/>
        <w:snapToGrid w:val="0"/>
        <w:spacing w:line="400" w:lineRule="exact"/>
        <w:ind w:firstLine="482" w:firstLineChars="200"/>
        <w:rPr>
          <w:rFonts w:hint="eastAsia" w:ascii="宋体" w:hAnsi="宋体" w:cs="宋体"/>
          <w:sz w:val="24"/>
          <w:szCs w:val="24"/>
        </w:rPr>
      </w:pPr>
      <w:r>
        <w:rPr>
          <w:rFonts w:hint="eastAsia" w:ascii="宋体" w:hAnsi="宋体" w:cs="宋体"/>
          <w:b/>
          <w:bCs/>
          <w:sz w:val="24"/>
          <w:szCs w:val="24"/>
        </w:rPr>
        <w:t>2.报名方式：</w:t>
      </w:r>
      <w:r>
        <w:rPr>
          <w:rFonts w:hint="eastAsia" w:ascii="宋体" w:hAnsi="宋体" w:cs="宋体"/>
          <w:sz w:val="24"/>
          <w:szCs w:val="24"/>
        </w:rPr>
        <w:t>电子邮件报名。</w:t>
      </w:r>
    </w:p>
    <w:p>
      <w:pPr>
        <w:adjustRightInd w:val="0"/>
        <w:snapToGrid w:val="0"/>
        <w:spacing w:line="400" w:lineRule="exact"/>
        <w:ind w:firstLine="482" w:firstLineChars="200"/>
        <w:rPr>
          <w:rFonts w:hint="eastAsia" w:ascii="宋体" w:hAnsi="宋体" w:cs="宋体"/>
          <w:color w:val="FF0000"/>
          <w:sz w:val="24"/>
          <w:szCs w:val="24"/>
        </w:rPr>
      </w:pPr>
      <w:r>
        <w:rPr>
          <w:rFonts w:hint="eastAsia" w:ascii="宋体" w:hAnsi="宋体" w:cs="宋体"/>
          <w:b/>
          <w:color w:val="FF0000"/>
          <w:sz w:val="24"/>
          <w:szCs w:val="24"/>
        </w:rPr>
        <w:t>3.报名所需提供资料及要求</w:t>
      </w:r>
      <w:r>
        <w:rPr>
          <w:rFonts w:hint="eastAsia" w:ascii="宋体" w:hAnsi="宋体" w:cs="宋体"/>
          <w:color w:val="FF0000"/>
          <w:sz w:val="24"/>
          <w:szCs w:val="24"/>
        </w:rPr>
        <w:t>：详见</w:t>
      </w:r>
      <w:r>
        <w:rPr>
          <w:rFonts w:hint="eastAsia" w:ascii="宋体" w:hAnsi="宋体" w:cs="宋体"/>
          <w:color w:val="FF0000"/>
          <w:sz w:val="24"/>
          <w:szCs w:val="24"/>
          <w:lang w:eastAsia="zh-CN"/>
        </w:rPr>
        <w:t>项目公告</w:t>
      </w:r>
      <w:r>
        <w:rPr>
          <w:rFonts w:hint="eastAsia" w:ascii="宋体" w:hAnsi="宋体" w:cs="宋体"/>
          <w:color w:val="FF0000"/>
          <w:sz w:val="24"/>
          <w:szCs w:val="24"/>
        </w:rPr>
        <w:t>附件3报名资料。</w:t>
      </w:r>
    </w:p>
    <w:p>
      <w:pPr>
        <w:spacing w:line="400" w:lineRule="exact"/>
        <w:ind w:firstLine="480" w:firstLineChars="200"/>
        <w:contextualSpacing/>
        <w:rPr>
          <w:rFonts w:hint="eastAsia" w:ascii="宋体" w:hAnsi="宋体" w:cs="宋体"/>
          <w:b/>
          <w:bCs/>
          <w:color w:val="FF0000"/>
          <w:sz w:val="24"/>
          <w:szCs w:val="24"/>
        </w:rPr>
      </w:pPr>
      <w:r>
        <w:rPr>
          <w:rFonts w:hint="eastAsia"/>
          <w:sz w:val="24"/>
          <w:szCs w:val="24"/>
        </w:rPr>
        <w:t xml:space="preserve"> </w:t>
      </w:r>
      <w:r>
        <w:rPr>
          <w:rFonts w:hint="eastAsia" w:ascii="宋体" w:hAnsi="宋体" w:cs="宋体"/>
          <w:b/>
          <w:bCs/>
          <w:color w:val="FF0000"/>
          <w:sz w:val="24"/>
          <w:szCs w:val="24"/>
        </w:rPr>
        <w:t>*温馨告知：</w:t>
      </w:r>
      <w:r>
        <w:rPr>
          <w:rFonts w:hint="eastAsia" w:ascii="宋体" w:hAnsi="宋体" w:cs="宋体"/>
          <w:color w:val="FF0000"/>
          <w:sz w:val="24"/>
          <w:szCs w:val="24"/>
        </w:rPr>
        <w:t>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adjustRightInd w:val="0"/>
        <w:snapToGrid w:val="0"/>
        <w:spacing w:line="400" w:lineRule="exact"/>
        <w:ind w:firstLine="482" w:firstLineChars="200"/>
        <w:rPr>
          <w:rFonts w:hint="eastAsia" w:ascii="宋体" w:hAnsi="宋体" w:cs="宋体"/>
          <w:sz w:val="24"/>
          <w:szCs w:val="24"/>
        </w:rPr>
      </w:pPr>
      <w:r>
        <w:rPr>
          <w:rFonts w:hint="eastAsia" w:ascii="宋体" w:hAnsi="宋体" w:cs="宋体"/>
          <w:b/>
          <w:bCs/>
          <w:sz w:val="24"/>
          <w:szCs w:val="24"/>
        </w:rPr>
        <w:t>4.评审时间及地点：</w:t>
      </w:r>
      <w:r>
        <w:rPr>
          <w:rFonts w:hint="eastAsia" w:ascii="宋体" w:hAnsi="宋体" w:cs="宋体"/>
          <w:sz w:val="24"/>
          <w:szCs w:val="24"/>
        </w:rPr>
        <w:t>待定（根据医院工作安排通知符合要求报名公司）</w:t>
      </w:r>
    </w:p>
    <w:p>
      <w:pPr>
        <w:adjustRightInd w:val="0"/>
        <w:snapToGrid w:val="0"/>
        <w:spacing w:line="400" w:lineRule="exact"/>
        <w:ind w:firstLine="482" w:firstLineChars="200"/>
        <w:rPr>
          <w:sz w:val="24"/>
          <w:szCs w:val="24"/>
        </w:rPr>
      </w:pPr>
      <w:r>
        <w:rPr>
          <w:rFonts w:hint="eastAsia" w:ascii="宋体" w:hAnsi="宋体" w:cs="宋体"/>
          <w:b/>
          <w:bCs/>
          <w:sz w:val="24"/>
          <w:szCs w:val="24"/>
        </w:rPr>
        <w:t>5.</w:t>
      </w:r>
      <w:r>
        <w:rPr>
          <w:rStyle w:val="20"/>
          <w:rFonts w:hint="eastAsia" w:ascii="宋体" w:hAnsi="宋体" w:cs="宋体"/>
          <w:bCs/>
          <w:color w:val="FF0000"/>
          <w:sz w:val="24"/>
          <w:szCs w:val="24"/>
          <w:shd w:val="clear" w:color="auto" w:fill="FFFFFF"/>
        </w:rPr>
        <w:t>疫情防控要求：</w:t>
      </w:r>
      <w:r>
        <w:rPr>
          <w:rFonts w:hint="eastAsia" w:ascii="宋体" w:hAnsi="宋体" w:cs="宋体"/>
          <w:b/>
          <w:bCs/>
          <w:color w:val="FF0000"/>
          <w:sz w:val="24"/>
          <w:szCs w:val="24"/>
          <w:shd w:val="clear" w:color="auto" w:fill="FFFFFF"/>
        </w:rPr>
        <w:t>参加评审会议供应商必须无流行病学史，需提供健康码绿码、行程码绿码、</w:t>
      </w:r>
      <w:r>
        <w:rPr>
          <w:rFonts w:hint="eastAsia" w:ascii="宋体" w:hAnsi="宋体" w:cs="宋体"/>
          <w:b/>
          <w:bCs/>
          <w:color w:val="FF0000"/>
          <w:sz w:val="24"/>
          <w:szCs w:val="24"/>
          <w:shd w:val="clear" w:color="auto" w:fill="FFFFFF"/>
          <w:lang w:val="en-US" w:eastAsia="zh-CN"/>
        </w:rPr>
        <w:t>48</w:t>
      </w:r>
      <w:r>
        <w:rPr>
          <w:rFonts w:hint="eastAsia" w:ascii="宋体" w:hAnsi="宋体" w:cs="宋体"/>
          <w:b/>
          <w:bCs/>
          <w:color w:val="FF0000"/>
          <w:sz w:val="24"/>
          <w:szCs w:val="24"/>
          <w:shd w:val="clear" w:color="auto" w:fill="FFFFFF"/>
        </w:rPr>
        <w:t>小时核酸检测结果阴性。(如有最新防疫政策要求，按最新的政策要求执行）</w:t>
      </w:r>
    </w:p>
    <w:p>
      <w:pPr>
        <w:adjustRightInd w:val="0"/>
        <w:snapToGrid w:val="0"/>
        <w:spacing w:line="400" w:lineRule="exact"/>
        <w:ind w:firstLine="482" w:firstLineChars="200"/>
        <w:rPr>
          <w:rFonts w:hint="eastAsia" w:ascii="宋体" w:hAnsi="宋体" w:cs="宋体"/>
          <w:b/>
          <w:bCs/>
          <w:sz w:val="24"/>
          <w:szCs w:val="24"/>
        </w:rPr>
      </w:pPr>
      <w:r>
        <w:rPr>
          <w:rFonts w:hint="eastAsia" w:ascii="宋体" w:hAnsi="宋体" w:cs="宋体"/>
          <w:b/>
          <w:bCs/>
          <w:sz w:val="24"/>
          <w:szCs w:val="24"/>
        </w:rPr>
        <w:t>三、资质要求</w:t>
      </w:r>
    </w:p>
    <w:p>
      <w:pPr>
        <w:pStyle w:val="26"/>
        <w:spacing w:line="440" w:lineRule="exact"/>
        <w:ind w:firstLine="480"/>
        <w:jc w:val="left"/>
        <w:rPr>
          <w:rFonts w:hint="eastAsia" w:eastAsia="宋体" w:cs="Times New Roman"/>
          <w:sz w:val="24"/>
          <w:szCs w:val="24"/>
        </w:rPr>
      </w:pPr>
      <w:r>
        <w:rPr>
          <w:rFonts w:hint="eastAsia"/>
          <w:color w:val="auto"/>
          <w:sz w:val="24"/>
          <w:szCs w:val="24"/>
        </w:rPr>
        <w:t>1.</w:t>
      </w:r>
      <w:r>
        <w:rPr>
          <w:rFonts w:hint="eastAsia" w:ascii="宋体" w:hAnsi="宋体" w:eastAsia="宋体" w:cs="宋体"/>
          <w:color w:val="auto"/>
          <w:sz w:val="24"/>
          <w:szCs w:val="24"/>
          <w:highlight w:val="none"/>
        </w:rPr>
        <w:t>必须是中华人民共和国境内注册的独立法人，持有有效的企业法人营业执照（提交有效的营业执照（或事业法人登记证或身份证等相关证明） 副本复印件。分支机构参与响应的的，须提供总公司和分</w:t>
      </w:r>
      <w:r>
        <w:rPr>
          <w:rFonts w:hint="eastAsia" w:eastAsia="宋体" w:cs="Times New Roman"/>
          <w:color w:val="auto"/>
          <w:sz w:val="24"/>
          <w:szCs w:val="24"/>
        </w:rPr>
        <w:t>公司营业执照副本复印件，总公司出具给分支机构的授权书）；</w:t>
      </w:r>
      <w:r>
        <w:rPr>
          <w:rFonts w:hint="eastAsia" w:eastAsia="宋体" w:cs="Times New Roman"/>
          <w:color w:val="0000FF"/>
          <w:sz w:val="24"/>
          <w:szCs w:val="24"/>
        </w:rPr>
        <w:t xml:space="preserve"> </w:t>
      </w:r>
    </w:p>
    <w:p>
      <w:pPr>
        <w:pStyle w:val="26"/>
        <w:spacing w:line="440" w:lineRule="exact"/>
        <w:ind w:firstLine="480"/>
        <w:jc w:val="left"/>
        <w:rPr>
          <w:rFonts w:hint="eastAsia" w:eastAsia="宋体" w:cs="Times New Roman"/>
          <w:sz w:val="24"/>
          <w:szCs w:val="24"/>
        </w:rPr>
      </w:pPr>
      <w:r>
        <w:rPr>
          <w:rFonts w:hint="eastAsia" w:eastAsia="宋体" w:cs="Times New Roman"/>
          <w:sz w:val="24"/>
          <w:szCs w:val="24"/>
          <w:lang w:val="en-US" w:eastAsia="zh-CN"/>
        </w:rPr>
        <w:t>2.</w:t>
      </w:r>
      <w:r>
        <w:rPr>
          <w:rFonts w:hint="eastAsia" w:eastAsia="宋体" w:cs="Times New Roman"/>
          <w:sz w:val="24"/>
          <w:szCs w:val="24"/>
        </w:rPr>
        <w:t>具有独立承担民事责任的能力（提供承诺函，承诺函必须包含相关文字内容，格式自拟）；</w:t>
      </w:r>
    </w:p>
    <w:p>
      <w:pPr>
        <w:pStyle w:val="26"/>
        <w:spacing w:line="440" w:lineRule="exact"/>
        <w:ind w:firstLine="480"/>
        <w:jc w:val="left"/>
        <w:rPr>
          <w:rFonts w:hint="eastAsia" w:eastAsia="宋体" w:cs="Times New Roman"/>
          <w:sz w:val="24"/>
          <w:szCs w:val="24"/>
        </w:rPr>
      </w:pPr>
      <w:r>
        <w:rPr>
          <w:rFonts w:hint="eastAsia" w:eastAsia="宋体" w:cs="Times New Roman"/>
          <w:sz w:val="24"/>
          <w:szCs w:val="24"/>
          <w:lang w:val="en-US" w:eastAsia="zh-CN"/>
        </w:rPr>
        <w:t>3</w:t>
      </w:r>
      <w:r>
        <w:rPr>
          <w:rFonts w:hint="eastAsia" w:eastAsia="宋体" w:cs="Times New Roman"/>
          <w:sz w:val="24"/>
          <w:szCs w:val="24"/>
        </w:rPr>
        <w:t>. 具有良好的商业信誉和健全的财务会计制度；（提供承诺函，承诺函必须包含相关文字内容，格式自拟）</w:t>
      </w:r>
    </w:p>
    <w:p>
      <w:pPr>
        <w:pStyle w:val="26"/>
        <w:spacing w:line="440" w:lineRule="exact"/>
        <w:ind w:firstLine="480"/>
        <w:jc w:val="left"/>
        <w:rPr>
          <w:rFonts w:hint="eastAsia" w:eastAsia="宋体" w:cs="Times New Roman"/>
          <w:sz w:val="24"/>
          <w:szCs w:val="24"/>
        </w:rPr>
      </w:pPr>
      <w:r>
        <w:rPr>
          <w:rFonts w:hint="eastAsia" w:eastAsia="宋体" w:cs="Times New Roman"/>
          <w:sz w:val="24"/>
          <w:szCs w:val="24"/>
          <w:lang w:val="en-US" w:eastAsia="zh-CN"/>
        </w:rPr>
        <w:t>4</w:t>
      </w:r>
      <w:r>
        <w:rPr>
          <w:rFonts w:hint="eastAsia" w:eastAsia="宋体" w:cs="Times New Roman"/>
          <w:sz w:val="24"/>
          <w:szCs w:val="24"/>
        </w:rPr>
        <w:t>.具有履行合同所必需的设备和专业技术能力</w:t>
      </w:r>
      <w:r>
        <w:rPr>
          <w:rFonts w:hint="eastAsia" w:cs="Times New Roman"/>
          <w:sz w:val="24"/>
          <w:szCs w:val="24"/>
          <w:lang w:eastAsia="zh-CN"/>
        </w:rPr>
        <w:t>（</w:t>
      </w:r>
      <w:r>
        <w:rPr>
          <w:rFonts w:hint="eastAsia" w:eastAsia="宋体" w:cs="Times New Roman"/>
          <w:sz w:val="24"/>
          <w:szCs w:val="24"/>
        </w:rPr>
        <w:t>填报设备及专业技术能力情况或者提供承诺函，承诺函必须包含相关文字内容，格式自拟)；</w:t>
      </w:r>
    </w:p>
    <w:p>
      <w:pPr>
        <w:pStyle w:val="26"/>
        <w:spacing w:line="440" w:lineRule="exact"/>
        <w:ind w:firstLine="480"/>
        <w:jc w:val="left"/>
        <w:rPr>
          <w:rFonts w:hint="eastAsia" w:eastAsia="宋体" w:cs="Times New Roman"/>
          <w:sz w:val="24"/>
          <w:szCs w:val="24"/>
        </w:rPr>
      </w:pPr>
      <w:r>
        <w:rPr>
          <w:rFonts w:hint="eastAsia" w:eastAsia="宋体" w:cs="Times New Roman"/>
          <w:sz w:val="24"/>
          <w:szCs w:val="24"/>
          <w:lang w:val="en-US" w:eastAsia="zh-CN"/>
        </w:rPr>
        <w:t>5</w:t>
      </w:r>
      <w:r>
        <w:rPr>
          <w:rFonts w:hint="eastAsia" w:eastAsia="宋体" w:cs="Times New Roman"/>
          <w:sz w:val="24"/>
          <w:szCs w:val="24"/>
        </w:rPr>
        <w:t>. 具有依法缴纳税收和社会保障资金的良好记录（提供承诺函，承诺函必须包含相关文字内容，格式自拟）</w:t>
      </w:r>
    </w:p>
    <w:p>
      <w:pPr>
        <w:pStyle w:val="26"/>
        <w:spacing w:line="360" w:lineRule="auto"/>
        <w:ind w:firstLine="480"/>
        <w:rPr>
          <w:rFonts w:hint="eastAsia" w:ascii="宋体" w:hAnsi="宋体" w:cs="宋体"/>
          <w:sz w:val="24"/>
          <w:szCs w:val="24"/>
        </w:rPr>
      </w:pPr>
      <w:r>
        <w:rPr>
          <w:rFonts w:hint="eastAsia" w:eastAsia="宋体" w:cs="Times New Roman"/>
          <w:sz w:val="24"/>
          <w:szCs w:val="24"/>
          <w:lang w:val="en-US" w:eastAsia="zh-CN"/>
        </w:rPr>
        <w:t>6</w:t>
      </w:r>
      <w:r>
        <w:rPr>
          <w:rFonts w:hint="eastAsia" w:eastAsia="宋体" w:cs="Times New Roman"/>
          <w:sz w:val="24"/>
          <w:szCs w:val="24"/>
        </w:rPr>
        <w:t>. 本项目不接受联合体投标；</w:t>
      </w:r>
      <w:r>
        <w:rPr>
          <w:rFonts w:hint="eastAsia" w:ascii="宋体" w:hAnsi="宋体" w:cs="宋体"/>
          <w:sz w:val="24"/>
          <w:szCs w:val="24"/>
        </w:rPr>
        <w:t>（提供承诺函，承诺函必须包含相关文字</w:t>
      </w:r>
      <w:r>
        <w:rPr>
          <w:rFonts w:hint="eastAsia" w:ascii="宋体" w:hAnsi="宋体" w:cs="宋体"/>
          <w:sz w:val="24"/>
          <w:szCs w:val="24"/>
          <w:lang w:eastAsia="zh-CN"/>
        </w:rPr>
        <w:t>涵义</w:t>
      </w:r>
      <w:r>
        <w:rPr>
          <w:rFonts w:hint="eastAsia" w:ascii="宋体" w:hAnsi="宋体" w:cs="宋体"/>
          <w:sz w:val="24"/>
          <w:szCs w:val="24"/>
        </w:rPr>
        <w:t>内容，并加盖供应商公司公章）</w:t>
      </w:r>
    </w:p>
    <w:p>
      <w:pPr>
        <w:pStyle w:val="26"/>
        <w:spacing w:line="440" w:lineRule="exact"/>
        <w:ind w:firstLine="480"/>
        <w:jc w:val="left"/>
        <w:rPr>
          <w:rFonts w:hint="eastAsia" w:eastAsia="宋体" w:cs="Times New Roman"/>
          <w:sz w:val="24"/>
          <w:szCs w:val="24"/>
        </w:rPr>
      </w:pPr>
      <w:r>
        <w:rPr>
          <w:rFonts w:hint="eastAsia" w:eastAsia="宋体" w:cs="Times New Roman"/>
          <w:sz w:val="24"/>
          <w:szCs w:val="24"/>
          <w:lang w:val="en-US" w:eastAsia="zh-CN"/>
        </w:rPr>
        <w:t>7</w:t>
      </w:r>
      <w:r>
        <w:rPr>
          <w:rFonts w:hint="eastAsia" w:eastAsia="宋体" w:cs="Times New Roman"/>
          <w:sz w:val="24"/>
          <w:szCs w:val="24"/>
        </w:rPr>
        <w:t>. 最近三年内没有违规违纪及刑事犯罪记录（需</w:t>
      </w:r>
      <w:r>
        <w:rPr>
          <w:rFonts w:hint="eastAsia" w:eastAsia="宋体" w:cs="Times New Roman"/>
          <w:sz w:val="24"/>
          <w:szCs w:val="24"/>
          <w:lang w:eastAsia="zh-CN"/>
        </w:rPr>
        <w:t>提供</w:t>
      </w:r>
      <w:r>
        <w:rPr>
          <w:rFonts w:hint="eastAsia" w:eastAsia="宋体" w:cs="Times New Roman"/>
          <w:sz w:val="24"/>
          <w:szCs w:val="24"/>
        </w:rPr>
        <w:t>承诺函，格式自拟）。</w:t>
      </w:r>
    </w:p>
    <w:p>
      <w:pPr>
        <w:pStyle w:val="26"/>
        <w:keepNext w:val="0"/>
        <w:keepLines w:val="0"/>
        <w:pageBreakBefore w:val="0"/>
        <w:kinsoku/>
        <w:wordWrap/>
        <w:overflowPunct/>
        <w:topLinePunct w:val="0"/>
        <w:bidi w:val="0"/>
        <w:spacing w:line="440" w:lineRule="exact"/>
        <w:ind w:firstLine="480"/>
        <w:jc w:val="left"/>
        <w:textAlignment w:val="auto"/>
        <w:rPr>
          <w:rFonts w:hint="eastAsia" w:ascii="宋体" w:hAnsi="宋体" w:cs="宋体"/>
          <w:sz w:val="24"/>
          <w:szCs w:val="24"/>
        </w:rPr>
      </w:pPr>
      <w:r>
        <w:rPr>
          <w:rFonts w:hint="eastAsia" w:eastAsia="宋体" w:cs="Times New Roman"/>
          <w:sz w:val="24"/>
          <w:szCs w:val="24"/>
        </w:rPr>
        <w:t>8.法定代表人或单位负责人为同一人或者存在直接控股、管理关系的不同响应单位，不得参加同一合同项下的采购活动（提供承诺函，承诺函必须包含相关文字内容，格式自拟）</w:t>
      </w:r>
    </w:p>
    <w:p>
      <w:pPr>
        <w:keepNext w:val="0"/>
        <w:keepLines w:val="0"/>
        <w:pageBreakBefore w:val="0"/>
        <w:kinsoku/>
        <w:wordWrap/>
        <w:overflowPunct/>
        <w:topLinePunct w:val="0"/>
        <w:autoSpaceDE w:val="0"/>
        <w:autoSpaceDN w:val="0"/>
        <w:bidi w:val="0"/>
        <w:spacing w:line="440" w:lineRule="exact"/>
        <w:ind w:firstLine="482" w:firstLineChars="200"/>
        <w:textAlignment w:val="auto"/>
        <w:rPr>
          <w:rFonts w:hint="eastAsia" w:ascii="宋体" w:hAnsi="宋体" w:cs="宋体"/>
          <w:b/>
          <w:bCs/>
          <w:sz w:val="24"/>
          <w:szCs w:val="24"/>
          <w:lang w:val="zh-CN"/>
        </w:rPr>
      </w:pPr>
      <w:r>
        <w:rPr>
          <w:rFonts w:hint="eastAsia" w:ascii="宋体" w:hAnsi="宋体" w:cs="宋体"/>
          <w:b/>
          <w:bCs/>
          <w:sz w:val="24"/>
          <w:szCs w:val="24"/>
          <w:lang w:val="zh-CN"/>
        </w:rPr>
        <w:t>注：供应商若不能同时满足以上条件则视为投标参与无效。（如发现提供虚假材料者，取消其参加评审资格和成交资格）</w:t>
      </w:r>
    </w:p>
    <w:p>
      <w:pPr>
        <w:keepNext w:val="0"/>
        <w:keepLines w:val="0"/>
        <w:pageBreakBefore w:val="0"/>
        <w:kinsoku/>
        <w:wordWrap/>
        <w:overflowPunct/>
        <w:topLinePunct w:val="0"/>
        <w:bidi w:val="0"/>
        <w:adjustRightInd w:val="0"/>
        <w:snapToGrid w:val="0"/>
        <w:spacing w:line="440" w:lineRule="exact"/>
        <w:ind w:firstLine="482" w:firstLineChars="200"/>
        <w:textAlignment w:val="auto"/>
        <w:rPr>
          <w:rFonts w:hint="eastAsia" w:ascii="宋体" w:hAnsi="宋体" w:cs="宋体"/>
          <w:b/>
          <w:bCs/>
          <w:sz w:val="24"/>
          <w:szCs w:val="24"/>
          <w:lang w:val="zh-CN"/>
        </w:rPr>
      </w:pPr>
      <w:r>
        <w:rPr>
          <w:rFonts w:hint="eastAsia" w:ascii="宋体" w:hAnsi="宋体" w:cs="宋体"/>
          <w:b/>
          <w:bCs/>
          <w:sz w:val="24"/>
          <w:szCs w:val="24"/>
          <w:lang w:val="zh-CN"/>
        </w:rPr>
        <w:t>四、联系方式</w:t>
      </w:r>
    </w:p>
    <w:p>
      <w:pPr>
        <w:keepNext w:val="0"/>
        <w:keepLines w:val="0"/>
        <w:pageBreakBefore w:val="0"/>
        <w:widowControl/>
        <w:kinsoku/>
        <w:wordWrap/>
        <w:overflowPunct/>
        <w:topLinePunct w:val="0"/>
        <w:bidi w:val="0"/>
        <w:spacing w:line="440" w:lineRule="exact"/>
        <w:ind w:firstLine="360" w:firstLineChars="150"/>
        <w:jc w:val="left"/>
        <w:textAlignment w:val="auto"/>
        <w:rPr>
          <w:rFonts w:ascii="宋体" w:hAnsi="宋体" w:cs="宋体"/>
          <w:color w:val="auto"/>
          <w:kern w:val="0"/>
          <w:sz w:val="24"/>
          <w:szCs w:val="24"/>
        </w:rPr>
      </w:pPr>
      <w:r>
        <w:rPr>
          <w:rFonts w:hint="eastAsia" w:ascii="宋体" w:hAnsi="宋体" w:cs="宋体"/>
          <w:color w:val="auto"/>
          <w:kern w:val="0"/>
          <w:sz w:val="24"/>
          <w:szCs w:val="24"/>
        </w:rPr>
        <w:t>冯老师：020-61780580（采购业务咨询）  邮箱：</w:t>
      </w:r>
      <w:r>
        <w:rPr>
          <w:rFonts w:ascii="宋体" w:hAnsi="宋体" w:cs="宋体"/>
          <w:color w:val="auto"/>
          <w:kern w:val="0"/>
          <w:sz w:val="24"/>
          <w:szCs w:val="24"/>
        </w:rPr>
        <w:t>nywycgb@126.com</w:t>
      </w:r>
    </w:p>
    <w:p>
      <w:pPr>
        <w:keepNext w:val="0"/>
        <w:keepLines w:val="0"/>
        <w:pageBreakBefore w:val="0"/>
        <w:widowControl/>
        <w:kinsoku/>
        <w:wordWrap/>
        <w:overflowPunct/>
        <w:topLinePunct w:val="0"/>
        <w:bidi w:val="0"/>
        <w:spacing w:line="440" w:lineRule="exact"/>
        <w:ind w:firstLine="360" w:firstLineChars="150"/>
        <w:jc w:val="left"/>
        <w:textAlignment w:val="auto"/>
        <w:rPr>
          <w:rFonts w:hint="eastAsia" w:ascii="宋体" w:hAnsi="宋体" w:cs="宋体"/>
          <w:color w:val="auto"/>
          <w:kern w:val="0"/>
          <w:sz w:val="24"/>
          <w:szCs w:val="24"/>
        </w:rPr>
      </w:pPr>
      <w:r>
        <w:rPr>
          <w:rFonts w:hint="eastAsia" w:ascii="宋体" w:hAnsi="宋体" w:cs="宋体"/>
          <w:color w:val="auto"/>
          <w:sz w:val="24"/>
          <w:szCs w:val="24"/>
          <w:lang w:eastAsia="zh-CN"/>
        </w:rPr>
        <w:t>汪</w:t>
      </w:r>
      <w:r>
        <w:rPr>
          <w:rFonts w:hint="eastAsia" w:ascii="宋体" w:hAnsi="宋体" w:cs="宋体"/>
          <w:color w:val="auto"/>
          <w:sz w:val="24"/>
          <w:szCs w:val="24"/>
        </w:rPr>
        <w:t>老师：020-61780</w:t>
      </w:r>
      <w:r>
        <w:rPr>
          <w:rFonts w:hint="eastAsia" w:ascii="宋体" w:hAnsi="宋体" w:cs="宋体"/>
          <w:color w:val="auto"/>
          <w:sz w:val="24"/>
          <w:szCs w:val="24"/>
          <w:lang w:val="en-US" w:eastAsia="zh-CN"/>
        </w:rPr>
        <w:t>093</w:t>
      </w:r>
      <w:r>
        <w:rPr>
          <w:rFonts w:hint="eastAsia" w:ascii="宋体" w:hAnsi="宋体" w:cs="宋体"/>
          <w:color w:val="auto"/>
          <w:sz w:val="24"/>
          <w:szCs w:val="24"/>
        </w:rPr>
        <w:t>（项目需求咨询）</w:t>
      </w:r>
    </w:p>
    <w:p>
      <w:pPr>
        <w:keepNext w:val="0"/>
        <w:keepLines w:val="0"/>
        <w:pageBreakBefore w:val="0"/>
        <w:widowControl/>
        <w:kinsoku/>
        <w:wordWrap/>
        <w:overflowPunct/>
        <w:topLinePunct w:val="0"/>
        <w:bidi w:val="0"/>
        <w:spacing w:line="440" w:lineRule="exact"/>
        <w:ind w:firstLine="360" w:firstLineChars="150"/>
        <w:jc w:val="left"/>
        <w:textAlignment w:val="auto"/>
        <w:rPr>
          <w:rFonts w:ascii="宋体" w:hAnsi="宋体" w:cs="宋体"/>
          <w:color w:val="auto"/>
          <w:kern w:val="0"/>
          <w:sz w:val="24"/>
          <w:szCs w:val="24"/>
        </w:rPr>
      </w:pPr>
      <w:r>
        <w:rPr>
          <w:rFonts w:hint="eastAsia" w:ascii="宋体" w:hAnsi="宋体" w:cs="宋体"/>
          <w:color w:val="auto"/>
          <w:kern w:val="0"/>
          <w:sz w:val="24"/>
          <w:szCs w:val="24"/>
        </w:rPr>
        <w:t>刘老师：020-61780096（投诉举报电话）</w:t>
      </w:r>
    </w:p>
    <w:p>
      <w:pPr>
        <w:keepNext w:val="0"/>
        <w:keepLines w:val="0"/>
        <w:pageBreakBefore w:val="0"/>
        <w:widowControl/>
        <w:kinsoku/>
        <w:wordWrap/>
        <w:overflowPunct/>
        <w:topLinePunct w:val="0"/>
        <w:bidi w:val="0"/>
        <w:spacing w:line="440" w:lineRule="exact"/>
        <w:ind w:firstLine="360" w:firstLineChars="150"/>
        <w:jc w:val="left"/>
        <w:textAlignment w:val="auto"/>
        <w:rPr>
          <w:rFonts w:ascii="宋体" w:hAnsi="宋体" w:cs="宋体"/>
          <w:kern w:val="0"/>
          <w:sz w:val="24"/>
          <w:szCs w:val="24"/>
        </w:rPr>
      </w:pPr>
      <w:r>
        <w:rPr>
          <w:rFonts w:hint="eastAsia" w:ascii="宋体" w:hAnsi="宋体" w:cs="宋体"/>
          <w:kern w:val="0"/>
          <w:sz w:val="24"/>
          <w:szCs w:val="24"/>
        </w:rPr>
        <w:t>联系时间（工作日）：上午 8:30-12:00，下午14:30-17:30</w:t>
      </w:r>
    </w:p>
    <w:p>
      <w:pPr>
        <w:widowControl/>
        <w:spacing w:line="400" w:lineRule="exact"/>
        <w:jc w:val="right"/>
        <w:rPr>
          <w:rFonts w:hint="eastAsia" w:ascii="宋体" w:hAnsi="宋体" w:cs="宋体"/>
          <w:kern w:val="0"/>
          <w:sz w:val="24"/>
          <w:szCs w:val="24"/>
        </w:rPr>
      </w:pPr>
    </w:p>
    <w:p>
      <w:pPr>
        <w:adjustRightInd w:val="0"/>
        <w:snapToGrid w:val="0"/>
        <w:spacing w:line="400" w:lineRule="exact"/>
        <w:ind w:firstLine="480" w:firstLineChars="200"/>
        <w:jc w:val="right"/>
        <w:rPr>
          <w:rFonts w:hint="eastAsia" w:ascii="宋体" w:hAnsi="宋体" w:cs="宋体"/>
          <w:sz w:val="24"/>
          <w:szCs w:val="24"/>
          <w:lang w:val="zh-CN"/>
        </w:rPr>
      </w:pPr>
      <w:r>
        <w:rPr>
          <w:rFonts w:hint="eastAsia" w:ascii="宋体" w:hAnsi="宋体" w:cs="宋体"/>
          <w:sz w:val="24"/>
          <w:szCs w:val="24"/>
          <w:lang w:val="zh-CN"/>
        </w:rPr>
        <w:t>南方医科大学第五附属医院</w:t>
      </w:r>
    </w:p>
    <w:p>
      <w:pPr>
        <w:pStyle w:val="23"/>
        <w:spacing w:line="400" w:lineRule="exact"/>
        <w:jc w:val="right"/>
        <w:rPr>
          <w:rFonts w:hint="eastAsia" w:ascii="宋体" w:hAnsi="宋体" w:cs="宋体"/>
          <w:sz w:val="24"/>
          <w:szCs w:val="24"/>
          <w:lang w:val="zh-CN"/>
        </w:rPr>
      </w:pPr>
      <w:r>
        <w:rPr>
          <w:rFonts w:hint="eastAsia" w:ascii="宋体" w:hAnsi="宋体" w:cs="宋体"/>
          <w:sz w:val="24"/>
          <w:szCs w:val="24"/>
          <w:lang w:val="zh-CN"/>
        </w:rPr>
        <w:t>202</w:t>
      </w:r>
      <w:r>
        <w:rPr>
          <w:rFonts w:hint="eastAsia" w:ascii="宋体" w:hAnsi="宋体" w:cs="宋体"/>
          <w:sz w:val="24"/>
          <w:szCs w:val="24"/>
        </w:rPr>
        <w:t>2</w:t>
      </w:r>
      <w:r>
        <w:rPr>
          <w:rFonts w:hint="eastAsia" w:ascii="宋体" w:hAnsi="宋体" w:cs="宋体"/>
          <w:sz w:val="24"/>
          <w:szCs w:val="24"/>
          <w:lang w:val="zh-CN"/>
        </w:rPr>
        <w:t>年</w:t>
      </w:r>
      <w:r>
        <w:rPr>
          <w:rFonts w:hint="eastAsia" w:ascii="宋体" w:hAnsi="宋体" w:cs="宋体"/>
          <w:sz w:val="24"/>
          <w:szCs w:val="24"/>
          <w:lang w:val="en-US" w:eastAsia="zh-CN"/>
        </w:rPr>
        <w:t>11</w:t>
      </w:r>
      <w:r>
        <w:rPr>
          <w:rFonts w:hint="eastAsia" w:ascii="宋体" w:hAnsi="宋体" w:cs="宋体"/>
          <w:sz w:val="24"/>
          <w:szCs w:val="24"/>
          <w:lang w:val="zh-CN"/>
        </w:rPr>
        <w:t>月</w:t>
      </w:r>
      <w:r>
        <w:rPr>
          <w:rFonts w:hint="eastAsia" w:ascii="宋体" w:hAnsi="宋体" w:cs="宋体"/>
          <w:sz w:val="24"/>
          <w:szCs w:val="24"/>
          <w:lang w:val="en-US" w:eastAsia="zh-CN"/>
        </w:rPr>
        <w:t>7</w:t>
      </w:r>
      <w:r>
        <w:rPr>
          <w:rFonts w:hint="eastAsia" w:ascii="宋体" w:hAnsi="宋体" w:cs="宋体"/>
          <w:sz w:val="24"/>
          <w:szCs w:val="24"/>
          <w:lang w:val="zh-CN"/>
        </w:rPr>
        <w:t>日</w:t>
      </w:r>
    </w:p>
    <w:p>
      <w:pPr>
        <w:pStyle w:val="23"/>
        <w:spacing w:line="400" w:lineRule="exact"/>
        <w:jc w:val="right"/>
        <w:rPr>
          <w:rFonts w:hint="eastAsia" w:ascii="宋体" w:hAnsi="宋体" w:cs="宋体"/>
          <w:sz w:val="24"/>
          <w:szCs w:val="24"/>
          <w:lang w:val="zh-CN"/>
        </w:rPr>
      </w:pPr>
    </w:p>
    <w:p>
      <w:pPr>
        <w:pStyle w:val="23"/>
        <w:spacing w:line="400" w:lineRule="exact"/>
        <w:jc w:val="right"/>
        <w:rPr>
          <w:rFonts w:hint="eastAsia" w:ascii="宋体" w:hAnsi="宋体" w:cs="宋体"/>
          <w:sz w:val="24"/>
          <w:szCs w:val="24"/>
          <w:lang w:val="zh-CN"/>
        </w:rPr>
      </w:pPr>
    </w:p>
    <w:p>
      <w:pPr>
        <w:pStyle w:val="23"/>
        <w:spacing w:line="400" w:lineRule="exact"/>
        <w:jc w:val="right"/>
        <w:rPr>
          <w:rFonts w:hint="eastAsia" w:ascii="宋体" w:hAnsi="宋体" w:cs="宋体"/>
          <w:sz w:val="24"/>
          <w:szCs w:val="24"/>
          <w:lang w:val="zh-CN"/>
        </w:rPr>
      </w:pPr>
    </w:p>
    <w:p>
      <w:pPr>
        <w:pStyle w:val="23"/>
        <w:spacing w:line="400" w:lineRule="exact"/>
        <w:jc w:val="right"/>
        <w:rPr>
          <w:rFonts w:hint="eastAsia" w:ascii="宋体" w:hAnsi="宋体" w:cs="宋体"/>
          <w:sz w:val="24"/>
          <w:szCs w:val="24"/>
          <w:lang w:val="zh-CN"/>
        </w:rPr>
      </w:pPr>
    </w:p>
    <w:p>
      <w:pPr>
        <w:pStyle w:val="23"/>
        <w:spacing w:line="400" w:lineRule="exact"/>
        <w:jc w:val="right"/>
        <w:rPr>
          <w:rFonts w:hint="eastAsia" w:ascii="宋体" w:hAnsi="宋体" w:cs="宋体"/>
          <w:sz w:val="24"/>
          <w:szCs w:val="24"/>
          <w:lang w:val="zh-CN"/>
        </w:rPr>
      </w:pPr>
    </w:p>
    <w:p>
      <w:pPr>
        <w:pStyle w:val="23"/>
        <w:spacing w:line="400" w:lineRule="exact"/>
        <w:jc w:val="right"/>
        <w:rPr>
          <w:rFonts w:hint="eastAsia" w:ascii="宋体" w:hAnsi="宋体" w:cs="宋体"/>
          <w:sz w:val="24"/>
          <w:szCs w:val="24"/>
          <w:lang w:val="zh-CN"/>
        </w:rPr>
      </w:pPr>
    </w:p>
    <w:p>
      <w:pPr>
        <w:pStyle w:val="23"/>
        <w:spacing w:line="400" w:lineRule="exact"/>
        <w:jc w:val="right"/>
        <w:rPr>
          <w:rFonts w:hint="eastAsia" w:ascii="宋体" w:hAnsi="宋体" w:cs="宋体"/>
          <w:sz w:val="24"/>
          <w:szCs w:val="24"/>
          <w:lang w:val="zh-CN"/>
        </w:rPr>
      </w:pPr>
    </w:p>
    <w:p>
      <w:pPr>
        <w:pStyle w:val="23"/>
        <w:spacing w:line="400" w:lineRule="exact"/>
        <w:jc w:val="right"/>
        <w:rPr>
          <w:rFonts w:hint="eastAsia" w:ascii="宋体" w:hAnsi="宋体" w:cs="宋体"/>
          <w:sz w:val="24"/>
          <w:szCs w:val="24"/>
          <w:lang w:val="zh-CN"/>
        </w:rPr>
      </w:pPr>
    </w:p>
    <w:p>
      <w:pPr>
        <w:pStyle w:val="23"/>
        <w:spacing w:line="400" w:lineRule="exact"/>
        <w:jc w:val="right"/>
        <w:rPr>
          <w:rFonts w:hint="eastAsia" w:ascii="宋体" w:hAnsi="宋体" w:cs="宋体"/>
          <w:sz w:val="24"/>
          <w:szCs w:val="24"/>
          <w:lang w:val="zh-CN"/>
        </w:rPr>
      </w:pPr>
    </w:p>
    <w:p>
      <w:pPr>
        <w:pStyle w:val="23"/>
        <w:spacing w:line="400" w:lineRule="exact"/>
        <w:jc w:val="right"/>
        <w:rPr>
          <w:rFonts w:hint="eastAsia" w:ascii="宋体" w:hAnsi="宋体" w:cs="宋体"/>
          <w:sz w:val="24"/>
          <w:szCs w:val="24"/>
          <w:lang w:val="zh-CN"/>
        </w:rPr>
      </w:pPr>
    </w:p>
    <w:p>
      <w:pPr>
        <w:pStyle w:val="23"/>
        <w:spacing w:line="400" w:lineRule="exact"/>
        <w:jc w:val="right"/>
        <w:rPr>
          <w:rFonts w:hint="eastAsia" w:ascii="宋体" w:hAnsi="宋体" w:cs="宋体"/>
          <w:sz w:val="24"/>
          <w:szCs w:val="24"/>
          <w:lang w:val="zh-CN"/>
        </w:rPr>
      </w:pPr>
    </w:p>
    <w:p>
      <w:pPr>
        <w:pStyle w:val="23"/>
        <w:spacing w:line="400" w:lineRule="exact"/>
        <w:jc w:val="right"/>
        <w:rPr>
          <w:rFonts w:hint="eastAsia" w:ascii="宋体" w:hAnsi="宋体" w:cs="宋体"/>
          <w:sz w:val="24"/>
          <w:szCs w:val="24"/>
          <w:lang w:val="zh-CN"/>
        </w:rPr>
      </w:pPr>
    </w:p>
    <w:p>
      <w:pPr>
        <w:pStyle w:val="23"/>
        <w:spacing w:line="400" w:lineRule="exact"/>
        <w:jc w:val="right"/>
        <w:rPr>
          <w:rFonts w:hint="eastAsia" w:ascii="宋体" w:hAnsi="宋体" w:cs="宋体"/>
          <w:sz w:val="24"/>
          <w:szCs w:val="24"/>
          <w:lang w:val="zh-CN"/>
        </w:rPr>
      </w:pPr>
    </w:p>
    <w:p>
      <w:pPr>
        <w:pStyle w:val="23"/>
        <w:spacing w:line="400" w:lineRule="exact"/>
        <w:jc w:val="right"/>
        <w:rPr>
          <w:rFonts w:hint="eastAsia" w:ascii="宋体" w:hAnsi="宋体" w:cs="宋体"/>
          <w:sz w:val="24"/>
          <w:szCs w:val="24"/>
          <w:lang w:val="zh-CN"/>
        </w:rPr>
      </w:pPr>
    </w:p>
    <w:p>
      <w:pPr>
        <w:pStyle w:val="23"/>
        <w:spacing w:line="400" w:lineRule="exact"/>
        <w:jc w:val="right"/>
        <w:rPr>
          <w:rFonts w:hint="eastAsia" w:ascii="宋体" w:hAnsi="宋体" w:cs="宋体"/>
          <w:sz w:val="24"/>
          <w:szCs w:val="24"/>
          <w:lang w:val="zh-CN"/>
        </w:rPr>
      </w:pPr>
    </w:p>
    <w:p>
      <w:pPr>
        <w:pStyle w:val="23"/>
        <w:spacing w:line="400" w:lineRule="exact"/>
        <w:jc w:val="right"/>
        <w:rPr>
          <w:rFonts w:hint="eastAsia" w:ascii="宋体" w:hAnsi="宋体" w:cs="宋体"/>
          <w:sz w:val="24"/>
          <w:szCs w:val="24"/>
          <w:lang w:val="zh-CN"/>
        </w:rPr>
      </w:pPr>
    </w:p>
    <w:p>
      <w:pPr>
        <w:pStyle w:val="23"/>
        <w:spacing w:line="400" w:lineRule="exact"/>
        <w:jc w:val="right"/>
        <w:rPr>
          <w:rFonts w:hint="eastAsia" w:ascii="宋体" w:hAnsi="宋体" w:cs="宋体"/>
          <w:sz w:val="24"/>
          <w:szCs w:val="24"/>
          <w:lang w:val="zh-CN"/>
        </w:rPr>
      </w:pPr>
    </w:p>
    <w:p>
      <w:pPr>
        <w:pStyle w:val="23"/>
        <w:spacing w:line="400" w:lineRule="exact"/>
        <w:jc w:val="right"/>
        <w:rPr>
          <w:rFonts w:hint="eastAsia" w:ascii="宋体" w:hAnsi="宋体" w:cs="宋体"/>
          <w:sz w:val="24"/>
          <w:szCs w:val="24"/>
          <w:lang w:val="zh-CN"/>
        </w:rPr>
      </w:pPr>
    </w:p>
    <w:p>
      <w:pPr>
        <w:pStyle w:val="23"/>
        <w:spacing w:line="400" w:lineRule="exact"/>
        <w:jc w:val="right"/>
        <w:rPr>
          <w:rFonts w:hint="eastAsia" w:ascii="宋体" w:hAnsi="宋体" w:cs="宋体"/>
          <w:sz w:val="24"/>
          <w:szCs w:val="24"/>
          <w:lang w:val="zh-CN"/>
        </w:rPr>
      </w:pPr>
    </w:p>
    <w:p>
      <w:pPr>
        <w:numPr>
          <w:ilvl w:val="0"/>
          <w:numId w:val="3"/>
        </w:numPr>
        <w:spacing w:line="360" w:lineRule="auto"/>
        <w:jc w:val="center"/>
        <w:outlineLvl w:val="0"/>
        <w:rPr>
          <w:rFonts w:hint="eastAsia" w:ascii="宋体" w:hAnsi="宋体"/>
          <w:b/>
          <w:bCs/>
          <w:color w:val="auto"/>
          <w:sz w:val="30"/>
          <w:szCs w:val="30"/>
        </w:rPr>
      </w:pPr>
      <w:r>
        <w:rPr>
          <w:rFonts w:hint="eastAsia" w:ascii="宋体" w:hAnsi="宋体"/>
          <w:b/>
          <w:bCs/>
          <w:color w:val="auto"/>
          <w:sz w:val="30"/>
          <w:szCs w:val="30"/>
          <w:lang w:val="en-US" w:eastAsia="zh-CN"/>
        </w:rPr>
        <w:t xml:space="preserve"> </w:t>
      </w:r>
      <w:r>
        <w:rPr>
          <w:rFonts w:hint="eastAsia" w:ascii="宋体" w:hAnsi="宋体"/>
          <w:b/>
          <w:bCs/>
          <w:color w:val="auto"/>
          <w:sz w:val="30"/>
          <w:szCs w:val="30"/>
        </w:rPr>
        <w:t>用户需求书</w:t>
      </w:r>
      <w:bookmarkEnd w:id="2"/>
      <w:bookmarkEnd w:id="3"/>
      <w:bookmarkEnd w:id="4"/>
    </w:p>
    <w:p>
      <w:pPr>
        <w:spacing w:line="360" w:lineRule="auto"/>
        <w:ind w:firstLine="482" w:firstLineChars="200"/>
        <w:rPr>
          <w:rFonts w:asciiTheme="minorEastAsia" w:hAnsiTheme="minorEastAsia"/>
          <w:b/>
          <w:bCs/>
          <w:sz w:val="24"/>
          <w:szCs w:val="24"/>
        </w:rPr>
      </w:pPr>
      <w:r>
        <w:rPr>
          <w:rFonts w:hint="eastAsia" w:asciiTheme="minorEastAsia" w:hAnsiTheme="minorEastAsia"/>
          <w:b/>
          <w:bCs/>
          <w:sz w:val="24"/>
          <w:szCs w:val="24"/>
        </w:rPr>
        <w:t>一、项目概况</w:t>
      </w:r>
    </w:p>
    <w:p>
      <w:pPr>
        <w:pStyle w:val="35"/>
        <w:spacing w:line="440" w:lineRule="exact"/>
        <w:ind w:firstLine="480" w:firstLineChars="200"/>
        <w:rPr>
          <w:rFonts w:ascii="宋体" w:hAnsi="宋体" w:cs="仿宋"/>
          <w:sz w:val="24"/>
        </w:rPr>
      </w:pPr>
      <w:r>
        <w:rPr>
          <w:rFonts w:hint="eastAsia" w:ascii="宋体" w:hAnsi="宋体" w:cs="仿宋"/>
          <w:sz w:val="24"/>
        </w:rPr>
        <w:t>2022年4月11日，广州市医疗保障服务中心发布的《广州市医疗保险服务中心关于进一步扩大就医信用无感支付试点工作的通知》文件要求，为加快推动我市“互联网+医疗健康”服务模式发展，推进“信用+医保”惠民服务创新，增强参保人就医付费体验感，助力新冠肺炎疫情常态化防控防护，广州市创新试点具有本地特色的就医信用无感支付服务，较好地满足了参保人多元化结算支付需 求，增强了参保人的就医付费体验。为进一步推动试点工作创新发展，决定增加试点医疗机构。</w:t>
      </w:r>
    </w:p>
    <w:p>
      <w:pPr>
        <w:spacing w:line="360" w:lineRule="auto"/>
        <w:ind w:firstLine="482" w:firstLineChars="200"/>
        <w:rPr>
          <w:rFonts w:hint="eastAsia" w:asciiTheme="minorEastAsia" w:hAnsiTheme="minorEastAsia"/>
          <w:b/>
          <w:bCs/>
          <w:sz w:val="24"/>
          <w:szCs w:val="24"/>
          <w:lang w:eastAsia="zh-CN"/>
        </w:rPr>
      </w:pPr>
    </w:p>
    <w:p>
      <w:pPr>
        <w:spacing w:line="360" w:lineRule="auto"/>
        <w:ind w:firstLine="482" w:firstLineChars="200"/>
        <w:rPr>
          <w:rFonts w:hint="eastAsia" w:eastAsia="宋体" w:asciiTheme="minorEastAsia" w:hAnsiTheme="minorEastAsia"/>
          <w:b/>
          <w:bCs/>
          <w:sz w:val="24"/>
          <w:szCs w:val="24"/>
          <w:highlight w:val="yellow"/>
          <w:lang w:eastAsia="zh-CN"/>
        </w:rPr>
      </w:pPr>
      <w:r>
        <w:rPr>
          <w:rFonts w:hint="eastAsia" w:asciiTheme="minorEastAsia" w:hAnsiTheme="minorEastAsia"/>
          <w:b/>
          <w:bCs/>
          <w:sz w:val="24"/>
          <w:szCs w:val="24"/>
          <w:lang w:eastAsia="zh-CN"/>
        </w:rPr>
        <w:t>二</w:t>
      </w:r>
      <w:r>
        <w:rPr>
          <w:rFonts w:hint="eastAsia" w:asciiTheme="minorEastAsia" w:hAnsiTheme="minorEastAsia"/>
          <w:b/>
          <w:bCs/>
          <w:sz w:val="24"/>
          <w:szCs w:val="24"/>
        </w:rPr>
        <w:t>、项目参数需求</w:t>
      </w:r>
    </w:p>
    <w:p>
      <w:pPr>
        <w:pStyle w:val="35"/>
        <w:spacing w:beforeLines="50" w:line="360" w:lineRule="auto"/>
        <w:ind w:firstLine="241" w:firstLineChars="100"/>
        <w:rPr>
          <w:rFonts w:hint="eastAsia" w:ascii="宋体" w:hAnsi="宋体" w:eastAsia="宋体" w:cs="仿宋"/>
          <w:b/>
          <w:bCs/>
          <w:sz w:val="24"/>
          <w:lang w:eastAsia="zh-CN"/>
        </w:rPr>
      </w:pPr>
      <w:r>
        <w:rPr>
          <w:rFonts w:hint="eastAsia" w:ascii="宋体" w:hAnsi="宋体" w:cs="仿宋"/>
          <w:b/>
          <w:bCs/>
          <w:sz w:val="24"/>
        </w:rPr>
        <w:t>（一）采购品目</w:t>
      </w:r>
      <w:r>
        <w:rPr>
          <w:rFonts w:hint="eastAsia" w:ascii="宋体" w:hAnsi="宋体" w:cs="仿宋"/>
          <w:b/>
          <w:bCs/>
          <w:sz w:val="24"/>
          <w:lang w:eastAsia="zh-CN"/>
        </w:rPr>
        <w:t>名称</w:t>
      </w:r>
    </w:p>
    <w:tbl>
      <w:tblPr>
        <w:tblStyle w:val="17"/>
        <w:tblW w:w="9150" w:type="dxa"/>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0"/>
        <w:gridCol w:w="1350"/>
        <w:gridCol w:w="1710"/>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900" w:type="dxa"/>
            <w:shd w:val="clear" w:color="auto" w:fill="auto"/>
            <w:noWrap/>
            <w:vAlign w:val="center"/>
          </w:tcPr>
          <w:p>
            <w:pPr>
              <w:pStyle w:val="35"/>
              <w:jc w:val="center"/>
              <w:rPr>
                <w:rFonts w:ascii="宋体" w:hAnsi="宋体"/>
                <w:b/>
                <w:bCs/>
                <w:color w:val="auto"/>
                <w:sz w:val="24"/>
                <w:shd w:val="clear" w:color="auto" w:fill="auto"/>
              </w:rPr>
            </w:pPr>
            <w:r>
              <w:rPr>
                <w:rFonts w:hint="eastAsia" w:ascii="宋体" w:hAnsi="宋体"/>
                <w:b/>
                <w:bCs/>
                <w:color w:val="auto"/>
                <w:sz w:val="24"/>
                <w:shd w:val="clear" w:color="auto" w:fill="auto"/>
              </w:rPr>
              <w:t>采购品目名称</w:t>
            </w:r>
          </w:p>
        </w:tc>
        <w:tc>
          <w:tcPr>
            <w:tcW w:w="1350" w:type="dxa"/>
            <w:shd w:val="clear" w:color="auto" w:fill="auto"/>
            <w:noWrap/>
            <w:vAlign w:val="center"/>
          </w:tcPr>
          <w:p>
            <w:pPr>
              <w:pStyle w:val="35"/>
              <w:jc w:val="center"/>
              <w:rPr>
                <w:rFonts w:ascii="宋体" w:hAnsi="宋体"/>
                <w:color w:val="auto"/>
                <w:sz w:val="24"/>
                <w:shd w:val="clear" w:color="auto" w:fill="auto"/>
              </w:rPr>
            </w:pPr>
            <w:r>
              <w:rPr>
                <w:rFonts w:hint="eastAsia" w:ascii="宋体" w:hAnsi="宋体"/>
                <w:b/>
                <w:bCs/>
                <w:color w:val="auto"/>
                <w:sz w:val="24"/>
                <w:shd w:val="clear" w:color="auto" w:fill="auto"/>
              </w:rPr>
              <w:t>数量</w:t>
            </w:r>
          </w:p>
        </w:tc>
        <w:tc>
          <w:tcPr>
            <w:tcW w:w="1710" w:type="dxa"/>
            <w:shd w:val="clear" w:color="auto" w:fill="auto"/>
            <w:noWrap/>
            <w:vAlign w:val="center"/>
          </w:tcPr>
          <w:p>
            <w:pPr>
              <w:pStyle w:val="35"/>
              <w:jc w:val="center"/>
              <w:rPr>
                <w:rFonts w:ascii="宋体" w:hAnsi="宋体"/>
                <w:b/>
                <w:bCs/>
                <w:color w:val="auto"/>
                <w:sz w:val="24"/>
                <w:shd w:val="clear" w:color="auto" w:fill="auto"/>
              </w:rPr>
            </w:pPr>
            <w:r>
              <w:rPr>
                <w:rFonts w:hint="eastAsia" w:ascii="宋体" w:hAnsi="宋体"/>
                <w:b/>
                <w:bCs/>
                <w:color w:val="auto"/>
                <w:sz w:val="24"/>
                <w:shd w:val="clear" w:color="auto" w:fill="auto"/>
              </w:rPr>
              <w:t>单位</w:t>
            </w:r>
          </w:p>
        </w:tc>
        <w:tc>
          <w:tcPr>
            <w:tcW w:w="2190" w:type="dxa"/>
            <w:shd w:val="clear" w:color="auto" w:fill="auto"/>
            <w:noWrap/>
            <w:vAlign w:val="center"/>
          </w:tcPr>
          <w:p>
            <w:pPr>
              <w:pStyle w:val="35"/>
              <w:jc w:val="center"/>
              <w:rPr>
                <w:rFonts w:hint="eastAsia" w:ascii="宋体" w:hAnsi="宋体" w:eastAsia="宋体"/>
                <w:b/>
                <w:bCs/>
                <w:color w:val="auto"/>
                <w:sz w:val="24"/>
                <w:shd w:val="clear" w:color="auto" w:fill="auto"/>
                <w:lang w:val="en-US" w:eastAsia="zh-CN"/>
              </w:rPr>
            </w:pPr>
            <w:r>
              <w:rPr>
                <w:rFonts w:hint="eastAsia" w:ascii="宋体" w:hAnsi="宋体"/>
                <w:b/>
                <w:bCs/>
                <w:color w:val="auto"/>
                <w:sz w:val="24"/>
                <w:shd w:val="clear" w:color="auto" w:fill="auto"/>
                <w:lang w:val="en-US" w:eastAsia="zh-CN"/>
              </w:rPr>
              <w:t>项目限价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3900" w:type="dxa"/>
            <w:noWrap/>
            <w:vAlign w:val="center"/>
          </w:tcPr>
          <w:p>
            <w:pPr>
              <w:pStyle w:val="35"/>
              <w:jc w:val="center"/>
              <w:rPr>
                <w:rFonts w:hint="eastAsia" w:ascii="宋体" w:hAnsi="宋体"/>
                <w:b w:val="0"/>
                <w:bCs w:val="0"/>
                <w:color w:val="auto"/>
                <w:sz w:val="24"/>
              </w:rPr>
            </w:pPr>
            <w:r>
              <w:rPr>
                <w:rFonts w:hint="eastAsia" w:ascii="宋体" w:hAnsi="宋体"/>
                <w:b w:val="0"/>
                <w:bCs w:val="0"/>
                <w:color w:val="auto"/>
                <w:sz w:val="24"/>
                <w:lang w:eastAsia="zh-CN"/>
              </w:rPr>
              <w:t>南方医科大学第五附属医院</w:t>
            </w:r>
            <w:r>
              <w:rPr>
                <w:rFonts w:hint="eastAsia" w:ascii="宋体" w:hAnsi="宋体"/>
                <w:b w:val="0"/>
                <w:bCs w:val="0"/>
                <w:color w:val="auto"/>
                <w:sz w:val="24"/>
              </w:rPr>
              <w:t>就医信用无感就医服务平台</w:t>
            </w:r>
          </w:p>
        </w:tc>
        <w:tc>
          <w:tcPr>
            <w:tcW w:w="1350" w:type="dxa"/>
            <w:noWrap/>
            <w:vAlign w:val="center"/>
          </w:tcPr>
          <w:p>
            <w:pPr>
              <w:pStyle w:val="35"/>
              <w:jc w:val="center"/>
              <w:rPr>
                <w:rFonts w:ascii="宋体" w:hAnsi="宋体"/>
                <w:b w:val="0"/>
                <w:bCs w:val="0"/>
                <w:color w:val="auto"/>
                <w:sz w:val="24"/>
              </w:rPr>
            </w:pPr>
            <w:r>
              <w:rPr>
                <w:rFonts w:hint="eastAsia" w:ascii="宋体" w:hAnsi="宋体"/>
                <w:b w:val="0"/>
                <w:bCs w:val="0"/>
                <w:color w:val="auto"/>
                <w:sz w:val="24"/>
              </w:rPr>
              <w:t>1</w:t>
            </w:r>
          </w:p>
        </w:tc>
        <w:tc>
          <w:tcPr>
            <w:tcW w:w="1710" w:type="dxa"/>
            <w:noWrap/>
            <w:vAlign w:val="center"/>
          </w:tcPr>
          <w:p>
            <w:pPr>
              <w:pStyle w:val="35"/>
              <w:jc w:val="center"/>
              <w:rPr>
                <w:rFonts w:ascii="宋体" w:hAnsi="宋体"/>
                <w:b w:val="0"/>
                <w:bCs w:val="0"/>
                <w:color w:val="auto"/>
                <w:sz w:val="24"/>
              </w:rPr>
            </w:pPr>
            <w:r>
              <w:rPr>
                <w:rFonts w:hint="eastAsia" w:ascii="宋体" w:hAnsi="宋体"/>
                <w:b w:val="0"/>
                <w:bCs w:val="0"/>
                <w:color w:val="auto"/>
                <w:sz w:val="24"/>
              </w:rPr>
              <w:t>项</w:t>
            </w:r>
          </w:p>
        </w:tc>
        <w:tc>
          <w:tcPr>
            <w:tcW w:w="2190" w:type="dxa"/>
            <w:noWrap/>
            <w:vAlign w:val="center"/>
          </w:tcPr>
          <w:p>
            <w:pPr>
              <w:pStyle w:val="35"/>
              <w:jc w:val="center"/>
              <w:rPr>
                <w:rFonts w:hint="default" w:ascii="宋体" w:hAnsi="宋体" w:eastAsia="宋体"/>
                <w:b w:val="0"/>
                <w:bCs w:val="0"/>
                <w:color w:val="auto"/>
                <w:sz w:val="24"/>
                <w:lang w:val="en-US" w:eastAsia="zh-CN"/>
              </w:rPr>
            </w:pPr>
            <w:r>
              <w:rPr>
                <w:rFonts w:hint="eastAsia" w:ascii="宋体" w:hAnsi="宋体"/>
                <w:b w:val="0"/>
                <w:bCs w:val="0"/>
                <w:color w:val="auto"/>
                <w:sz w:val="24"/>
                <w:lang w:val="en-US" w:eastAsia="zh-CN"/>
              </w:rPr>
              <w:t>25万元</w:t>
            </w:r>
          </w:p>
        </w:tc>
      </w:tr>
    </w:tbl>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kern w:val="2"/>
          <w:sz w:val="24"/>
          <w:szCs w:val="22"/>
          <w:lang w:val="en-US" w:eastAsia="zh-CN" w:bidi="ar-SA"/>
        </w:rPr>
      </w:pPr>
      <w:r>
        <w:rPr>
          <w:rFonts w:hint="eastAsia" w:ascii="宋体" w:hAnsi="宋体" w:eastAsia="宋体" w:cs="宋体"/>
          <w:b w:val="0"/>
          <w:bCs w:val="0"/>
          <w:color w:val="auto"/>
          <w:kern w:val="2"/>
          <w:sz w:val="24"/>
          <w:szCs w:val="22"/>
          <w:lang w:val="en-US" w:eastAsia="zh-CN" w:bidi="ar-SA"/>
        </w:rPr>
        <w:t>备注：报价包含但不限于各种税费、测试及生产环境参数的配置、接口对接的调试、维保、基础交易功能的迭代升级等实施本项目一切费用及不可预见的费用。</w:t>
      </w:r>
    </w:p>
    <w:p>
      <w:pPr>
        <w:pStyle w:val="43"/>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Ansi="宋体" w:cs="宋体"/>
          <w:b/>
          <w:sz w:val="24"/>
        </w:rPr>
      </w:pPr>
      <w:r>
        <w:rPr>
          <w:rFonts w:hint="eastAsia" w:ascii="宋体" w:hAnsi="宋体" w:cs="宋体"/>
          <w:b/>
          <w:bCs/>
          <w:color w:val="auto"/>
          <w:sz w:val="24"/>
          <w:lang w:eastAsia="zh-CN"/>
        </w:rPr>
        <w:t>（二）</w:t>
      </w:r>
      <w:r>
        <w:rPr>
          <w:rFonts w:hint="eastAsia" w:ascii="宋体" w:hAnsi="宋体" w:cs="宋体"/>
          <w:b/>
          <w:bCs/>
          <w:color w:val="auto"/>
          <w:sz w:val="24"/>
        </w:rPr>
        <w:t>技术参数要求及服务内容</w:t>
      </w:r>
      <w:r>
        <w:rPr>
          <w:rFonts w:hint="eastAsia" w:hAnsi="宋体" w:cs="宋体"/>
          <w:b/>
          <w:bCs/>
          <w:color w:val="auto"/>
          <w:sz w:val="24"/>
          <w:lang w:val="en-US" w:eastAsia="zh-CN"/>
        </w:rPr>
        <w:t>(包括但不限于以下内容）</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Cs/>
          <w:sz w:val="24"/>
          <w:szCs w:val="24"/>
          <w:lang w:val="en-US" w:eastAsia="zh-CN"/>
        </w:rPr>
        <w:t>.</w:t>
      </w:r>
      <w:r>
        <w:rPr>
          <w:rFonts w:hint="eastAsia" w:ascii="宋体" w:hAnsi="宋体" w:eastAsia="宋体" w:cs="宋体"/>
          <w:bCs/>
          <w:sz w:val="24"/>
          <w:szCs w:val="24"/>
        </w:rPr>
        <w:t>为入网医疗机构提供一次一对一的入网培训服务和业务指导。</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w:t>
      </w:r>
      <w:r>
        <w:rPr>
          <w:rFonts w:hint="eastAsia" w:ascii="宋体" w:hAnsi="宋体" w:eastAsia="宋体" w:cs="宋体"/>
          <w:bCs/>
          <w:sz w:val="24"/>
          <w:szCs w:val="24"/>
        </w:rPr>
        <w:t>根据医疗机构提供的商户号和终端号为医疗机构配置测试环境及生产环境参数。</w:t>
      </w:r>
    </w:p>
    <w:p>
      <w:pPr>
        <w:widowControl/>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3</w:t>
      </w:r>
      <w:r>
        <w:rPr>
          <w:rFonts w:hint="eastAsia" w:ascii="宋体" w:hAnsi="宋体" w:eastAsia="宋体" w:cs="宋体"/>
          <w:bCs/>
          <w:sz w:val="24"/>
          <w:szCs w:val="24"/>
          <w:lang w:val="en-US" w:eastAsia="zh-CN"/>
        </w:rPr>
        <w:t>.</w:t>
      </w:r>
      <w:r>
        <w:rPr>
          <w:rFonts w:hint="eastAsia" w:ascii="宋体" w:hAnsi="宋体" w:eastAsia="宋体" w:cs="宋体"/>
          <w:bCs/>
          <w:sz w:val="24"/>
          <w:szCs w:val="24"/>
        </w:rPr>
        <w:t>为入网医疗机构提供接口对接调试服务、生产上线服务以及为期两周的生产验证及试运行服务。</w:t>
      </w:r>
    </w:p>
    <w:p>
      <w:pPr>
        <w:widowControl/>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4</w:t>
      </w:r>
      <w:r>
        <w:rPr>
          <w:rFonts w:hint="eastAsia" w:ascii="宋体" w:hAnsi="宋体" w:eastAsia="宋体" w:cs="宋体"/>
          <w:bCs/>
          <w:sz w:val="24"/>
          <w:szCs w:val="24"/>
          <w:lang w:val="en-US" w:eastAsia="zh-CN"/>
        </w:rPr>
        <w:t>.</w:t>
      </w:r>
      <w:r>
        <w:rPr>
          <w:rFonts w:hint="eastAsia" w:ascii="宋体" w:hAnsi="宋体" w:eastAsia="宋体" w:cs="宋体"/>
          <w:bCs/>
          <w:sz w:val="24"/>
          <w:szCs w:val="24"/>
        </w:rPr>
        <w:t>实现基础交易：签约查询、医保个账支付、无感支付、退费、住院押金、出院结算、出院结算撤销、交易状态查询、对账单查询等基础交易功能。</w:t>
      </w:r>
    </w:p>
    <w:p>
      <w:pPr>
        <w:widowControl/>
        <w:spacing w:line="440" w:lineRule="exact"/>
        <w:ind w:firstLine="480" w:firstLineChars="200"/>
        <w:rPr>
          <w:rFonts w:ascii="宋体" w:hAnsi="宋体" w:eastAsia="宋体" w:cs="宋体"/>
          <w:bCs/>
          <w:color w:val="auto"/>
          <w:sz w:val="24"/>
          <w:szCs w:val="24"/>
        </w:rPr>
      </w:pPr>
      <w:r>
        <w:rPr>
          <w:rFonts w:hint="eastAsia" w:ascii="宋体" w:hAnsi="宋体" w:eastAsia="宋体" w:cs="宋体"/>
          <w:bCs/>
          <w:sz w:val="24"/>
          <w:szCs w:val="24"/>
        </w:rPr>
        <w:t>5</w:t>
      </w:r>
      <w:r>
        <w:rPr>
          <w:rFonts w:hint="eastAsia" w:ascii="宋体" w:hAnsi="宋体" w:eastAsia="宋体" w:cs="宋体"/>
          <w:bCs/>
          <w:sz w:val="24"/>
          <w:szCs w:val="24"/>
          <w:lang w:val="en-US" w:eastAsia="zh-CN"/>
        </w:rPr>
        <w:t>.</w:t>
      </w:r>
      <w:r>
        <w:rPr>
          <w:rFonts w:hint="eastAsia" w:ascii="宋体" w:hAnsi="宋体" w:eastAsia="宋体" w:cs="宋体"/>
          <w:bCs/>
          <w:sz w:val="24"/>
          <w:szCs w:val="24"/>
        </w:rPr>
        <w:t>自上线验收日起，为医疗机构提供为期两年的运维</w:t>
      </w:r>
      <w:r>
        <w:rPr>
          <w:rFonts w:hint="eastAsia" w:ascii="宋体" w:hAnsi="宋体" w:eastAsia="宋体" w:cs="宋体"/>
          <w:bCs/>
          <w:color w:val="auto"/>
          <w:sz w:val="24"/>
          <w:szCs w:val="24"/>
        </w:rPr>
        <w:t>服务、包括</w:t>
      </w:r>
      <w:r>
        <w:rPr>
          <w:rFonts w:hint="eastAsia" w:ascii="宋体" w:hAnsi="宋体" w:cs="宋体"/>
          <w:bCs/>
          <w:color w:val="auto"/>
          <w:sz w:val="24"/>
          <w:szCs w:val="24"/>
          <w:lang w:eastAsia="zh-CN"/>
        </w:rPr>
        <w:t>但不限于</w:t>
      </w:r>
      <w:r>
        <w:rPr>
          <w:rFonts w:hint="eastAsia" w:ascii="宋体" w:hAnsi="宋体" w:eastAsia="宋体" w:cs="宋体"/>
          <w:bCs/>
          <w:color w:val="auto"/>
          <w:sz w:val="24"/>
          <w:szCs w:val="24"/>
        </w:rPr>
        <w:t>每日日终对账单、异常交易查询、差错交易查询以及客户咨询回复等服务。</w:t>
      </w:r>
    </w:p>
    <w:p>
      <w:pPr>
        <w:widowControl/>
        <w:spacing w:line="440" w:lineRule="exact"/>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6</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rPr>
        <w:t>维护期内，平台基础交易功能免费迭代升级。</w:t>
      </w:r>
    </w:p>
    <w:p>
      <w:pPr>
        <w:widowControl/>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7.提供医保余额查询服务。</w:t>
      </w:r>
    </w:p>
    <w:p>
      <w:pPr>
        <w:widowControl/>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8.提供有感支付收银服务。</w:t>
      </w:r>
    </w:p>
    <w:p>
      <w:pPr>
        <w:widowControl/>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9.提供亲情付服务。</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10.提供统一对账服务，提供人工窗口、自助机、微信、支付宝及就医信用无感支付等渠道的分类明细对账数据。</w:t>
      </w:r>
    </w:p>
    <w:p>
      <w:pPr>
        <w:pStyle w:val="16"/>
        <w:keepNext w:val="0"/>
        <w:keepLines w:val="0"/>
        <w:pageBreakBefore w:val="0"/>
        <w:numPr>
          <w:ilvl w:val="0"/>
          <w:numId w:val="0"/>
        </w:numPr>
        <w:kinsoku/>
        <w:wordWrap/>
        <w:overflowPunct/>
        <w:topLinePunct w:val="0"/>
        <w:autoSpaceDE/>
        <w:autoSpaceDN/>
        <w:bidi w:val="0"/>
        <w:adjustRightInd/>
        <w:snapToGrid/>
        <w:spacing w:line="440" w:lineRule="exact"/>
        <w:ind w:left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三、工期</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s="宋体" w:asciiTheme="minorEastAsia" w:hAnsiTheme="minorEastAsia" w:eastAsiaTheme="minorEastAsia"/>
          <w:bCs/>
          <w:color w:val="auto"/>
          <w:sz w:val="24"/>
          <w:highlight w:val="none"/>
        </w:rPr>
      </w:pPr>
      <w:r>
        <w:rPr>
          <w:rFonts w:hint="eastAsia" w:ascii="宋体" w:hAnsi="宋体" w:eastAsia="宋体" w:cs="宋体"/>
          <w:color w:val="auto"/>
          <w:sz w:val="24"/>
          <w:szCs w:val="24"/>
          <w:highlight w:val="none"/>
        </w:rPr>
        <w:t>自合同签订</w:t>
      </w:r>
      <w:r>
        <w:rPr>
          <w:rFonts w:hint="eastAsia" w:ascii="宋体" w:hAnsi="宋体" w:cs="宋体"/>
          <w:color w:val="auto"/>
          <w:sz w:val="24"/>
          <w:szCs w:val="24"/>
          <w:highlight w:val="none"/>
          <w:lang w:eastAsia="zh-CN"/>
        </w:rPr>
        <w:t>生效之</w:t>
      </w:r>
      <w:r>
        <w:rPr>
          <w:rFonts w:hint="eastAsia" w:ascii="宋体" w:hAnsi="宋体" w:eastAsia="宋体" w:cs="宋体"/>
          <w:color w:val="auto"/>
          <w:sz w:val="24"/>
          <w:szCs w:val="24"/>
          <w:highlight w:val="none"/>
        </w:rPr>
        <w:t>日起，</w:t>
      </w:r>
      <w:r>
        <w:rPr>
          <w:rFonts w:hint="eastAsia" w:cs="宋体" w:asciiTheme="minorEastAsia" w:hAnsiTheme="minorEastAsia" w:eastAsiaTheme="minorEastAsia"/>
          <w:bCs/>
          <w:color w:val="auto"/>
          <w:sz w:val="24"/>
          <w:highlight w:val="none"/>
        </w:rPr>
        <w:t>30天内完成安装调试并投入使用。</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color w:val="auto"/>
          <w:highlight w:val="none"/>
        </w:rPr>
      </w:pPr>
      <w:bookmarkStart w:id="5" w:name="_Toc10630"/>
      <w:r>
        <w:rPr>
          <w:rFonts w:hint="eastAsia" w:cs="宋体" w:asciiTheme="minorEastAsia" w:hAnsiTheme="minorEastAsia" w:eastAsiaTheme="minorEastAsia"/>
          <w:b/>
          <w:bCs/>
          <w:color w:val="auto"/>
          <w:sz w:val="24"/>
          <w:highlight w:val="none"/>
          <w:lang w:eastAsia="zh-CN"/>
        </w:rPr>
        <w:t>四、</w:t>
      </w:r>
      <w:r>
        <w:rPr>
          <w:rFonts w:hint="eastAsia" w:cs="宋体" w:asciiTheme="minorEastAsia" w:hAnsiTheme="minorEastAsia" w:eastAsiaTheme="minorEastAsia"/>
          <w:b/>
          <w:bCs/>
          <w:color w:val="auto"/>
          <w:sz w:val="24"/>
          <w:highlight w:val="none"/>
        </w:rPr>
        <w:t>交货地点</w:t>
      </w:r>
      <w:bookmarkEnd w:id="5"/>
      <w:r>
        <w:rPr>
          <w:rFonts w:hint="eastAsia" w:cs="宋体" w:asciiTheme="minorEastAsia" w:hAnsiTheme="minorEastAsia" w:eastAsiaTheme="minorEastAsia"/>
          <w:b/>
          <w:bCs/>
          <w:color w:val="auto"/>
          <w:sz w:val="24"/>
          <w:highlight w:val="none"/>
        </w:rPr>
        <w:t>：</w:t>
      </w:r>
      <w:r>
        <w:rPr>
          <w:rFonts w:hint="eastAsia" w:cs="宋体" w:asciiTheme="minorEastAsia" w:hAnsiTheme="minorEastAsia" w:eastAsiaTheme="minorEastAsia"/>
          <w:bCs/>
          <w:color w:val="auto"/>
          <w:sz w:val="24"/>
          <w:highlight w:val="none"/>
        </w:rPr>
        <w:t>南方医科大学第五附属医院</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Theme="minorEastAsia" w:hAnsiTheme="minorEastAsia"/>
          <w:b/>
          <w:bCs/>
          <w:strike w:val="0"/>
          <w:dstrike w:val="0"/>
          <w:color w:val="auto"/>
          <w:sz w:val="24"/>
          <w:szCs w:val="24"/>
          <w:highlight w:val="none"/>
        </w:rPr>
      </w:pPr>
      <w:r>
        <w:rPr>
          <w:rFonts w:hint="eastAsia" w:asciiTheme="minorEastAsia" w:hAnsiTheme="minorEastAsia"/>
          <w:b/>
          <w:bCs/>
          <w:strike w:val="0"/>
          <w:dstrike w:val="0"/>
          <w:color w:val="auto"/>
          <w:sz w:val="24"/>
          <w:szCs w:val="24"/>
          <w:highlight w:val="none"/>
          <w:lang w:eastAsia="zh-CN"/>
        </w:rPr>
        <w:t>五、</w:t>
      </w:r>
      <w:r>
        <w:rPr>
          <w:rFonts w:hint="eastAsia" w:asciiTheme="minorEastAsia" w:hAnsiTheme="minorEastAsia"/>
          <w:b/>
          <w:bCs/>
          <w:strike w:val="0"/>
          <w:dstrike w:val="0"/>
          <w:color w:val="auto"/>
          <w:sz w:val="24"/>
          <w:szCs w:val="24"/>
          <w:highlight w:val="none"/>
        </w:rPr>
        <w:t>配送、售后服务等要求</w:t>
      </w:r>
    </w:p>
    <w:p>
      <w:pPr>
        <w:pStyle w:val="16"/>
        <w:numPr>
          <w:ilvl w:val="0"/>
          <w:numId w:val="0"/>
        </w:numPr>
        <w:spacing w:line="360" w:lineRule="auto"/>
        <w:ind w:firstLine="480" w:firstLineChars="200"/>
        <w:rPr>
          <w:rFonts w:hint="eastAsia" w:ascii="宋体" w:hAnsi="宋体" w:eastAsia="宋体" w:cs="宋体"/>
          <w:bCs/>
          <w:color w:val="0000FF"/>
          <w:sz w:val="24"/>
          <w:szCs w:val="24"/>
          <w:highlight w:val="yellow"/>
          <w:lang w:val="en-US" w:eastAsia="zh-CN"/>
        </w:rPr>
      </w:pPr>
      <w:r>
        <w:rPr>
          <w:rFonts w:hint="eastAsia" w:ascii="宋体" w:hAnsi="宋体" w:eastAsia="宋体" w:cs="宋体"/>
          <w:color w:val="auto"/>
          <w:sz w:val="24"/>
          <w:szCs w:val="24"/>
          <w:highlight w:val="none"/>
        </w:rPr>
        <w:t>自上线验收日起，为</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提供为期两年的运维服务、包括</w:t>
      </w:r>
      <w:r>
        <w:rPr>
          <w:rFonts w:hint="eastAsia" w:ascii="宋体" w:hAnsi="宋体" w:eastAsia="宋体" w:cs="宋体"/>
          <w:color w:val="auto"/>
          <w:sz w:val="24"/>
          <w:szCs w:val="24"/>
          <w:highlight w:val="none"/>
          <w:lang w:eastAsia="zh-CN"/>
        </w:rPr>
        <w:t>但不限于</w:t>
      </w:r>
      <w:r>
        <w:rPr>
          <w:rFonts w:hint="eastAsia" w:ascii="宋体" w:hAnsi="宋体" w:eastAsia="宋体" w:cs="宋体"/>
          <w:color w:val="auto"/>
          <w:sz w:val="24"/>
          <w:szCs w:val="24"/>
          <w:highlight w:val="none"/>
        </w:rPr>
        <w:t>每日日终对账单、异常交易查询、差错交易查询以及客户咨询回复等服务。在运维服务期内，常规响应时间</w:t>
      </w:r>
      <w:r>
        <w:rPr>
          <w:rFonts w:hint="eastAsia" w:ascii="宋体" w:hAnsi="宋体" w:eastAsia="宋体" w:cs="宋体"/>
          <w:color w:val="auto"/>
          <w:sz w:val="24"/>
          <w:szCs w:val="24"/>
          <w:highlight w:val="none"/>
          <w:lang w:eastAsia="zh-CN"/>
        </w:rPr>
        <w:t>不高于</w:t>
      </w:r>
      <w:r>
        <w:rPr>
          <w:rFonts w:hint="eastAsia" w:ascii="宋体" w:hAnsi="宋体" w:eastAsia="宋体" w:cs="宋体"/>
          <w:color w:val="auto"/>
          <w:sz w:val="24"/>
          <w:szCs w:val="24"/>
          <w:highlight w:val="none"/>
          <w:lang w:val="en-US" w:eastAsia="zh-CN"/>
        </w:rPr>
        <w:t>4小时</w:t>
      </w:r>
      <w:r>
        <w:rPr>
          <w:rFonts w:hint="eastAsia" w:ascii="宋体" w:hAnsi="宋体" w:eastAsia="宋体" w:cs="宋体"/>
          <w:color w:val="auto"/>
          <w:sz w:val="24"/>
          <w:szCs w:val="24"/>
          <w:highlight w:val="none"/>
        </w:rPr>
        <w:t>，应急响应时间</w:t>
      </w:r>
      <w:r>
        <w:rPr>
          <w:rFonts w:hint="eastAsia" w:ascii="宋体" w:hAnsi="宋体" w:eastAsia="宋体" w:cs="宋体"/>
          <w:color w:val="auto"/>
          <w:sz w:val="24"/>
          <w:szCs w:val="24"/>
          <w:highlight w:val="none"/>
          <w:lang w:eastAsia="zh-CN"/>
        </w:rPr>
        <w:t>不高于</w:t>
      </w:r>
      <w:r>
        <w:rPr>
          <w:rFonts w:hint="eastAsia" w:ascii="宋体" w:hAnsi="宋体" w:eastAsia="宋体" w:cs="宋体"/>
          <w:color w:val="auto"/>
          <w:sz w:val="24"/>
          <w:szCs w:val="24"/>
          <w:highlight w:val="none"/>
        </w:rPr>
        <w:t>30分钟。</w:t>
      </w:r>
    </w:p>
    <w:p>
      <w:pPr>
        <w:pStyle w:val="16"/>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2.拟派项目负责人需具有信息系统项目管理师证书，项目其他人员具备计算机相关证书。</w:t>
      </w:r>
    </w:p>
    <w:p>
      <w:pPr>
        <w:spacing w:line="360" w:lineRule="auto"/>
        <w:ind w:firstLine="420"/>
        <w:rPr>
          <w:rFonts w:hint="eastAsia"/>
          <w:sz w:val="24"/>
          <w:szCs w:val="24"/>
        </w:rPr>
      </w:pPr>
      <w:r>
        <w:rPr>
          <w:rFonts w:hint="eastAsia" w:asciiTheme="minorEastAsia" w:hAnsiTheme="minorEastAsia"/>
          <w:b/>
          <w:bCs/>
          <w:sz w:val="24"/>
          <w:szCs w:val="24"/>
          <w:lang w:eastAsia="zh-CN"/>
        </w:rPr>
        <w:t>六</w:t>
      </w:r>
      <w:r>
        <w:rPr>
          <w:rFonts w:hint="eastAsia" w:asciiTheme="minorEastAsia" w:hAnsiTheme="minorEastAsia"/>
          <w:b/>
          <w:bCs/>
          <w:sz w:val="24"/>
          <w:szCs w:val="24"/>
        </w:rPr>
        <w:t>、验收标准</w:t>
      </w:r>
    </w:p>
    <w:p>
      <w:pPr>
        <w:spacing w:line="360" w:lineRule="auto"/>
        <w:ind w:firstLine="420"/>
        <w:rPr>
          <w:rFonts w:hint="eastAsia" w:ascii="宋体" w:hAnsi="宋体"/>
          <w:b w:val="0"/>
          <w:bCs w:val="0"/>
          <w:color w:val="auto"/>
          <w:sz w:val="24"/>
          <w:highlight w:val="none"/>
          <w:lang w:eastAsia="zh-CN"/>
        </w:rPr>
      </w:pPr>
      <w:r>
        <w:rPr>
          <w:rFonts w:hint="eastAsia"/>
          <w:color w:val="auto"/>
          <w:sz w:val="24"/>
          <w:szCs w:val="24"/>
          <w:highlight w:val="none"/>
          <w:lang w:val="en-US" w:eastAsia="zh-CN"/>
        </w:rPr>
        <w:t>1.符合广东省对</w:t>
      </w:r>
      <w:r>
        <w:rPr>
          <w:rFonts w:hint="eastAsia" w:ascii="宋体" w:hAnsi="宋体"/>
          <w:b w:val="0"/>
          <w:bCs w:val="0"/>
          <w:color w:val="auto"/>
          <w:sz w:val="24"/>
          <w:highlight w:val="none"/>
        </w:rPr>
        <w:t>就医信用无感就医服务平台</w:t>
      </w:r>
      <w:r>
        <w:rPr>
          <w:rFonts w:hint="eastAsia" w:ascii="宋体" w:hAnsi="宋体"/>
          <w:b w:val="0"/>
          <w:bCs w:val="0"/>
          <w:color w:val="auto"/>
          <w:sz w:val="24"/>
          <w:highlight w:val="none"/>
          <w:lang w:eastAsia="zh-CN"/>
        </w:rPr>
        <w:t>建设标准。</w:t>
      </w:r>
    </w:p>
    <w:p>
      <w:pPr>
        <w:spacing w:line="360" w:lineRule="auto"/>
        <w:ind w:firstLine="420"/>
        <w:rPr>
          <w:rFonts w:hint="eastAsia"/>
          <w:color w:val="auto"/>
          <w:sz w:val="24"/>
          <w:szCs w:val="24"/>
          <w:highlight w:val="none"/>
        </w:rPr>
      </w:pPr>
      <w:r>
        <w:rPr>
          <w:rFonts w:hint="eastAsia" w:ascii="宋体" w:hAnsi="宋体" w:eastAsia="宋体" w:cs="宋体"/>
          <w:color w:val="auto"/>
          <w:kern w:val="2"/>
          <w:sz w:val="24"/>
          <w:szCs w:val="24"/>
          <w:highlight w:val="none"/>
          <w:lang w:val="en-US" w:eastAsia="zh-CN" w:bidi="ar-SA"/>
        </w:rPr>
        <w:t>2.完成就医信用无</w:t>
      </w:r>
      <w:r>
        <w:rPr>
          <w:rFonts w:hint="eastAsia"/>
          <w:color w:val="auto"/>
          <w:sz w:val="24"/>
          <w:szCs w:val="24"/>
          <w:highlight w:val="none"/>
        </w:rPr>
        <w:t>感支付业务上线。</w:t>
      </w:r>
      <w:r>
        <w:rPr>
          <w:rFonts w:hint="eastAsia"/>
          <w:color w:val="auto"/>
          <w:sz w:val="24"/>
          <w:szCs w:val="24"/>
          <w:highlight w:val="none"/>
          <w:lang w:eastAsia="zh-CN"/>
        </w:rPr>
        <w:t>就医信用</w:t>
      </w:r>
      <w:r>
        <w:rPr>
          <w:rFonts w:hint="eastAsia"/>
          <w:color w:val="auto"/>
          <w:sz w:val="24"/>
          <w:szCs w:val="24"/>
          <w:highlight w:val="none"/>
        </w:rPr>
        <w:t>无感支付正式上线定义为</w:t>
      </w:r>
      <w:r>
        <w:rPr>
          <w:rFonts w:hint="eastAsia"/>
          <w:color w:val="auto"/>
          <w:sz w:val="24"/>
          <w:szCs w:val="24"/>
          <w:highlight w:val="none"/>
          <w:lang w:eastAsia="zh-CN"/>
        </w:rPr>
        <w:t>供应商</w:t>
      </w:r>
      <w:r>
        <w:rPr>
          <w:rFonts w:hint="eastAsia"/>
          <w:color w:val="auto"/>
          <w:sz w:val="24"/>
          <w:szCs w:val="24"/>
          <w:highlight w:val="none"/>
        </w:rPr>
        <w:t>为</w:t>
      </w:r>
      <w:r>
        <w:rPr>
          <w:rFonts w:hint="eastAsia"/>
          <w:color w:val="auto"/>
          <w:sz w:val="24"/>
          <w:szCs w:val="24"/>
          <w:highlight w:val="none"/>
          <w:lang w:eastAsia="zh-CN"/>
        </w:rPr>
        <w:t>采购人</w:t>
      </w:r>
      <w:r>
        <w:rPr>
          <w:rFonts w:hint="eastAsia"/>
          <w:color w:val="auto"/>
          <w:sz w:val="24"/>
          <w:szCs w:val="24"/>
          <w:highlight w:val="none"/>
        </w:rPr>
        <w:t>的</w:t>
      </w:r>
      <w:r>
        <w:rPr>
          <w:rFonts w:hint="eastAsia"/>
          <w:color w:val="auto"/>
          <w:sz w:val="24"/>
          <w:szCs w:val="24"/>
          <w:highlight w:val="none"/>
          <w:lang w:eastAsia="zh-CN"/>
        </w:rPr>
        <w:t>就医信用</w:t>
      </w:r>
      <w:r>
        <w:rPr>
          <w:rFonts w:hint="eastAsia"/>
          <w:color w:val="auto"/>
          <w:sz w:val="24"/>
          <w:szCs w:val="24"/>
          <w:highlight w:val="none"/>
        </w:rPr>
        <w:t>无感项目根据</w:t>
      </w:r>
      <w:r>
        <w:rPr>
          <w:rFonts w:hint="eastAsia"/>
          <w:color w:val="auto"/>
          <w:sz w:val="24"/>
          <w:szCs w:val="24"/>
          <w:highlight w:val="none"/>
          <w:lang w:eastAsia="zh-CN"/>
        </w:rPr>
        <w:t>采购人</w:t>
      </w:r>
      <w:r>
        <w:rPr>
          <w:rFonts w:hint="eastAsia"/>
          <w:color w:val="auto"/>
          <w:sz w:val="24"/>
          <w:szCs w:val="24"/>
          <w:highlight w:val="none"/>
        </w:rPr>
        <w:t>提供的商户号和终端号配置测试环境及生产环境参数；实现签约查询、医保个账支付、无感支付、退费、住院押金、出院结算、出院结算撤销、交易状态查询、对账单查询等基础交易功能；提供个人客户</w:t>
      </w:r>
      <w:r>
        <w:rPr>
          <w:rFonts w:hint="eastAsia"/>
          <w:color w:val="auto"/>
          <w:sz w:val="24"/>
          <w:szCs w:val="24"/>
          <w:highlight w:val="none"/>
          <w:lang w:eastAsia="zh-CN"/>
        </w:rPr>
        <w:t>、</w:t>
      </w:r>
      <w:r>
        <w:rPr>
          <w:rFonts w:hint="eastAsia"/>
          <w:color w:val="auto"/>
          <w:sz w:val="24"/>
          <w:szCs w:val="24"/>
          <w:highlight w:val="none"/>
        </w:rPr>
        <w:t>提供医保余额查询、有感支付收银台、亲情付等功能；为</w:t>
      </w:r>
      <w:r>
        <w:rPr>
          <w:rFonts w:hint="eastAsia"/>
          <w:color w:val="auto"/>
          <w:sz w:val="24"/>
          <w:szCs w:val="24"/>
          <w:highlight w:val="none"/>
          <w:lang w:eastAsia="zh-CN"/>
        </w:rPr>
        <w:t>采购人</w:t>
      </w:r>
      <w:r>
        <w:rPr>
          <w:rFonts w:hint="eastAsia"/>
          <w:color w:val="auto"/>
          <w:sz w:val="24"/>
          <w:szCs w:val="24"/>
          <w:highlight w:val="none"/>
        </w:rPr>
        <w:t>提供统一对账功能，提供包括</w:t>
      </w:r>
      <w:r>
        <w:rPr>
          <w:rFonts w:hint="eastAsia"/>
          <w:color w:val="auto"/>
          <w:sz w:val="24"/>
          <w:szCs w:val="24"/>
          <w:highlight w:val="none"/>
          <w:lang w:eastAsia="zh-CN"/>
        </w:rPr>
        <w:t>但不限于</w:t>
      </w:r>
      <w:r>
        <w:rPr>
          <w:rFonts w:hint="eastAsia"/>
          <w:color w:val="auto"/>
          <w:sz w:val="24"/>
          <w:szCs w:val="24"/>
          <w:highlight w:val="none"/>
        </w:rPr>
        <w:t>人工窗口、自助机、微信、支付宝及</w:t>
      </w:r>
      <w:r>
        <w:rPr>
          <w:rFonts w:hint="eastAsia"/>
          <w:color w:val="auto"/>
          <w:sz w:val="24"/>
          <w:szCs w:val="24"/>
          <w:highlight w:val="none"/>
          <w:lang w:eastAsia="zh-CN"/>
        </w:rPr>
        <w:t>就医信用</w:t>
      </w:r>
      <w:r>
        <w:rPr>
          <w:rFonts w:hint="eastAsia"/>
          <w:color w:val="auto"/>
          <w:sz w:val="24"/>
          <w:szCs w:val="24"/>
          <w:highlight w:val="none"/>
        </w:rPr>
        <w:t>无感支付等渠道的分类明细对账数据；同时，</w:t>
      </w:r>
      <w:r>
        <w:rPr>
          <w:rFonts w:hint="eastAsia"/>
          <w:color w:val="auto"/>
          <w:sz w:val="24"/>
          <w:szCs w:val="24"/>
          <w:highlight w:val="none"/>
          <w:lang w:eastAsia="zh-CN"/>
        </w:rPr>
        <w:t>采购人</w:t>
      </w:r>
      <w:r>
        <w:rPr>
          <w:rFonts w:hint="eastAsia"/>
          <w:color w:val="auto"/>
          <w:sz w:val="24"/>
          <w:szCs w:val="24"/>
          <w:highlight w:val="none"/>
        </w:rPr>
        <w:t>完成第一笔</w:t>
      </w:r>
      <w:r>
        <w:rPr>
          <w:rFonts w:hint="eastAsia"/>
          <w:color w:val="auto"/>
          <w:sz w:val="24"/>
          <w:szCs w:val="24"/>
          <w:highlight w:val="none"/>
          <w:lang w:eastAsia="zh-CN"/>
        </w:rPr>
        <w:t>就医信用</w:t>
      </w:r>
      <w:r>
        <w:rPr>
          <w:rFonts w:hint="eastAsia"/>
          <w:color w:val="auto"/>
          <w:sz w:val="24"/>
          <w:szCs w:val="24"/>
          <w:highlight w:val="none"/>
        </w:rPr>
        <w:t>无感支付作为上线的依据，双方以对账数据为准。</w:t>
      </w:r>
    </w:p>
    <w:p>
      <w:pPr>
        <w:spacing w:line="360" w:lineRule="auto"/>
        <w:ind w:firstLine="420"/>
        <w:rPr>
          <w:rFonts w:hint="eastAsia"/>
          <w:b/>
          <w:sz w:val="24"/>
        </w:rPr>
      </w:pPr>
      <w:r>
        <w:rPr>
          <w:rFonts w:hint="eastAsia" w:asciiTheme="minorEastAsia" w:hAnsiTheme="minorEastAsia"/>
          <w:b/>
          <w:bCs/>
          <w:sz w:val="24"/>
          <w:szCs w:val="24"/>
          <w:lang w:eastAsia="zh-CN"/>
        </w:rPr>
        <w:t>七</w:t>
      </w:r>
      <w:r>
        <w:rPr>
          <w:rFonts w:hint="eastAsia" w:asciiTheme="minorEastAsia" w:hAnsiTheme="minorEastAsia"/>
          <w:b/>
          <w:bCs/>
          <w:sz w:val="24"/>
          <w:szCs w:val="24"/>
        </w:rPr>
        <w:t>、</w:t>
      </w:r>
      <w:r>
        <w:rPr>
          <w:rFonts w:hint="eastAsia"/>
          <w:b/>
          <w:sz w:val="24"/>
        </w:rPr>
        <w:t>付款方式</w:t>
      </w:r>
    </w:p>
    <w:p>
      <w:pPr>
        <w:spacing w:line="360" w:lineRule="auto"/>
        <w:ind w:firstLine="420"/>
        <w:rPr>
          <w:rFonts w:hint="eastAsia"/>
          <w:sz w:val="24"/>
          <w:szCs w:val="24"/>
        </w:rPr>
      </w:pPr>
      <w:r>
        <w:rPr>
          <w:rFonts w:hint="eastAsia"/>
          <w:color w:val="auto"/>
          <w:sz w:val="24"/>
          <w:szCs w:val="24"/>
          <w:lang w:val="en-US" w:eastAsia="zh-CN"/>
        </w:rPr>
        <w:t>1.</w:t>
      </w:r>
      <w:r>
        <w:rPr>
          <w:rFonts w:hint="eastAsia"/>
          <w:color w:val="auto"/>
          <w:sz w:val="24"/>
          <w:szCs w:val="24"/>
        </w:rPr>
        <w:t>签订</w:t>
      </w:r>
      <w:r>
        <w:rPr>
          <w:rFonts w:hint="eastAsia"/>
          <w:color w:val="auto"/>
          <w:sz w:val="24"/>
          <w:szCs w:val="24"/>
          <w:lang w:eastAsia="zh-CN"/>
        </w:rPr>
        <w:t>合同</w:t>
      </w:r>
      <w:r>
        <w:rPr>
          <w:rFonts w:hint="eastAsia"/>
          <w:color w:val="auto"/>
          <w:sz w:val="24"/>
          <w:szCs w:val="24"/>
        </w:rPr>
        <w:t>后，</w:t>
      </w:r>
      <w:r>
        <w:rPr>
          <w:rFonts w:hint="eastAsia"/>
          <w:color w:val="auto"/>
          <w:sz w:val="24"/>
          <w:szCs w:val="24"/>
          <w:lang w:eastAsia="zh-CN"/>
        </w:rPr>
        <w:t>采购人</w:t>
      </w:r>
      <w:r>
        <w:rPr>
          <w:rFonts w:hint="eastAsia"/>
          <w:sz w:val="24"/>
          <w:szCs w:val="24"/>
        </w:rPr>
        <w:t>收到</w:t>
      </w:r>
      <w:r>
        <w:rPr>
          <w:rFonts w:hint="eastAsia"/>
          <w:sz w:val="24"/>
          <w:szCs w:val="24"/>
          <w:lang w:eastAsia="zh-CN"/>
        </w:rPr>
        <w:t>成交供应商</w:t>
      </w:r>
      <w:r>
        <w:rPr>
          <w:rFonts w:hint="eastAsia"/>
          <w:sz w:val="24"/>
          <w:szCs w:val="24"/>
        </w:rPr>
        <w:t>开具的增值税</w:t>
      </w:r>
      <w:r>
        <w:rPr>
          <w:rFonts w:hint="eastAsia"/>
          <w:sz w:val="24"/>
          <w:szCs w:val="24"/>
          <w:lang w:eastAsia="zh-CN"/>
        </w:rPr>
        <w:t>普通</w:t>
      </w:r>
      <w:r>
        <w:rPr>
          <w:rFonts w:hint="eastAsia"/>
          <w:sz w:val="24"/>
          <w:szCs w:val="24"/>
        </w:rPr>
        <w:t>发票之日起14个工作日内，</w:t>
      </w:r>
      <w:r>
        <w:rPr>
          <w:rFonts w:hint="eastAsia"/>
          <w:sz w:val="24"/>
          <w:szCs w:val="24"/>
          <w:lang w:eastAsia="zh-CN"/>
        </w:rPr>
        <w:t>采购人</w:t>
      </w:r>
      <w:r>
        <w:rPr>
          <w:rFonts w:hint="eastAsia"/>
          <w:sz w:val="24"/>
          <w:szCs w:val="24"/>
        </w:rPr>
        <w:t>向</w:t>
      </w:r>
      <w:r>
        <w:rPr>
          <w:rFonts w:hint="eastAsia"/>
          <w:sz w:val="24"/>
          <w:szCs w:val="24"/>
          <w:lang w:eastAsia="zh-CN"/>
        </w:rPr>
        <w:t>成交供应商</w:t>
      </w:r>
      <w:r>
        <w:rPr>
          <w:rFonts w:hint="eastAsia"/>
          <w:sz w:val="24"/>
          <w:szCs w:val="24"/>
        </w:rPr>
        <w:t>支付首期款项为合同总金额的30%。</w:t>
      </w:r>
      <w:r>
        <w:rPr>
          <w:rFonts w:hint="eastAsia"/>
          <w:sz w:val="24"/>
          <w:szCs w:val="24"/>
          <w:lang w:eastAsia="zh-CN"/>
        </w:rPr>
        <w:t>成交供应商</w:t>
      </w:r>
      <w:r>
        <w:rPr>
          <w:rFonts w:hint="eastAsia"/>
          <w:sz w:val="24"/>
          <w:szCs w:val="24"/>
        </w:rPr>
        <w:t>需在</w:t>
      </w:r>
      <w:r>
        <w:rPr>
          <w:rFonts w:hint="eastAsia"/>
          <w:sz w:val="24"/>
          <w:szCs w:val="24"/>
          <w:lang w:eastAsia="zh-CN"/>
        </w:rPr>
        <w:t>合同</w:t>
      </w:r>
      <w:r>
        <w:rPr>
          <w:rFonts w:hint="eastAsia"/>
          <w:sz w:val="24"/>
          <w:szCs w:val="24"/>
        </w:rPr>
        <w:t>生效之日起5个工作日内开具符合</w:t>
      </w:r>
      <w:r>
        <w:rPr>
          <w:rFonts w:hint="eastAsia"/>
          <w:sz w:val="24"/>
          <w:szCs w:val="24"/>
          <w:lang w:eastAsia="zh-CN"/>
        </w:rPr>
        <w:t>采购人</w:t>
      </w:r>
      <w:r>
        <w:rPr>
          <w:rFonts w:hint="eastAsia"/>
          <w:sz w:val="24"/>
          <w:szCs w:val="24"/>
        </w:rPr>
        <w:t>要求的增值税</w:t>
      </w:r>
      <w:r>
        <w:rPr>
          <w:rFonts w:hint="eastAsia"/>
          <w:sz w:val="24"/>
          <w:szCs w:val="24"/>
          <w:lang w:eastAsia="zh-CN"/>
        </w:rPr>
        <w:t>普通发</w:t>
      </w:r>
      <w:r>
        <w:rPr>
          <w:rFonts w:hint="eastAsia"/>
          <w:sz w:val="24"/>
          <w:szCs w:val="24"/>
        </w:rPr>
        <w:t>票。</w:t>
      </w:r>
    </w:p>
    <w:p>
      <w:pPr>
        <w:spacing w:line="360" w:lineRule="auto"/>
        <w:ind w:firstLine="420"/>
        <w:rPr>
          <w:rFonts w:hint="eastAsia"/>
          <w:sz w:val="24"/>
          <w:szCs w:val="24"/>
          <w:lang w:val="en-US" w:eastAsia="zh-CN"/>
        </w:rPr>
      </w:pPr>
      <w:r>
        <w:rPr>
          <w:rFonts w:hint="eastAsia"/>
          <w:sz w:val="24"/>
          <w:szCs w:val="24"/>
          <w:lang w:val="en-US" w:eastAsia="zh-CN"/>
        </w:rPr>
        <w:t>2.</w:t>
      </w:r>
      <w:r>
        <w:rPr>
          <w:rFonts w:hint="eastAsia"/>
          <w:sz w:val="24"/>
          <w:szCs w:val="24"/>
        </w:rPr>
        <w:t>自项目上线验收起一个月内，</w:t>
      </w:r>
      <w:r>
        <w:rPr>
          <w:rFonts w:hint="eastAsia"/>
          <w:sz w:val="24"/>
          <w:szCs w:val="24"/>
          <w:lang w:eastAsia="zh-CN"/>
        </w:rPr>
        <w:t>采购人</w:t>
      </w:r>
      <w:r>
        <w:rPr>
          <w:rFonts w:hint="eastAsia"/>
          <w:sz w:val="24"/>
          <w:szCs w:val="24"/>
        </w:rPr>
        <w:t>支付</w:t>
      </w:r>
      <w:r>
        <w:rPr>
          <w:rFonts w:hint="eastAsia"/>
          <w:sz w:val="24"/>
          <w:szCs w:val="24"/>
          <w:lang w:eastAsia="zh-CN"/>
        </w:rPr>
        <w:t>成交供应商</w:t>
      </w:r>
      <w:r>
        <w:rPr>
          <w:rFonts w:hint="eastAsia"/>
          <w:sz w:val="24"/>
          <w:szCs w:val="24"/>
        </w:rPr>
        <w:t>关于</w:t>
      </w:r>
      <w:r>
        <w:rPr>
          <w:rFonts w:hint="eastAsia"/>
          <w:sz w:val="24"/>
          <w:szCs w:val="24"/>
          <w:lang w:eastAsia="zh-CN"/>
        </w:rPr>
        <w:t>就医信用</w:t>
      </w:r>
      <w:r>
        <w:rPr>
          <w:rFonts w:hint="eastAsia"/>
          <w:sz w:val="24"/>
          <w:szCs w:val="24"/>
        </w:rPr>
        <w:t>无感支付项目第二笔款项为合同总金额的70%。</w:t>
      </w:r>
      <w:r>
        <w:rPr>
          <w:rFonts w:hint="eastAsia"/>
          <w:sz w:val="24"/>
          <w:szCs w:val="24"/>
          <w:lang w:eastAsia="zh-CN"/>
        </w:rPr>
        <w:t>成交供应商</w:t>
      </w:r>
      <w:r>
        <w:rPr>
          <w:rFonts w:hint="eastAsia"/>
          <w:sz w:val="24"/>
          <w:szCs w:val="24"/>
        </w:rPr>
        <w:t>需在项目上线之日起10个工作日内开具符合</w:t>
      </w:r>
      <w:r>
        <w:rPr>
          <w:rFonts w:hint="eastAsia"/>
          <w:sz w:val="24"/>
          <w:szCs w:val="24"/>
          <w:lang w:eastAsia="zh-CN"/>
        </w:rPr>
        <w:t>采购人</w:t>
      </w:r>
      <w:r>
        <w:rPr>
          <w:rFonts w:hint="eastAsia"/>
          <w:sz w:val="24"/>
          <w:szCs w:val="24"/>
        </w:rPr>
        <w:t>要求的增值税</w:t>
      </w:r>
      <w:r>
        <w:rPr>
          <w:rFonts w:hint="eastAsia"/>
          <w:sz w:val="24"/>
          <w:szCs w:val="24"/>
          <w:lang w:eastAsia="zh-CN"/>
        </w:rPr>
        <w:t>普通发</w:t>
      </w:r>
      <w:r>
        <w:rPr>
          <w:rFonts w:hint="eastAsia"/>
          <w:sz w:val="24"/>
          <w:szCs w:val="24"/>
        </w:rPr>
        <w:t>票。</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b/>
          <w:color w:val="auto"/>
          <w:sz w:val="24"/>
          <w:highlight w:val="none"/>
          <w:lang w:eastAsia="zh-CN"/>
        </w:rPr>
      </w:pPr>
      <w:r>
        <w:rPr>
          <w:rFonts w:hint="eastAsia" w:ascii="宋体" w:hAnsi="宋体"/>
          <w:b/>
          <w:color w:val="auto"/>
          <w:sz w:val="24"/>
          <w:highlight w:val="none"/>
          <w:lang w:eastAsia="zh-CN"/>
        </w:rPr>
        <w:t>八、</w:t>
      </w:r>
      <w:bookmarkStart w:id="6" w:name="_Toc20762"/>
      <w:bookmarkStart w:id="7" w:name="_Toc28850"/>
      <w:bookmarkStart w:id="8" w:name="_Toc20606"/>
      <w:bookmarkStart w:id="9" w:name="_Toc26796"/>
      <w:bookmarkStart w:id="10" w:name="_Toc6416"/>
      <w:bookmarkStart w:id="11" w:name="_Toc8122"/>
      <w:bookmarkStart w:id="12" w:name="_Toc27614"/>
      <w:r>
        <w:rPr>
          <w:rFonts w:hint="eastAsia" w:ascii="宋体" w:hAnsi="宋体"/>
          <w:b/>
          <w:color w:val="auto"/>
          <w:sz w:val="24"/>
          <w:highlight w:val="none"/>
          <w:lang w:eastAsia="zh-CN"/>
        </w:rPr>
        <w:t>疫情防控要求</w:t>
      </w:r>
    </w:p>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80" w:firstLineChars="200"/>
        <w:textAlignment w:val="auto"/>
        <w:rPr>
          <w:rStyle w:val="20"/>
          <w:rFonts w:hint="eastAsia" w:ascii="宋体" w:hAnsi="宋体" w:eastAsia="宋体" w:cs="宋体"/>
          <w:b w:val="0"/>
          <w:bCs w:val="0"/>
          <w:i w:val="0"/>
          <w:iCs w:val="0"/>
          <w:caps w:val="0"/>
          <w:color w:val="auto"/>
          <w:spacing w:val="0"/>
          <w:sz w:val="24"/>
          <w:szCs w:val="24"/>
          <w:shd w:val="clear" w:fill="FFFFFF"/>
          <w:vertAlign w:val="baseline"/>
        </w:rPr>
      </w:pPr>
      <w:r>
        <w:rPr>
          <w:rStyle w:val="20"/>
          <w:rFonts w:hint="eastAsia" w:ascii="宋体" w:hAnsi="宋体" w:eastAsia="宋体" w:cs="宋体"/>
          <w:b w:val="0"/>
          <w:bCs w:val="0"/>
          <w:i w:val="0"/>
          <w:iCs w:val="0"/>
          <w:caps w:val="0"/>
          <w:color w:val="auto"/>
          <w:spacing w:val="0"/>
          <w:sz w:val="24"/>
          <w:szCs w:val="24"/>
          <w:shd w:val="clear" w:fill="FFFFFF"/>
          <w:vertAlign w:val="baseline"/>
        </w:rPr>
        <w:t>参加评审会议供应商必须无流行病学史，需提供健康码绿码、行程码绿码、</w:t>
      </w:r>
      <w:r>
        <w:rPr>
          <w:rStyle w:val="20"/>
          <w:rFonts w:hint="eastAsia" w:ascii="宋体" w:hAnsi="宋体" w:cs="宋体"/>
          <w:b w:val="0"/>
          <w:bCs w:val="0"/>
          <w:i w:val="0"/>
          <w:iCs w:val="0"/>
          <w:caps w:val="0"/>
          <w:color w:val="auto"/>
          <w:spacing w:val="0"/>
          <w:sz w:val="24"/>
          <w:szCs w:val="24"/>
          <w:shd w:val="clear" w:fill="FFFFFF"/>
          <w:vertAlign w:val="baseline"/>
          <w:lang w:val="en-US"/>
        </w:rPr>
        <w:t>48</w:t>
      </w:r>
      <w:r>
        <w:rPr>
          <w:rStyle w:val="20"/>
          <w:rFonts w:hint="eastAsia" w:ascii="宋体" w:hAnsi="宋体" w:eastAsia="宋体" w:cs="宋体"/>
          <w:b w:val="0"/>
          <w:bCs w:val="0"/>
          <w:i w:val="0"/>
          <w:iCs w:val="0"/>
          <w:caps w:val="0"/>
          <w:color w:val="auto"/>
          <w:spacing w:val="0"/>
          <w:sz w:val="24"/>
          <w:szCs w:val="24"/>
          <w:shd w:val="clear" w:fill="FFFFFF"/>
          <w:vertAlign w:val="baseline"/>
        </w:rPr>
        <w:t>小时核酸检测结果阴性。(如有最新防疫政策要求，按最新的政策要求执行）</w:t>
      </w:r>
      <w:r>
        <w:rPr>
          <w:rStyle w:val="20"/>
          <w:rFonts w:hint="eastAsia" w:ascii="宋体" w:hAnsi="宋体" w:cs="宋体"/>
          <w:b w:val="0"/>
          <w:bCs w:val="0"/>
          <w:i w:val="0"/>
          <w:iCs w:val="0"/>
          <w:caps w:val="0"/>
          <w:color w:val="auto"/>
          <w:spacing w:val="0"/>
          <w:sz w:val="24"/>
          <w:szCs w:val="24"/>
          <w:shd w:val="clear" w:fill="FFFFFF"/>
          <w:vertAlign w:val="baseline"/>
          <w:lang w:val="en-US"/>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b/>
          <w:color w:val="auto"/>
          <w:sz w:val="24"/>
          <w:highlight w:val="none"/>
          <w:lang w:eastAsia="zh-CN"/>
        </w:rPr>
      </w:pPr>
      <w:r>
        <w:rPr>
          <w:rFonts w:hint="eastAsia" w:ascii="宋体" w:hAnsi="宋体"/>
          <w:b/>
          <w:color w:val="auto"/>
          <w:sz w:val="24"/>
          <w:highlight w:val="none"/>
          <w:lang w:eastAsia="zh-CN"/>
        </w:rPr>
        <w:t>备注：</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trike w:val="0"/>
          <w:dstrike w:val="0"/>
          <w:color w:val="auto"/>
          <w:kern w:val="2"/>
          <w:sz w:val="24"/>
          <w:szCs w:val="24"/>
          <w:highlight w:val="none"/>
          <w:lang w:val="en-US" w:eastAsia="zh-CN" w:bidi="ar-SA"/>
        </w:rPr>
      </w:pPr>
      <w:r>
        <w:rPr>
          <w:rFonts w:hint="eastAsia" w:ascii="宋体" w:hAnsi="宋体" w:eastAsia="宋体" w:cs="宋体"/>
          <w:color w:val="auto"/>
          <w:sz w:val="24"/>
          <w:highlight w:val="none"/>
        </w:rPr>
        <w:t>1.标有“★”的条款均为必须完全满足指标，报价人须进行实质性响应，报价人若有一项带“★”的条款未响应或不满足，将</w:t>
      </w:r>
      <w:r>
        <w:rPr>
          <w:rFonts w:hint="eastAsia" w:ascii="宋体" w:hAnsi="宋体" w:eastAsia="宋体" w:cs="宋体"/>
          <w:b w:val="0"/>
          <w:bCs w:val="0"/>
          <w:strike w:val="0"/>
          <w:dstrike w:val="0"/>
          <w:color w:val="auto"/>
          <w:kern w:val="2"/>
          <w:sz w:val="24"/>
          <w:szCs w:val="24"/>
          <w:highlight w:val="none"/>
          <w:lang w:val="en-US" w:eastAsia="zh-CN" w:bidi="ar-SA"/>
        </w:rPr>
        <w:t>按无效投标处理。</w:t>
      </w:r>
    </w:p>
    <w:p>
      <w:pPr>
        <w:pStyle w:val="23"/>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lang w:val="en-US" w:eastAsia="zh-CN"/>
        </w:rPr>
      </w:pPr>
      <w:r>
        <w:rPr>
          <w:rFonts w:hint="eastAsia" w:ascii="宋体" w:hAnsi="宋体" w:eastAsia="宋体" w:cs="宋体"/>
          <w:b w:val="0"/>
          <w:bCs w:val="0"/>
          <w:strike w:val="0"/>
          <w:dstrike w:val="0"/>
          <w:color w:val="auto"/>
          <w:kern w:val="2"/>
          <w:sz w:val="24"/>
          <w:szCs w:val="24"/>
          <w:highlight w:val="none"/>
          <w:lang w:val="en-US" w:eastAsia="zh-CN" w:bidi="ar-SA"/>
        </w:rPr>
        <w:t>2.标有“▲”的条款均为评审的重要评分指标，报价人若有部分“▲”条款未响应或不满足，将导致其响应性评审严重扣分。</w:t>
      </w:r>
      <w:bookmarkEnd w:id="6"/>
      <w:bookmarkEnd w:id="7"/>
      <w:bookmarkEnd w:id="8"/>
      <w:bookmarkEnd w:id="9"/>
      <w:bookmarkEnd w:id="10"/>
      <w:bookmarkEnd w:id="11"/>
      <w:bookmarkEnd w:id="12"/>
      <w:bookmarkStart w:id="13" w:name="_Toc4075"/>
      <w:bookmarkStart w:id="14" w:name="_Toc11917"/>
      <w:bookmarkStart w:id="15" w:name="_Toc3222"/>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FF0000"/>
          <w:sz w:val="24"/>
          <w:highlight w:val="none"/>
        </w:rPr>
      </w:pPr>
      <w:r>
        <w:rPr>
          <w:rFonts w:hint="eastAsia" w:ascii="宋体" w:hAnsi="宋体" w:cs="宋体"/>
          <w:b w:val="0"/>
          <w:bCs w:val="0"/>
          <w:strike w:val="0"/>
          <w:dstrike w:val="0"/>
          <w:color w:val="FF0000"/>
          <w:kern w:val="2"/>
          <w:sz w:val="24"/>
          <w:szCs w:val="24"/>
          <w:highlight w:val="none"/>
          <w:lang w:val="en-US" w:eastAsia="zh-CN" w:bidi="ar-SA"/>
        </w:rPr>
        <w:t>3.</w:t>
      </w:r>
      <w:r>
        <w:rPr>
          <w:rFonts w:hint="eastAsia" w:ascii="宋体" w:hAnsi="宋体" w:eastAsia="宋体" w:cs="宋体"/>
          <w:color w:val="FF0000"/>
          <w:sz w:val="24"/>
          <w:highlight w:val="none"/>
        </w:rPr>
        <w:t>成交原则：根据评审标准按综合评分法进行评审，按其评审总得分由高到低顺序排列评分情况，排名第一的供应商为第一成交候选人。</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4.供应商有下列情形之一的，将列入我院黑名单管理，在此后的三年内不得参与我院任何采买活动：</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（1）提供虚假材料谋取中标、成交的；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（2）采取不正当手段诋毁、排挤其它供应商的；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（3）与其他供应商或者采购机构恶意串通围标的；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（4）随意申请撤换或放弃中标/成交结果的；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（5）中标、成交后无正当理由拒绝或迟迟不签订采购合同的；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（6）无正当理由拒绝履行合同和有关承诺，或擅自变更、中止（终止）采购合同的；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（7）一年内有一次以上投诉查无实据、捏造事实或者提供虚假投诉材料的；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（8）实际提供的有关产品性能指标和技术服务能力明显低于采购响应文件或磋商、询价时的承诺的或提供假冒伪劣产品的；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（9）中标/成交后，擅自将采购合同转包或分包给其他供应商的；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（10）向采购人、采购机构行贿或者提供其它不正当利益的；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（11）连续两次供应商履约诚信量化评价得分不合格的供应商；</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（12）拒绝有关部门监督检查或者提供虚假情况的。</w:t>
      </w:r>
    </w:p>
    <w:p>
      <w:pPr>
        <w:jc w:val="center"/>
        <w:outlineLvl w:val="9"/>
        <w:rPr>
          <w:rFonts w:hint="eastAsia"/>
          <w:b/>
          <w:bCs/>
          <w:kern w:val="0"/>
          <w:sz w:val="32"/>
          <w:szCs w:val="36"/>
        </w:rPr>
      </w:pPr>
    </w:p>
    <w:p>
      <w:pPr>
        <w:pStyle w:val="6"/>
        <w:spacing w:line="380" w:lineRule="exact"/>
        <w:rPr>
          <w:rFonts w:hint="eastAsia" w:ascii="宋体" w:hAnsi="宋体" w:eastAsia="宋体" w:cs="宋体"/>
          <w:color w:val="auto"/>
          <w:sz w:val="24"/>
        </w:rPr>
      </w:pPr>
    </w:p>
    <w:p>
      <w:pPr>
        <w:jc w:val="center"/>
        <w:outlineLvl w:val="0"/>
        <w:rPr>
          <w:rFonts w:hint="eastAsia"/>
          <w:b/>
          <w:bCs/>
          <w:color w:val="auto"/>
          <w:kern w:val="0"/>
          <w:sz w:val="32"/>
          <w:szCs w:val="36"/>
        </w:rPr>
      </w:pPr>
      <w:bookmarkStart w:id="16" w:name="_Toc2432"/>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pStyle w:val="23"/>
        <w:rPr>
          <w:rFonts w:hint="eastAsia"/>
          <w:b/>
          <w:bCs/>
          <w:color w:val="auto"/>
          <w:kern w:val="0"/>
          <w:sz w:val="32"/>
          <w:szCs w:val="36"/>
        </w:rPr>
      </w:pPr>
    </w:p>
    <w:p>
      <w:pPr>
        <w:pStyle w:val="23"/>
        <w:rPr>
          <w:rFonts w:hint="eastAsia"/>
          <w:b/>
          <w:bCs/>
          <w:color w:val="auto"/>
          <w:kern w:val="0"/>
          <w:sz w:val="32"/>
          <w:szCs w:val="36"/>
        </w:rPr>
      </w:pPr>
    </w:p>
    <w:p>
      <w:pPr>
        <w:pStyle w:val="23"/>
        <w:rPr>
          <w:rFonts w:hint="eastAsia"/>
          <w:b/>
          <w:bCs/>
          <w:color w:val="auto"/>
          <w:kern w:val="0"/>
          <w:sz w:val="32"/>
          <w:szCs w:val="36"/>
        </w:rPr>
      </w:pPr>
    </w:p>
    <w:p>
      <w:pPr>
        <w:pStyle w:val="23"/>
        <w:rPr>
          <w:rFonts w:hint="eastAsia"/>
          <w:b/>
          <w:bCs/>
          <w:color w:val="auto"/>
          <w:kern w:val="0"/>
          <w:sz w:val="32"/>
          <w:szCs w:val="36"/>
        </w:rPr>
      </w:pPr>
    </w:p>
    <w:p>
      <w:pPr>
        <w:pStyle w:val="23"/>
        <w:rPr>
          <w:rFonts w:hint="eastAsia"/>
          <w:b/>
          <w:bCs/>
          <w:color w:val="auto"/>
          <w:kern w:val="0"/>
          <w:sz w:val="32"/>
          <w:szCs w:val="36"/>
        </w:rPr>
      </w:pPr>
    </w:p>
    <w:p>
      <w:pPr>
        <w:pStyle w:val="23"/>
        <w:rPr>
          <w:rFonts w:hint="eastAsia"/>
          <w:b/>
          <w:bCs/>
          <w:color w:val="auto"/>
          <w:kern w:val="0"/>
          <w:sz w:val="32"/>
          <w:szCs w:val="36"/>
        </w:rPr>
      </w:pPr>
    </w:p>
    <w:p>
      <w:pPr>
        <w:pStyle w:val="23"/>
        <w:rPr>
          <w:rFonts w:hint="eastAsia"/>
          <w:b/>
          <w:bCs/>
          <w:color w:val="auto"/>
          <w:kern w:val="0"/>
          <w:sz w:val="32"/>
          <w:szCs w:val="36"/>
        </w:rPr>
      </w:pPr>
    </w:p>
    <w:p>
      <w:pPr>
        <w:pStyle w:val="23"/>
        <w:rPr>
          <w:rFonts w:hint="eastAsia"/>
          <w:b/>
          <w:bCs/>
          <w:color w:val="auto"/>
          <w:kern w:val="0"/>
          <w:sz w:val="32"/>
          <w:szCs w:val="36"/>
        </w:rPr>
      </w:pPr>
    </w:p>
    <w:p>
      <w:pPr>
        <w:pStyle w:val="23"/>
        <w:rPr>
          <w:rFonts w:hint="eastAsia"/>
          <w:b/>
          <w:bCs/>
          <w:color w:val="auto"/>
          <w:kern w:val="0"/>
          <w:sz w:val="32"/>
          <w:szCs w:val="36"/>
        </w:rPr>
      </w:pPr>
    </w:p>
    <w:p>
      <w:pPr>
        <w:pStyle w:val="23"/>
        <w:rPr>
          <w:rFonts w:hint="eastAsia"/>
          <w:b/>
          <w:bCs/>
          <w:color w:val="auto"/>
          <w:kern w:val="0"/>
          <w:sz w:val="32"/>
          <w:szCs w:val="36"/>
        </w:rPr>
      </w:pPr>
    </w:p>
    <w:p>
      <w:pPr>
        <w:jc w:val="center"/>
        <w:outlineLvl w:val="0"/>
        <w:rPr>
          <w:rFonts w:hint="eastAsia" w:ascii="宋体" w:hAnsi="宋体" w:eastAsia="宋体" w:cs="Times New Roman"/>
          <w:kern w:val="2"/>
          <w:sz w:val="24"/>
          <w:szCs w:val="24"/>
          <w:lang w:val="en-US" w:eastAsia="zh-CN" w:bidi="ar-SA"/>
        </w:rPr>
      </w:pPr>
      <w:r>
        <w:rPr>
          <w:rFonts w:hint="eastAsia"/>
          <w:b/>
          <w:bCs/>
          <w:color w:val="auto"/>
          <w:kern w:val="0"/>
          <w:sz w:val="32"/>
          <w:szCs w:val="36"/>
        </w:rPr>
        <w:t xml:space="preserve">第三部分  </w:t>
      </w:r>
      <w:bookmarkStart w:id="17" w:name="_Toc270"/>
      <w:r>
        <w:rPr>
          <w:rFonts w:hint="eastAsia"/>
          <w:b/>
          <w:bCs/>
          <w:color w:val="auto"/>
          <w:kern w:val="0"/>
          <w:sz w:val="32"/>
          <w:szCs w:val="36"/>
        </w:rPr>
        <w:t>资料整理注意事项</w:t>
      </w:r>
      <w:bookmarkEnd w:id="13"/>
      <w:bookmarkEnd w:id="14"/>
      <w:bookmarkEnd w:id="15"/>
      <w:bookmarkEnd w:id="16"/>
      <w:bookmarkEnd w:id="17"/>
    </w:p>
    <w:p>
      <w:pPr>
        <w:keepNext w:val="0"/>
        <w:keepLines w:val="0"/>
        <w:pageBreakBefore w:val="0"/>
        <w:widowControl w:val="0"/>
        <w:kinsoku/>
        <w:wordWrap/>
        <w:overflowPunct/>
        <w:topLinePunct w:val="0"/>
        <w:autoSpaceDE/>
        <w:autoSpaceDN/>
        <w:bidi w:val="0"/>
        <w:adjustRightInd/>
        <w:snapToGrid/>
        <w:spacing w:line="380" w:lineRule="exact"/>
        <w:ind w:firstLine="360" w:firstLineChars="150"/>
        <w:textAlignment w:val="auto"/>
        <w:rPr>
          <w:rFonts w:hint="eastAsia" w:ascii="宋体" w:hAnsi="宋体" w:eastAsia="宋体" w:cs="Times New Roman"/>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1.供应商在报名资料的基础上，根据采购文件第四部分相关格式目录内容完善相关资料，完善后的整体资料为一份完整响应文件，响应文件需编页码，相关文件页码与目录上的页码范围一一对应。</w:t>
      </w:r>
    </w:p>
    <w:p>
      <w:pPr>
        <w:spacing w:line="400" w:lineRule="exact"/>
        <w:ind w:firstLine="241" w:firstLineChars="100"/>
        <w:rPr>
          <w:rFonts w:hint="eastAsia" w:ascii="宋体" w:hAnsi="宋体" w:eastAsia="宋体" w:cs="Times New Roman"/>
          <w:b/>
          <w:bCs/>
          <w:kern w:val="2"/>
          <w:sz w:val="24"/>
          <w:szCs w:val="24"/>
          <w:highlight w:val="yellow"/>
          <w:lang w:val="en-US" w:eastAsia="zh-CN" w:bidi="ar-SA"/>
        </w:rPr>
      </w:pPr>
      <w:r>
        <w:rPr>
          <w:rFonts w:hint="eastAsia" w:ascii="宋体" w:hAnsi="宋体"/>
          <w:b/>
          <w:bCs/>
          <w:sz w:val="24"/>
          <w:highlight w:val="yellow"/>
          <w:lang w:val="en-US" w:eastAsia="zh-CN"/>
        </w:rPr>
        <w:t>2.</w:t>
      </w:r>
      <w:r>
        <w:rPr>
          <w:rFonts w:hint="eastAsia" w:ascii="宋体" w:hAnsi="宋体"/>
          <w:b/>
          <w:bCs/>
          <w:sz w:val="24"/>
          <w:highlight w:val="yellow"/>
          <w:lang w:eastAsia="zh-CN"/>
        </w:rPr>
        <w:t>响应文件</w:t>
      </w:r>
      <w:r>
        <w:rPr>
          <w:rFonts w:hint="eastAsia" w:ascii="宋体" w:hAnsi="宋体"/>
          <w:b/>
          <w:bCs/>
          <w:sz w:val="24"/>
          <w:highlight w:val="yellow"/>
        </w:rPr>
        <w:t>除封面外，其他材料须双面打印，各报名供应商应确保所提供</w:t>
      </w:r>
      <w:r>
        <w:rPr>
          <w:rFonts w:hint="eastAsia" w:ascii="宋体" w:hAnsi="宋体"/>
          <w:b/>
          <w:bCs/>
          <w:sz w:val="24"/>
          <w:highlight w:val="yellow"/>
          <w:lang w:eastAsia="zh-CN"/>
        </w:rPr>
        <w:t>响应文件</w:t>
      </w:r>
      <w:r>
        <w:rPr>
          <w:rFonts w:hint="eastAsia" w:ascii="宋体" w:hAnsi="宋体"/>
          <w:b/>
          <w:bCs/>
          <w:sz w:val="24"/>
          <w:highlight w:val="yellow"/>
        </w:rPr>
        <w:t>资料一定要</w:t>
      </w:r>
      <w:r>
        <w:rPr>
          <w:rFonts w:hint="eastAsia" w:ascii="宋体" w:hAnsi="宋体"/>
          <w:b/>
          <w:bCs/>
          <w:color w:val="FF0000"/>
          <w:sz w:val="24"/>
          <w:highlight w:val="yellow"/>
        </w:rPr>
        <w:t>真实、</w:t>
      </w:r>
      <w:r>
        <w:rPr>
          <w:rFonts w:hint="eastAsia" w:ascii="宋体" w:hAnsi="宋体"/>
          <w:b/>
          <w:bCs/>
          <w:color w:val="FF0000"/>
          <w:sz w:val="24"/>
          <w:highlight w:val="yellow"/>
          <w:lang w:eastAsia="zh-CN"/>
        </w:rPr>
        <w:t>完整、</w:t>
      </w:r>
      <w:r>
        <w:rPr>
          <w:rFonts w:hint="eastAsia" w:ascii="宋体" w:hAnsi="宋体"/>
          <w:b/>
          <w:bCs/>
          <w:color w:val="FF0000"/>
          <w:sz w:val="24"/>
          <w:highlight w:val="yellow"/>
        </w:rPr>
        <w:t>清晰可辨</w:t>
      </w:r>
      <w:r>
        <w:rPr>
          <w:rFonts w:hint="eastAsia" w:ascii="宋体" w:hAnsi="宋体"/>
          <w:b/>
          <w:bCs/>
          <w:sz w:val="24"/>
          <w:highlight w:val="yellow"/>
        </w:rPr>
        <w:t>，</w:t>
      </w:r>
      <w:r>
        <w:rPr>
          <w:rFonts w:hint="eastAsia" w:ascii="宋体" w:hAnsi="宋体"/>
          <w:b/>
          <w:bCs/>
          <w:sz w:val="24"/>
          <w:highlight w:val="yellow"/>
          <w:lang w:eastAsia="zh-CN"/>
        </w:rPr>
        <w:t>响应文件</w:t>
      </w:r>
      <w:r>
        <w:rPr>
          <w:rFonts w:hint="eastAsia" w:ascii="宋体" w:hAnsi="宋体"/>
          <w:b/>
          <w:bCs/>
          <w:sz w:val="24"/>
          <w:highlight w:val="yellow"/>
        </w:rPr>
        <w:t>模糊不清、难以</w:t>
      </w:r>
      <w:r>
        <w:rPr>
          <w:rFonts w:hint="eastAsia" w:ascii="宋体" w:hAnsi="宋体"/>
          <w:b/>
          <w:bCs/>
          <w:color w:val="FF0000"/>
          <w:sz w:val="24"/>
          <w:highlight w:val="yellow"/>
        </w:rPr>
        <w:t>辨认，</w:t>
      </w:r>
      <w:r>
        <w:rPr>
          <w:rFonts w:hint="eastAsia" w:ascii="宋体" w:hAnsi="宋体"/>
          <w:b/>
          <w:bCs/>
          <w:sz w:val="24"/>
          <w:highlight w:val="yellow"/>
        </w:rPr>
        <w:t>视为未提供处理，由此造成不能进入评审环节等严重后果由供应商自行负责。</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3.响应文件需要一正五副共6份，封面应注明“正本”、“副本”字样并加盖公章、装订成册，副本可用正本复印并在封面上加盖公章。</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4.所有响应文件须密封在一个不透明的外层封装中；并在封口位置处加盖公章，如因响应文件未密封导致不能进入</w:t>
      </w:r>
      <w:r>
        <w:rPr>
          <w:rFonts w:hint="eastAsia" w:ascii="宋体" w:hAnsi="宋体" w:cs="Times New Roman"/>
          <w:kern w:val="2"/>
          <w:sz w:val="24"/>
          <w:szCs w:val="24"/>
          <w:highlight w:val="none"/>
          <w:lang w:val="en-US" w:eastAsia="zh-CN" w:bidi="ar-SA"/>
        </w:rPr>
        <w:t>磋商</w:t>
      </w:r>
      <w:r>
        <w:rPr>
          <w:rFonts w:hint="eastAsia" w:ascii="宋体" w:hAnsi="宋体" w:eastAsia="宋体" w:cs="Times New Roman"/>
          <w:kern w:val="2"/>
          <w:sz w:val="24"/>
          <w:szCs w:val="24"/>
          <w:highlight w:val="none"/>
          <w:lang w:val="en-US" w:eastAsia="zh-CN" w:bidi="ar-SA"/>
        </w:rPr>
        <w:t>环节者，一切后果由供应商自负。</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5.供应商携带密封的响应文件参加院内采购评审会议。</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6.报名时提供的资料与响应文件不一致时以响应文件为准。</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7.法定代表人或授权委托人（如有授权）需本人到场参加采购评审会议并出示身份证原件审核入场签到。</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8</w:t>
      </w:r>
      <w:r>
        <w:rPr>
          <w:rFonts w:hint="eastAsia" w:ascii="宋体" w:hAnsi="宋体" w:eastAsia="宋体" w:cs="Times New Roman"/>
          <w:kern w:val="2"/>
          <w:sz w:val="24"/>
          <w:szCs w:val="24"/>
          <w:lang w:val="en-US" w:eastAsia="zh-CN" w:bidi="ar-SA"/>
        </w:rPr>
        <w:t>.各供应商需认真阅读以上注意事项，不按要求提供响应文件者后果自负。</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380" w:lineRule="exact"/>
        <w:ind w:firstLine="420"/>
        <w:textAlignment w:val="auto"/>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sectPr>
          <w:footerReference r:id="rId9" w:type="default"/>
          <w:pgSz w:w="11906" w:h="16838"/>
          <w:pgMar w:top="1440" w:right="1134" w:bottom="1440" w:left="1134" w:header="851" w:footer="992" w:gutter="0"/>
          <w:pgNumType w:fmt="decimal" w:start="1"/>
          <w:cols w:space="720" w:num="1"/>
          <w:docGrid w:linePitch="312" w:charSpace="0"/>
        </w:sectPr>
      </w:pPr>
    </w:p>
    <w:p>
      <w:pPr>
        <w:spacing w:line="480" w:lineRule="auto"/>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rPr>
          <w:rFonts w:ascii="宋体" w:hAnsi="宋体"/>
          <w:color w:val="auto"/>
          <w:sz w:val="24"/>
        </w:rPr>
      </w:pPr>
    </w:p>
    <w:p>
      <w:pPr>
        <w:pStyle w:val="4"/>
        <w:jc w:val="center"/>
        <w:outlineLvl w:val="9"/>
        <w:rPr>
          <w:rFonts w:hint="eastAsia" w:ascii="宋体" w:hAnsi="宋体" w:eastAsia="宋体"/>
          <w:color w:val="auto"/>
          <w:sz w:val="40"/>
        </w:rPr>
      </w:pPr>
      <w:bookmarkStart w:id="18" w:name="_Toc30326"/>
      <w:bookmarkStart w:id="19" w:name="_Toc19354"/>
      <w:bookmarkStart w:id="20" w:name="_Toc13814"/>
      <w:bookmarkStart w:id="21" w:name="_Toc32228"/>
      <w:bookmarkStart w:id="22" w:name="_Toc2647"/>
      <w:bookmarkStart w:id="23" w:name="_Toc40776108"/>
      <w:bookmarkStart w:id="24" w:name="_Toc7581"/>
      <w:bookmarkStart w:id="25" w:name="_Toc5829"/>
      <w:bookmarkStart w:id="26" w:name="_Toc32164"/>
      <w:bookmarkStart w:id="27" w:name="_Toc9461"/>
      <w:bookmarkStart w:id="28" w:name="_Toc40346213"/>
      <w:bookmarkStart w:id="29" w:name="_Toc2347"/>
      <w:bookmarkStart w:id="30" w:name="_Toc30230"/>
    </w:p>
    <w:p>
      <w:pPr>
        <w:pStyle w:val="4"/>
        <w:jc w:val="center"/>
        <w:outlineLvl w:val="9"/>
        <w:rPr>
          <w:rFonts w:hint="eastAsia" w:ascii="宋体" w:hAnsi="宋体" w:eastAsia="宋体"/>
          <w:color w:val="auto"/>
          <w:sz w:val="40"/>
        </w:rPr>
      </w:pPr>
    </w:p>
    <w:p>
      <w:pPr>
        <w:pStyle w:val="4"/>
        <w:jc w:val="center"/>
        <w:outlineLvl w:val="0"/>
        <w:rPr>
          <w:rFonts w:ascii="宋体" w:hAnsi="宋体" w:eastAsia="宋体" w:cs="Courier New"/>
          <w:color w:val="auto"/>
          <w:sz w:val="40"/>
        </w:rPr>
      </w:pPr>
      <w:bookmarkStart w:id="31" w:name="_Toc1634"/>
      <w:r>
        <w:rPr>
          <w:rFonts w:hint="eastAsia" w:ascii="宋体" w:hAnsi="宋体" w:eastAsia="宋体"/>
          <w:color w:val="auto"/>
          <w:sz w:val="40"/>
        </w:rPr>
        <w:t>第</w:t>
      </w:r>
      <w:r>
        <w:rPr>
          <w:rFonts w:hint="eastAsia" w:ascii="宋体" w:hAnsi="宋体" w:eastAsia="宋体"/>
          <w:color w:val="auto"/>
          <w:sz w:val="40"/>
          <w:lang w:eastAsia="zh-CN"/>
        </w:rPr>
        <w:t>四</w:t>
      </w:r>
      <w:r>
        <w:rPr>
          <w:rFonts w:hint="eastAsia" w:ascii="宋体" w:hAnsi="宋体" w:eastAsia="宋体"/>
          <w:color w:val="auto"/>
          <w:sz w:val="40"/>
        </w:rPr>
        <w:t>部分  相关格式文件</w:t>
      </w:r>
      <w:bookmarkEnd w:id="18"/>
      <w:bookmarkEnd w:id="19"/>
      <w:bookmarkEnd w:id="20"/>
      <w:bookmarkEnd w:id="21"/>
      <w:bookmarkEnd w:id="22"/>
      <w:bookmarkEnd w:id="23"/>
      <w:bookmarkEnd w:id="24"/>
      <w:bookmarkEnd w:id="25"/>
      <w:bookmarkEnd w:id="26"/>
      <w:bookmarkEnd w:id="27"/>
      <w:bookmarkEnd w:id="28"/>
      <w:bookmarkEnd w:id="29"/>
      <w:bookmarkEnd w:id="30"/>
      <w:bookmarkEnd w:id="31"/>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24"/>
        <w:rPr>
          <w:color w:val="auto"/>
        </w:rPr>
      </w:pPr>
      <w:bookmarkStart w:id="32" w:name="_Toc26336"/>
      <w:bookmarkStart w:id="33" w:name="_Toc10941"/>
      <w:bookmarkStart w:id="34" w:name="_Toc11236"/>
      <w:bookmarkStart w:id="35" w:name="_Toc13972"/>
      <w:bookmarkStart w:id="36" w:name="_Toc23126"/>
      <w:bookmarkStart w:id="37" w:name="_Toc10842"/>
      <w:bookmarkStart w:id="38" w:name="_Toc40346373"/>
      <w:bookmarkStart w:id="39" w:name="_Toc40346214"/>
      <w:bookmarkStart w:id="40" w:name="_Toc30201"/>
      <w:bookmarkStart w:id="41" w:name="_Toc40776109"/>
      <w:bookmarkStart w:id="42" w:name="_Toc17987"/>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widowControl/>
        <w:spacing w:line="360" w:lineRule="auto"/>
        <w:jc w:val="left"/>
        <w:outlineLvl w:val="9"/>
        <w:rPr>
          <w:rFonts w:ascii="仿宋" w:hAnsi="仿宋" w:eastAsia="仿宋" w:cs="宋体"/>
          <w:b/>
          <w:color w:val="auto"/>
          <w:kern w:val="0"/>
          <w:sz w:val="24"/>
          <w:szCs w:val="32"/>
        </w:rPr>
      </w:pPr>
      <w:bookmarkStart w:id="43" w:name="_Toc3033"/>
      <w:bookmarkStart w:id="44" w:name="_Toc12695"/>
      <w:bookmarkStart w:id="45" w:name="_Toc13293"/>
    </w:p>
    <w:p>
      <w:pPr>
        <w:widowControl/>
        <w:spacing w:line="360" w:lineRule="auto"/>
        <w:jc w:val="left"/>
        <w:outlineLvl w:val="9"/>
        <w:rPr>
          <w:rFonts w:ascii="仿宋" w:hAnsi="仿宋" w:eastAsia="仿宋" w:cs="宋体"/>
          <w:b/>
          <w:color w:val="auto"/>
          <w:kern w:val="0"/>
          <w:sz w:val="24"/>
          <w:szCs w:val="32"/>
        </w:rPr>
      </w:pPr>
    </w:p>
    <w:p>
      <w:pPr>
        <w:widowControl/>
        <w:spacing w:line="360" w:lineRule="auto"/>
        <w:jc w:val="left"/>
        <w:outlineLvl w:val="9"/>
        <w:rPr>
          <w:rFonts w:ascii="仿宋" w:hAnsi="仿宋" w:eastAsia="仿宋" w:cs="宋体"/>
          <w:b/>
          <w:color w:val="auto"/>
          <w:kern w:val="0"/>
          <w:sz w:val="24"/>
          <w:szCs w:val="32"/>
        </w:rPr>
      </w:pPr>
    </w:p>
    <w:p>
      <w:pPr>
        <w:widowControl/>
        <w:spacing w:line="360" w:lineRule="auto"/>
        <w:jc w:val="left"/>
        <w:outlineLvl w:val="9"/>
        <w:rPr>
          <w:rFonts w:ascii="仿宋" w:hAnsi="仿宋" w:eastAsia="仿宋" w:cs="宋体"/>
          <w:b/>
          <w:color w:val="auto"/>
          <w:kern w:val="0"/>
          <w:sz w:val="24"/>
          <w:szCs w:val="32"/>
        </w:rPr>
      </w:pPr>
    </w:p>
    <w:p>
      <w:pPr>
        <w:widowControl/>
        <w:spacing w:line="360" w:lineRule="auto"/>
        <w:jc w:val="left"/>
        <w:outlineLvl w:val="9"/>
        <w:rPr>
          <w:rFonts w:ascii="仿宋" w:hAnsi="仿宋" w:eastAsia="仿宋" w:cs="宋体"/>
          <w:b/>
          <w:color w:val="auto"/>
          <w:kern w:val="0"/>
          <w:sz w:val="24"/>
          <w:szCs w:val="32"/>
        </w:rPr>
      </w:pPr>
    </w:p>
    <w:p>
      <w:pPr>
        <w:widowControl/>
        <w:spacing w:line="360" w:lineRule="auto"/>
        <w:jc w:val="left"/>
        <w:outlineLvl w:val="9"/>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bookmarkStart w:id="46" w:name="_Toc2926"/>
      <w:r>
        <w:rPr>
          <w:rFonts w:ascii="仿宋" w:hAnsi="仿宋" w:eastAsia="仿宋" w:cs="宋体"/>
          <w:b/>
          <w:color w:val="auto"/>
          <w:kern w:val="0"/>
          <w:sz w:val="24"/>
          <w:szCs w:val="32"/>
        </w:rPr>
        <w:t>封面</w:t>
      </w:r>
      <w:r>
        <w:rPr>
          <w:rFonts w:hint="eastAsia" w:ascii="仿宋" w:hAnsi="仿宋" w:eastAsia="仿宋" w:cs="宋体"/>
          <w:b/>
          <w:color w:val="auto"/>
          <w:kern w:val="0"/>
          <w:sz w:val="24"/>
          <w:szCs w:val="32"/>
        </w:rPr>
        <w:t>模板</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pPr>
        <w:spacing w:line="240" w:lineRule="auto"/>
        <w:jc w:val="center"/>
        <w:rPr>
          <w:rFonts w:hint="eastAsia" w:ascii="宋体" w:hAnsi="宋体" w:eastAsia="宋体" w:cs="宋体"/>
          <w:b/>
          <w:bCs w:val="0"/>
          <w:color w:val="auto"/>
          <w:kern w:val="0"/>
          <w:sz w:val="52"/>
          <w:szCs w:val="52"/>
          <w:lang w:val="en-US" w:eastAsia="zh-CN"/>
        </w:rPr>
      </w:pPr>
      <w:bookmarkStart w:id="47" w:name="_Toc22864"/>
      <w:bookmarkStart w:id="48" w:name="_Toc10213"/>
      <w:bookmarkStart w:id="49" w:name="_Toc18837"/>
      <w:bookmarkStart w:id="50" w:name="_Toc4407"/>
      <w:bookmarkStart w:id="51" w:name="_Toc12431"/>
      <w:bookmarkStart w:id="52" w:name="_Toc25470"/>
      <w:bookmarkStart w:id="53" w:name="_Toc28217"/>
      <w:bookmarkStart w:id="54" w:name="_Toc40776117"/>
      <w:bookmarkStart w:id="55" w:name="_Toc3784"/>
      <w:bookmarkStart w:id="56" w:name="_Toc40346222"/>
      <w:bookmarkStart w:id="57" w:name="_Toc9134"/>
      <w:bookmarkStart w:id="58" w:name="_Toc22145"/>
      <w:bookmarkStart w:id="59" w:name="_Toc40346381"/>
      <w:bookmarkStart w:id="60" w:name="_Toc23156"/>
    </w:p>
    <w:p>
      <w:pPr>
        <w:spacing w:line="240" w:lineRule="auto"/>
        <w:jc w:val="center"/>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28"/>
          <w:szCs w:val="28"/>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spacing w:line="480" w:lineRule="auto"/>
        <w:jc w:val="center"/>
        <w:rPr>
          <w:rFonts w:hint="eastAsia" w:ascii="宋体" w:hAnsi="宋体"/>
          <w:b/>
          <w:bCs/>
          <w:sz w:val="28"/>
          <w:szCs w:val="28"/>
        </w:rPr>
      </w:pPr>
    </w:p>
    <w:p>
      <w:pPr>
        <w:spacing w:line="480" w:lineRule="auto"/>
        <w:jc w:val="center"/>
        <w:rPr>
          <w:rFonts w:hint="eastAsia"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lang w:eastAsia="zh-CN"/>
        </w:rPr>
        <w:t>响应</w:t>
      </w:r>
      <w:r>
        <w:rPr>
          <w:rFonts w:hint="eastAsia" w:ascii="宋体" w:hAnsi="宋体"/>
          <w:b/>
          <w:bCs/>
          <w:sz w:val="72"/>
          <w:szCs w:val="72"/>
        </w:rPr>
        <w:t>文件</w:t>
      </w:r>
    </w:p>
    <w:p>
      <w:pPr>
        <w:widowControl/>
        <w:spacing w:line="360" w:lineRule="auto"/>
        <w:ind w:firstLine="600"/>
        <w:outlineLvl w:val="9"/>
        <w:rPr>
          <w:rFonts w:ascii="宋体" w:hAnsi="宋体" w:cs="宋体"/>
          <w:kern w:val="0"/>
          <w:sz w:val="30"/>
          <w:szCs w:val="30"/>
        </w:rPr>
      </w:pPr>
      <w:bookmarkStart w:id="61" w:name="_Toc1994"/>
      <w:bookmarkStart w:id="62" w:name="_Toc26267"/>
      <w:bookmarkStart w:id="63" w:name="_Toc11075"/>
      <w:bookmarkStart w:id="64" w:name="_Toc11305"/>
      <w:bookmarkStart w:id="65" w:name="_Toc7291"/>
      <w:bookmarkStart w:id="66" w:name="_Toc6547"/>
      <w:bookmarkStart w:id="67" w:name="_Toc8364"/>
      <w:bookmarkStart w:id="68" w:name="_Toc28703"/>
      <w:bookmarkStart w:id="69" w:name="_Toc3471"/>
      <w:bookmarkStart w:id="70" w:name="_Toc12520"/>
      <w:bookmarkStart w:id="71" w:name="_Toc15870"/>
      <w:bookmarkStart w:id="72" w:name="_Toc40776111"/>
      <w:bookmarkStart w:id="73" w:name="_Toc21249"/>
      <w:bookmarkStart w:id="74" w:name="_Toc29113"/>
      <w:bookmarkStart w:id="75" w:name="_Toc40346216"/>
      <w:bookmarkStart w:id="76" w:name="_Toc435"/>
      <w:bookmarkStart w:id="77" w:name="_Toc40346375"/>
    </w:p>
    <w:p>
      <w:pPr>
        <w:widowControl/>
        <w:spacing w:line="360" w:lineRule="auto"/>
        <w:ind w:firstLine="600"/>
        <w:outlineLvl w:val="0"/>
      </w:pPr>
      <w:bookmarkStart w:id="78" w:name="_Toc4769"/>
      <w:r>
        <w:rPr>
          <w:rFonts w:ascii="宋体" w:hAnsi="宋体" w:cs="宋体"/>
          <w:kern w:val="0"/>
          <w:sz w:val="30"/>
          <w:szCs w:val="30"/>
        </w:rPr>
        <w:t>项目编号：</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Start w:id="79" w:name="_Toc40346217"/>
      <w:bookmarkStart w:id="80" w:name="_Toc27997"/>
      <w:bookmarkStart w:id="81" w:name="_Toc1743"/>
      <w:bookmarkStart w:id="82" w:name="_Toc2916"/>
      <w:bookmarkStart w:id="83" w:name="_Toc17709"/>
      <w:bookmarkStart w:id="84" w:name="_Toc40346376"/>
      <w:bookmarkStart w:id="85" w:name="_Toc40776112"/>
      <w:bookmarkStart w:id="86" w:name="_Toc20884"/>
    </w:p>
    <w:p>
      <w:pPr>
        <w:widowControl/>
        <w:spacing w:line="360" w:lineRule="auto"/>
        <w:ind w:firstLine="600"/>
        <w:outlineLvl w:val="0"/>
        <w:rPr>
          <w:rFonts w:cs="宋体"/>
          <w:kern w:val="0"/>
          <w:sz w:val="30"/>
          <w:szCs w:val="30"/>
        </w:rPr>
      </w:pPr>
      <w:bookmarkStart w:id="87" w:name="_Toc11485"/>
      <w:bookmarkStart w:id="88" w:name="_Toc5238"/>
      <w:bookmarkStart w:id="89" w:name="_Toc23992"/>
      <w:bookmarkStart w:id="90" w:name="_Toc31538"/>
      <w:bookmarkStart w:id="91" w:name="_Toc2029"/>
      <w:bookmarkStart w:id="92" w:name="_Toc29102"/>
      <w:bookmarkStart w:id="93" w:name="_Toc30979"/>
      <w:bookmarkStart w:id="94" w:name="_Toc19699"/>
      <w:bookmarkStart w:id="95" w:name="_Toc23097"/>
      <w:bookmarkStart w:id="96" w:name="_Toc2012"/>
      <w:r>
        <w:rPr>
          <w:rFonts w:ascii="宋体" w:hAnsi="宋体" w:cs="宋体"/>
          <w:kern w:val="0"/>
          <w:sz w:val="30"/>
          <w:szCs w:val="30"/>
        </w:rPr>
        <w:t>公司名称：</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widowControl/>
        <w:spacing w:line="360" w:lineRule="auto"/>
        <w:ind w:firstLine="600"/>
        <w:outlineLvl w:val="0"/>
        <w:rPr>
          <w:rFonts w:cs="宋体"/>
          <w:kern w:val="0"/>
          <w:sz w:val="30"/>
          <w:szCs w:val="30"/>
        </w:rPr>
      </w:pPr>
      <w:bookmarkStart w:id="97" w:name="_Toc29767"/>
      <w:bookmarkStart w:id="98" w:name="_Toc4013"/>
      <w:bookmarkStart w:id="99" w:name="_Toc17930"/>
      <w:bookmarkStart w:id="100" w:name="_Toc40346377"/>
      <w:bookmarkStart w:id="101" w:name="_Toc14824"/>
      <w:bookmarkStart w:id="102" w:name="_Toc40776113"/>
      <w:bookmarkStart w:id="103" w:name="_Toc7052"/>
      <w:bookmarkStart w:id="104" w:name="_Toc12645"/>
      <w:bookmarkStart w:id="105" w:name="_Toc16794"/>
      <w:bookmarkStart w:id="106" w:name="_Toc11558"/>
      <w:bookmarkStart w:id="107" w:name="_Toc40346218"/>
      <w:bookmarkStart w:id="108" w:name="_Toc31993"/>
      <w:bookmarkStart w:id="109" w:name="_Toc12113"/>
      <w:bookmarkStart w:id="110" w:name="_Toc27867"/>
      <w:bookmarkStart w:id="111" w:name="_Toc21483"/>
      <w:bookmarkStart w:id="112" w:name="_Toc11141"/>
      <w:bookmarkStart w:id="113" w:name="_Toc24763"/>
      <w:bookmarkStart w:id="114" w:name="_Toc28064"/>
      <w:r>
        <w:rPr>
          <w:rFonts w:ascii="宋体" w:hAnsi="宋体" w:cs="宋体"/>
          <w:kern w:val="0"/>
          <w:sz w:val="30"/>
          <w:szCs w:val="30"/>
        </w:rPr>
        <w:t>业务代表：</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widowControl/>
        <w:spacing w:line="360" w:lineRule="auto"/>
        <w:ind w:firstLine="600"/>
        <w:outlineLvl w:val="0"/>
        <w:rPr>
          <w:rFonts w:cs="宋体"/>
          <w:kern w:val="0"/>
          <w:sz w:val="30"/>
          <w:szCs w:val="30"/>
        </w:rPr>
      </w:pPr>
      <w:bookmarkStart w:id="115" w:name="_Toc26029"/>
      <w:bookmarkStart w:id="116" w:name="_Toc40776114"/>
      <w:bookmarkStart w:id="117" w:name="_Toc40346219"/>
      <w:bookmarkStart w:id="118" w:name="_Toc1324"/>
      <w:bookmarkStart w:id="119" w:name="_Toc4563"/>
      <w:bookmarkStart w:id="120" w:name="_Toc6438"/>
      <w:bookmarkStart w:id="121" w:name="_Toc19831"/>
      <w:bookmarkStart w:id="122" w:name="_Toc31197"/>
      <w:bookmarkStart w:id="123" w:name="_Toc25370"/>
      <w:bookmarkStart w:id="124" w:name="_Toc16813"/>
      <w:bookmarkStart w:id="125" w:name="_Toc40346378"/>
      <w:bookmarkStart w:id="126" w:name="_Toc24651"/>
      <w:bookmarkStart w:id="127" w:name="_Toc17537"/>
      <w:bookmarkStart w:id="128" w:name="_Toc27771"/>
      <w:bookmarkStart w:id="129" w:name="_Toc14287"/>
      <w:bookmarkStart w:id="130" w:name="_Toc9883"/>
      <w:bookmarkStart w:id="131" w:name="_Toc11334"/>
      <w:bookmarkStart w:id="132" w:name="_Toc32709"/>
      <w:r>
        <w:rPr>
          <w:rFonts w:ascii="宋体" w:hAnsi="宋体" w:cs="宋体"/>
          <w:kern w:val="0"/>
          <w:sz w:val="30"/>
          <w:szCs w:val="30"/>
        </w:rPr>
        <w:t>联系电话：</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pPr>
        <w:widowControl/>
        <w:spacing w:line="360" w:lineRule="auto"/>
        <w:ind w:firstLine="600"/>
        <w:outlineLvl w:val="0"/>
        <w:rPr>
          <w:rFonts w:cs="宋体"/>
          <w:kern w:val="0"/>
          <w:sz w:val="30"/>
          <w:szCs w:val="30"/>
        </w:rPr>
      </w:pPr>
      <w:bookmarkStart w:id="133" w:name="_Toc30336"/>
      <w:bookmarkStart w:id="134" w:name="_Toc17483"/>
      <w:bookmarkStart w:id="135" w:name="_Toc21686"/>
      <w:bookmarkStart w:id="136" w:name="_Toc14586"/>
      <w:bookmarkStart w:id="137" w:name="_Toc5189"/>
      <w:bookmarkStart w:id="138" w:name="_Toc5634"/>
      <w:bookmarkStart w:id="139" w:name="_Toc27206"/>
      <w:bookmarkStart w:id="140" w:name="_Toc40776115"/>
      <w:bookmarkStart w:id="141" w:name="_Toc40346379"/>
      <w:bookmarkStart w:id="142" w:name="_Toc18353"/>
      <w:bookmarkStart w:id="143" w:name="_Toc27868"/>
      <w:bookmarkStart w:id="144" w:name="_Toc3895"/>
      <w:bookmarkStart w:id="145" w:name="_Toc20994"/>
      <w:bookmarkStart w:id="146" w:name="_Toc12650"/>
      <w:bookmarkStart w:id="147" w:name="_Toc40346220"/>
      <w:bookmarkStart w:id="148" w:name="_Toc13222"/>
      <w:bookmarkStart w:id="149" w:name="_Toc21940"/>
      <w:bookmarkStart w:id="150" w:name="_Toc19057"/>
      <w:r>
        <w:rPr>
          <w:rFonts w:ascii="宋体" w:hAnsi="宋体" w:cs="宋体"/>
          <w:kern w:val="0"/>
          <w:sz w:val="30"/>
          <w:szCs w:val="30"/>
        </w:rPr>
        <w:t>联系邮箱：</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pPr>
        <w:widowControl/>
        <w:spacing w:line="360" w:lineRule="auto"/>
        <w:ind w:firstLine="600"/>
        <w:outlineLvl w:val="0"/>
        <w:rPr>
          <w:rFonts w:cs="宋体"/>
          <w:kern w:val="0"/>
          <w:sz w:val="30"/>
          <w:szCs w:val="30"/>
        </w:rPr>
      </w:pPr>
      <w:bookmarkStart w:id="151" w:name="_Toc30904"/>
      <w:bookmarkStart w:id="152" w:name="_Toc14462"/>
      <w:bookmarkStart w:id="153" w:name="_Toc40346380"/>
      <w:bookmarkStart w:id="154" w:name="_Toc12127"/>
      <w:bookmarkStart w:id="155" w:name="_Toc27646"/>
      <w:bookmarkStart w:id="156" w:name="_Toc11547"/>
      <w:bookmarkStart w:id="157" w:name="_Toc27009"/>
      <w:bookmarkStart w:id="158" w:name="_Toc9282"/>
      <w:bookmarkStart w:id="159" w:name="_Toc30856"/>
      <w:bookmarkStart w:id="160" w:name="_Toc32371"/>
      <w:bookmarkStart w:id="161" w:name="_Toc21449"/>
      <w:bookmarkStart w:id="162" w:name="_Toc22276"/>
      <w:bookmarkStart w:id="163" w:name="_Toc3498"/>
      <w:bookmarkStart w:id="164" w:name="_Toc40346221"/>
      <w:bookmarkStart w:id="165" w:name="_Toc10454"/>
      <w:bookmarkStart w:id="166" w:name="_Toc5220"/>
      <w:bookmarkStart w:id="167" w:name="_Toc40776116"/>
      <w:bookmarkStart w:id="168" w:name="_Toc8526"/>
      <w:r>
        <w:rPr>
          <w:rFonts w:ascii="宋体" w:hAnsi="宋体" w:cs="宋体"/>
          <w:kern w:val="0"/>
          <w:sz w:val="30"/>
          <w:szCs w:val="30"/>
        </w:rPr>
        <w:t>日    期：</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left"/>
        <w:outlineLvl w:val="9"/>
        <w:rPr>
          <w:rFonts w:hint="eastAsia" w:ascii="仿宋" w:hAnsi="仿宋" w:eastAsia="仿宋" w:cs="宋体"/>
          <w:b/>
          <w:color w:val="auto"/>
          <w:kern w:val="0"/>
          <w:sz w:val="24"/>
          <w:szCs w:val="32"/>
        </w:rPr>
      </w:pPr>
    </w:p>
    <w:p>
      <w:pPr>
        <w:widowControl/>
        <w:spacing w:line="360" w:lineRule="auto"/>
        <w:jc w:val="left"/>
        <w:outlineLvl w:val="9"/>
        <w:rPr>
          <w:rFonts w:hint="eastAsia" w:ascii="仿宋" w:hAnsi="仿宋" w:eastAsia="仿宋" w:cs="宋体"/>
          <w:b/>
          <w:color w:val="auto"/>
          <w:kern w:val="0"/>
          <w:sz w:val="24"/>
          <w:szCs w:val="32"/>
        </w:rPr>
      </w:pPr>
    </w:p>
    <w:p>
      <w:pPr>
        <w:widowControl/>
        <w:spacing w:line="360" w:lineRule="auto"/>
        <w:jc w:val="left"/>
        <w:outlineLvl w:val="9"/>
        <w:rPr>
          <w:rFonts w:hint="eastAsia"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bookmarkStart w:id="169" w:name="_Toc18806"/>
      <w:r>
        <w:rPr>
          <w:rFonts w:hint="eastAsia" w:ascii="仿宋" w:hAnsi="仿宋" w:eastAsia="仿宋" w:cs="宋体"/>
          <w:b/>
          <w:color w:val="auto"/>
          <w:kern w:val="0"/>
          <w:sz w:val="24"/>
          <w:szCs w:val="32"/>
        </w:rPr>
        <w:t>目录模板</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169"/>
    </w:p>
    <w:p>
      <w:pPr>
        <w:pStyle w:val="23"/>
        <w:ind w:firstLine="3975" w:firstLineChars="1100"/>
        <w:rPr>
          <w:b/>
          <w:bCs/>
          <w:color w:val="auto"/>
          <w:sz w:val="36"/>
          <w:szCs w:val="36"/>
        </w:rPr>
      </w:pPr>
      <w:bookmarkStart w:id="170" w:name="_Toc6985"/>
      <w:bookmarkStart w:id="171" w:name="_Toc24584"/>
      <w:bookmarkStart w:id="172" w:name="_Toc31006"/>
      <w:bookmarkStart w:id="173" w:name="_Toc27920"/>
      <w:r>
        <w:rPr>
          <w:rFonts w:hint="eastAsia"/>
          <w:b/>
          <w:bCs/>
          <w:color w:val="auto"/>
          <w:sz w:val="36"/>
          <w:szCs w:val="36"/>
        </w:rPr>
        <w:t>目  录</w:t>
      </w:r>
      <w:bookmarkEnd w:id="170"/>
      <w:bookmarkEnd w:id="171"/>
      <w:bookmarkEnd w:id="172"/>
      <w:bookmarkEnd w:id="173"/>
    </w:p>
    <w:tbl>
      <w:tblPr>
        <w:tblStyle w:val="17"/>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563"/>
        <w:gridCol w:w="8379"/>
        <w:gridCol w:w="1824"/>
      </w:tblGrid>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序号</w:t>
            </w:r>
          </w:p>
        </w:tc>
        <w:tc>
          <w:tcPr>
            <w:tcW w:w="8379"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页码范围</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sz w:val="24"/>
              </w:rPr>
            </w:pPr>
            <w:r>
              <w:rPr>
                <w:rFonts w:hint="eastAsia" w:ascii="宋体" w:hAnsi="宋体"/>
                <w:bCs/>
                <w:color w:val="auto"/>
                <w:sz w:val="24"/>
                <w:lang w:val="en-US" w:eastAsia="zh-CN"/>
              </w:rPr>
              <w:t>1</w:t>
            </w:r>
          </w:p>
        </w:tc>
        <w:tc>
          <w:tcPr>
            <w:tcW w:w="8379"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宋体"/>
                <w:sz w:val="24"/>
              </w:rPr>
            </w:pPr>
            <w:r>
              <w:rPr>
                <w:rFonts w:hint="eastAsia" w:ascii="宋体" w:hAnsi="宋体" w:eastAsia="宋体"/>
                <w:sz w:val="24"/>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ascii="宋体" w:hAnsi="宋体"/>
                <w:bCs/>
                <w:sz w:val="24"/>
              </w:rPr>
            </w:pPr>
            <w:r>
              <w:rPr>
                <w:rFonts w:hint="eastAsia" w:ascii="宋体" w:hAnsi="宋体"/>
                <w:bCs/>
                <w:color w:val="auto"/>
                <w:sz w:val="24"/>
                <w:lang w:val="en-US" w:eastAsia="zh-CN"/>
              </w:rPr>
              <w:t>/</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bCs/>
                <w:sz w:val="24"/>
              </w:rPr>
            </w:pPr>
            <w:r>
              <w:rPr>
                <w:rFonts w:hint="eastAsia" w:ascii="宋体" w:hAnsi="宋体"/>
                <w:bCs/>
                <w:color w:val="auto"/>
                <w:sz w:val="24"/>
                <w:lang w:val="en-US" w:eastAsia="zh-CN"/>
              </w:rPr>
              <w:t>2</w:t>
            </w:r>
          </w:p>
        </w:tc>
        <w:tc>
          <w:tcPr>
            <w:tcW w:w="8379"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宋体"/>
                <w:sz w:val="24"/>
              </w:rPr>
            </w:pPr>
            <w:r>
              <w:rPr>
                <w:rFonts w:hint="eastAsia" w:ascii="宋体" w:hAnsi="宋体" w:eastAsia="宋体"/>
                <w:sz w:val="24"/>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bCs/>
                <w:sz w:val="24"/>
              </w:rPr>
            </w:pPr>
            <w:r>
              <w:rPr>
                <w:rFonts w:hint="eastAsia" w:ascii="宋体" w:hAnsi="宋体"/>
                <w:bCs/>
                <w:color w:val="auto"/>
                <w:sz w:val="24"/>
                <w:lang w:val="en-US" w:eastAsia="zh-CN"/>
              </w:rPr>
              <w:t>/</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bCs/>
                <w:color w:val="auto"/>
                <w:sz w:val="24"/>
                <w:lang w:val="en-US" w:eastAsia="zh-CN"/>
              </w:rPr>
            </w:pPr>
            <w:r>
              <w:rPr>
                <w:rFonts w:hint="eastAsia" w:ascii="宋体" w:hAnsi="宋体"/>
                <w:bCs/>
                <w:color w:val="auto"/>
                <w:sz w:val="24"/>
                <w:lang w:val="en-US" w:eastAsia="zh-CN"/>
              </w:rPr>
              <w:t>3</w:t>
            </w:r>
          </w:p>
        </w:tc>
        <w:tc>
          <w:tcPr>
            <w:tcW w:w="8379"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宋体"/>
                <w:sz w:val="24"/>
              </w:rPr>
            </w:pPr>
            <w:r>
              <w:rPr>
                <w:rFonts w:hint="eastAsia" w:ascii="宋体" w:hAnsi="宋体" w:eastAsia="宋体"/>
                <w:sz w:val="24"/>
              </w:rPr>
              <w:t xml:space="preserve">评分自查表 </w:t>
            </w:r>
            <w:r>
              <w:rPr>
                <w:rFonts w:hint="eastAsia" w:ascii="宋体" w:hAnsi="宋体" w:eastAsia="宋体"/>
                <w:color w:val="FF0000"/>
                <w:sz w:val="24"/>
              </w:rPr>
              <w:t>（</w:t>
            </w:r>
            <w:r>
              <w:rPr>
                <w:rFonts w:hint="eastAsia" w:ascii="宋体" w:hAnsi="宋体"/>
                <w:color w:val="FF0000"/>
                <w:sz w:val="24"/>
                <w:lang w:eastAsia="zh-CN"/>
              </w:rPr>
              <w:t>见相关格式</w:t>
            </w:r>
            <w:r>
              <w:rPr>
                <w:rFonts w:hint="eastAsia" w:ascii="宋体" w:hAnsi="宋体" w:eastAsia="宋体"/>
                <w:color w:val="FF0000"/>
                <w:sz w:val="24"/>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bCs/>
                <w:color w:val="auto"/>
                <w:sz w:val="24"/>
                <w:lang w:val="en-US" w:eastAsia="zh-CN"/>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lang w:val="en-US" w:eastAsia="zh-CN"/>
              </w:rPr>
              <w:t>4</w:t>
            </w:r>
          </w:p>
        </w:tc>
        <w:tc>
          <w:tcPr>
            <w:tcW w:w="8379"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宋体"/>
                <w:color w:val="auto"/>
                <w:sz w:val="24"/>
                <w:lang w:val="en-US" w:eastAsia="zh-CN"/>
              </w:rPr>
            </w:pPr>
            <w:r>
              <w:rPr>
                <w:rFonts w:hint="eastAsia" w:ascii="宋体" w:hAnsi="宋体" w:eastAsia="宋体"/>
                <w:color w:val="auto"/>
                <w:sz w:val="24"/>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color w:val="auto"/>
                <w:sz w:val="24"/>
              </w:rPr>
            </w:pPr>
            <w:r>
              <w:rPr>
                <w:rFonts w:hint="eastAsia" w:ascii="宋体" w:hAnsi="宋体"/>
                <w:bCs/>
                <w:color w:val="auto"/>
                <w:sz w:val="24"/>
                <w:lang w:val="en-US" w:eastAsia="zh-CN"/>
              </w:rPr>
              <w:t>5</w:t>
            </w:r>
          </w:p>
        </w:tc>
        <w:tc>
          <w:tcPr>
            <w:tcW w:w="8379"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宋体"/>
                <w:color w:val="auto"/>
                <w:sz w:val="24"/>
                <w:lang w:eastAsia="zh-CN"/>
              </w:rPr>
            </w:pPr>
            <w:r>
              <w:rPr>
                <w:rFonts w:hint="eastAsia" w:ascii="宋体" w:hAnsi="宋体" w:eastAsia="宋体"/>
                <w:color w:val="auto"/>
                <w:sz w:val="24"/>
                <w:lang w:eastAsia="zh-CN"/>
              </w:rPr>
              <w:t>供应商</w:t>
            </w:r>
            <w:r>
              <w:rPr>
                <w:rFonts w:hint="eastAsia" w:ascii="宋体" w:hAnsi="宋体" w:eastAsia="宋体"/>
                <w:color w:val="auto"/>
                <w:sz w:val="24"/>
              </w:rPr>
              <w:t>营业执照</w:t>
            </w:r>
            <w:r>
              <w:rPr>
                <w:rFonts w:hint="eastAsia" w:ascii="宋体" w:hAnsi="宋体"/>
                <w:color w:val="auto"/>
                <w:sz w:val="24"/>
                <w:lang w:eastAsia="zh-CN"/>
              </w:rPr>
              <w:t>（提供</w:t>
            </w:r>
            <w:r>
              <w:rPr>
                <w:rFonts w:hint="eastAsia" w:ascii="宋体" w:hAnsi="宋体" w:eastAsia="宋体"/>
                <w:color w:val="auto"/>
                <w:sz w:val="24"/>
              </w:rPr>
              <w:t>复印件并加盖供应商</w:t>
            </w:r>
            <w:r>
              <w:rPr>
                <w:rFonts w:hint="eastAsia" w:ascii="宋体" w:hAnsi="宋体"/>
                <w:color w:val="auto"/>
                <w:sz w:val="24"/>
                <w:lang w:eastAsia="zh-CN"/>
              </w:rPr>
              <w:t>公司</w:t>
            </w:r>
            <w:r>
              <w:rPr>
                <w:rFonts w:hint="eastAsia" w:ascii="宋体" w:hAnsi="宋体" w:eastAsia="宋体"/>
                <w:color w:val="auto"/>
                <w:sz w:val="24"/>
              </w:rPr>
              <w:t>公章</w:t>
            </w:r>
            <w:r>
              <w:rPr>
                <w:rFonts w:hint="eastAsia" w:ascii="宋体" w:hAnsi="宋体"/>
                <w:color w:val="auto"/>
                <w:sz w:val="24"/>
                <w:lang w:eastAsia="zh-CN"/>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4"/>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color w:val="auto"/>
                <w:sz w:val="24"/>
              </w:rPr>
            </w:pPr>
            <w:r>
              <w:rPr>
                <w:rFonts w:hint="eastAsia" w:ascii="宋体" w:hAnsi="宋体"/>
                <w:bCs/>
                <w:color w:val="auto"/>
                <w:sz w:val="24"/>
                <w:lang w:val="en-US" w:eastAsia="zh-CN"/>
              </w:rPr>
              <w:t>6</w:t>
            </w:r>
          </w:p>
        </w:tc>
        <w:tc>
          <w:tcPr>
            <w:tcW w:w="8379"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宋体"/>
                <w:color w:val="auto"/>
                <w:sz w:val="24"/>
                <w:lang w:val="en-US" w:eastAsia="zh-CN"/>
              </w:rPr>
            </w:pPr>
            <w:r>
              <w:rPr>
                <w:rFonts w:hint="eastAsia" w:ascii="宋体" w:hAnsi="宋体" w:eastAsia="宋体"/>
                <w:color w:val="auto"/>
                <w:sz w:val="24"/>
                <w:lang w:val="en-US" w:eastAsia="zh-CN"/>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4"/>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color w:val="auto"/>
                <w:sz w:val="24"/>
              </w:rPr>
            </w:pPr>
            <w:r>
              <w:rPr>
                <w:rFonts w:hint="eastAsia" w:ascii="宋体" w:hAnsi="宋体"/>
                <w:bCs/>
                <w:color w:val="auto"/>
                <w:sz w:val="24"/>
                <w:lang w:val="en-US" w:eastAsia="zh-CN"/>
              </w:rPr>
              <w:t>7</w:t>
            </w:r>
          </w:p>
        </w:tc>
        <w:tc>
          <w:tcPr>
            <w:tcW w:w="8379"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宋体"/>
                <w:color w:val="auto"/>
                <w:sz w:val="24"/>
                <w:lang w:val="en-US" w:eastAsia="zh-CN"/>
              </w:rPr>
            </w:pPr>
            <w:r>
              <w:rPr>
                <w:rFonts w:hint="eastAsia" w:ascii="宋体" w:hAnsi="宋体" w:eastAsia="宋体"/>
                <w:color w:val="auto"/>
                <w:sz w:val="24"/>
                <w:lang w:val="en-US" w:eastAsia="zh-CN"/>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4"/>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eastAsia" w:ascii="宋体" w:hAnsi="宋体" w:eastAsia="宋体"/>
                <w:bCs/>
                <w:color w:val="auto"/>
                <w:sz w:val="24"/>
                <w:szCs w:val="24"/>
                <w:lang w:val="en-US" w:eastAsia="zh-CN"/>
              </w:rPr>
            </w:pPr>
            <w:r>
              <w:rPr>
                <w:rFonts w:hint="eastAsia" w:ascii="宋体" w:hAnsi="宋体"/>
                <w:bCs/>
                <w:color w:val="auto"/>
                <w:sz w:val="24"/>
                <w:szCs w:val="24"/>
                <w:lang w:val="en-US" w:eastAsia="zh-CN"/>
              </w:rPr>
              <w:t>8</w:t>
            </w:r>
          </w:p>
        </w:tc>
        <w:tc>
          <w:tcPr>
            <w:tcW w:w="8379"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宋体" w:cs="Times New Roman"/>
                <w:color w:val="auto"/>
                <w:sz w:val="24"/>
                <w:lang w:val="en-US" w:eastAsia="zh-CN"/>
              </w:rPr>
            </w:pPr>
            <w:r>
              <w:rPr>
                <w:rFonts w:hint="eastAsia" w:eastAsia="宋体" w:cs="Times New Roman"/>
                <w:sz w:val="24"/>
                <w:szCs w:val="24"/>
              </w:rPr>
              <w:t>具有独立承担民事责任的能力（提供承诺函，承诺函必须包含相关文字内容，格式自拟）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9</w:t>
            </w:r>
          </w:p>
        </w:tc>
        <w:tc>
          <w:tcPr>
            <w:tcW w:w="8379" w:type="dxa"/>
            <w:tcBorders>
              <w:top w:val="single" w:color="000000" w:sz="4" w:space="0"/>
              <w:left w:val="nil"/>
              <w:bottom w:val="single" w:color="000000" w:sz="4" w:space="0"/>
              <w:right w:val="single" w:color="000000" w:sz="4" w:space="0"/>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Times New Roman"/>
                <w:color w:val="auto"/>
                <w:sz w:val="24"/>
                <w:lang w:val="en-US" w:eastAsia="zh-CN"/>
              </w:rPr>
            </w:pPr>
            <w:r>
              <w:rPr>
                <w:rFonts w:hint="eastAsia" w:eastAsia="宋体" w:cs="Times New Roman"/>
                <w:sz w:val="24"/>
                <w:szCs w:val="24"/>
              </w:rPr>
              <w:t>具有良好的商业信誉和健全的财务会计制度（提供承诺函，承诺函必须包含相关文字内容，格式自拟）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color w:val="auto"/>
                <w:sz w:val="24"/>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10</w:t>
            </w:r>
          </w:p>
        </w:tc>
        <w:tc>
          <w:tcPr>
            <w:tcW w:w="8379" w:type="dxa"/>
            <w:tcBorders>
              <w:top w:val="single" w:color="000000" w:sz="4" w:space="0"/>
              <w:left w:val="nil"/>
              <w:bottom w:val="single" w:color="000000" w:sz="4" w:space="0"/>
              <w:right w:val="single" w:color="000000" w:sz="4" w:space="0"/>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Times New Roman"/>
                <w:color w:val="auto"/>
                <w:sz w:val="24"/>
                <w:lang w:val="en-US" w:eastAsia="zh-CN"/>
              </w:rPr>
            </w:pPr>
            <w:r>
              <w:rPr>
                <w:rFonts w:hint="eastAsia" w:eastAsia="宋体" w:cs="Times New Roman"/>
                <w:sz w:val="24"/>
                <w:szCs w:val="24"/>
              </w:rPr>
              <w:t>具有履行合同所必需的设备和专业技术能力(填报设备及专业技术能力情况或者提供承诺函，承诺函必须包含相关文字内容，格式自拟)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color w:val="auto"/>
                <w:sz w:val="24"/>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11</w:t>
            </w:r>
          </w:p>
        </w:tc>
        <w:tc>
          <w:tcPr>
            <w:tcW w:w="8379" w:type="dxa"/>
            <w:tcBorders>
              <w:top w:val="single" w:color="000000" w:sz="4" w:space="0"/>
              <w:left w:val="nil"/>
              <w:bottom w:val="single" w:color="000000" w:sz="4" w:space="0"/>
              <w:right w:val="single" w:color="000000" w:sz="4" w:space="0"/>
            </w:tcBorders>
            <w:vAlign w:val="center"/>
          </w:tcPr>
          <w:p>
            <w:pPr>
              <w:pStyle w:val="26"/>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Times New Roman"/>
                <w:color w:val="auto"/>
                <w:sz w:val="24"/>
                <w:lang w:val="en-US" w:eastAsia="zh-CN"/>
              </w:rPr>
            </w:pPr>
            <w:r>
              <w:rPr>
                <w:rFonts w:hint="eastAsia" w:eastAsia="宋体" w:cs="Times New Roman"/>
                <w:sz w:val="24"/>
                <w:szCs w:val="24"/>
              </w:rPr>
              <w:t>具有依法缴纳税收和社会保障资金的良好记录（提供承诺函，承诺函必须包含相关文字内容，格式自拟）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color w:val="auto"/>
                <w:sz w:val="24"/>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12</w:t>
            </w:r>
          </w:p>
        </w:tc>
        <w:tc>
          <w:tcPr>
            <w:tcW w:w="8379" w:type="dxa"/>
            <w:tcBorders>
              <w:top w:val="single" w:color="000000" w:sz="4" w:space="0"/>
              <w:left w:val="nil"/>
              <w:bottom w:val="single" w:color="000000" w:sz="4" w:space="0"/>
              <w:right w:val="single" w:color="000000" w:sz="4" w:space="0"/>
            </w:tcBorders>
            <w:vAlign w:val="center"/>
          </w:tcPr>
          <w:p>
            <w:pPr>
              <w:pStyle w:val="26"/>
              <w:spacing w:line="240" w:lineRule="auto"/>
              <w:ind w:left="0" w:leftChars="0" w:firstLine="0" w:firstLineChars="0"/>
              <w:rPr>
                <w:rFonts w:hint="eastAsia" w:ascii="宋体" w:hAnsi="宋体" w:eastAsia="宋体" w:cs="Times New Roman"/>
                <w:color w:val="auto"/>
                <w:sz w:val="24"/>
                <w:lang w:val="en-US" w:eastAsia="zh-CN"/>
              </w:rPr>
            </w:pPr>
            <w:r>
              <w:rPr>
                <w:rFonts w:hint="eastAsia" w:eastAsia="宋体" w:cs="Times New Roman"/>
                <w:sz w:val="24"/>
                <w:szCs w:val="24"/>
              </w:rPr>
              <w:t>本项目不接受联合体投标（提供承诺函，承诺函必须包含相关文字</w:t>
            </w:r>
            <w:r>
              <w:rPr>
                <w:rFonts w:hint="eastAsia" w:eastAsia="宋体" w:cs="Times New Roman"/>
                <w:sz w:val="24"/>
                <w:szCs w:val="24"/>
                <w:lang w:eastAsia="zh-CN"/>
              </w:rPr>
              <w:t>涵义</w:t>
            </w:r>
            <w:r>
              <w:rPr>
                <w:rFonts w:hint="eastAsia" w:eastAsia="宋体" w:cs="Times New Roman"/>
                <w:sz w:val="24"/>
                <w:szCs w:val="24"/>
              </w:rPr>
              <w:t>内容，并加盖供应商公司公章）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color w:val="auto"/>
                <w:sz w:val="24"/>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13</w:t>
            </w:r>
          </w:p>
        </w:tc>
        <w:tc>
          <w:tcPr>
            <w:tcW w:w="8379" w:type="dxa"/>
            <w:tcBorders>
              <w:top w:val="single" w:color="000000" w:sz="4" w:space="0"/>
              <w:left w:val="nil"/>
              <w:bottom w:val="single" w:color="000000" w:sz="4" w:space="0"/>
              <w:right w:val="single" w:color="000000" w:sz="4" w:space="0"/>
            </w:tcBorders>
            <w:vAlign w:val="center"/>
          </w:tcPr>
          <w:p>
            <w:pPr>
              <w:pStyle w:val="26"/>
              <w:spacing w:line="240" w:lineRule="auto"/>
              <w:ind w:left="0" w:leftChars="0" w:firstLine="0" w:firstLineChars="0"/>
              <w:jc w:val="left"/>
              <w:rPr>
                <w:rFonts w:hint="eastAsia" w:eastAsia="宋体" w:cs="Times New Roman"/>
                <w:sz w:val="24"/>
                <w:szCs w:val="24"/>
              </w:rPr>
            </w:pPr>
            <w:r>
              <w:rPr>
                <w:rFonts w:hint="eastAsia" w:eastAsia="宋体" w:cs="Times New Roman"/>
                <w:sz w:val="24"/>
                <w:szCs w:val="24"/>
              </w:rPr>
              <w:t>近三年内没有违规违纪及刑事犯罪记录（需</w:t>
            </w:r>
            <w:r>
              <w:rPr>
                <w:rFonts w:hint="eastAsia" w:eastAsia="宋体" w:cs="Times New Roman"/>
                <w:sz w:val="24"/>
                <w:szCs w:val="24"/>
                <w:lang w:eastAsia="zh-CN"/>
              </w:rPr>
              <w:t>提供</w:t>
            </w:r>
            <w:r>
              <w:rPr>
                <w:rFonts w:hint="eastAsia" w:eastAsia="宋体" w:cs="Times New Roman"/>
                <w:sz w:val="24"/>
                <w:szCs w:val="24"/>
              </w:rPr>
              <w:t>承诺函，格式自拟）。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color w:val="auto"/>
                <w:sz w:val="24"/>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14</w:t>
            </w:r>
          </w:p>
        </w:tc>
        <w:tc>
          <w:tcPr>
            <w:tcW w:w="8379" w:type="dxa"/>
            <w:tcBorders>
              <w:top w:val="single" w:color="000000" w:sz="4" w:space="0"/>
              <w:left w:val="nil"/>
              <w:bottom w:val="single" w:color="000000" w:sz="4" w:space="0"/>
              <w:right w:val="single" w:color="000000" w:sz="4" w:space="0"/>
            </w:tcBorders>
            <w:vAlign w:val="center"/>
          </w:tcPr>
          <w:p>
            <w:pPr>
              <w:pStyle w:val="26"/>
              <w:spacing w:line="240" w:lineRule="auto"/>
              <w:ind w:left="0" w:leftChars="0" w:firstLine="0" w:firstLineChars="0"/>
              <w:jc w:val="left"/>
              <w:rPr>
                <w:rFonts w:hint="eastAsia" w:eastAsia="宋体" w:cs="Times New Roman"/>
                <w:strike/>
                <w:dstrike w:val="0"/>
                <w:color w:val="0000FF"/>
                <w:sz w:val="24"/>
                <w:szCs w:val="24"/>
              </w:rPr>
            </w:pPr>
            <w:r>
              <w:rPr>
                <w:rFonts w:hint="eastAsia" w:eastAsia="宋体" w:cs="Times New Roman"/>
                <w:sz w:val="24"/>
                <w:szCs w:val="24"/>
              </w:rPr>
              <w:t>法定代表人或单位负责人为同一人或者存在直接控股、管理关系的不同响应单位，不得参加同一合同项下的采购活动（提供承诺函，承诺函必须包含相关文字内容，格式自拟）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color w:val="auto"/>
                <w:sz w:val="24"/>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15</w:t>
            </w:r>
          </w:p>
        </w:tc>
        <w:tc>
          <w:tcPr>
            <w:tcW w:w="8379" w:type="dxa"/>
            <w:tcBorders>
              <w:top w:val="single" w:color="000000" w:sz="4" w:space="0"/>
              <w:left w:val="nil"/>
              <w:bottom w:val="single" w:color="000000" w:sz="4" w:space="0"/>
              <w:right w:val="single" w:color="000000" w:sz="4" w:space="0"/>
            </w:tcBorders>
            <w:vAlign w:val="center"/>
          </w:tcPr>
          <w:p>
            <w:pPr>
              <w:pStyle w:val="26"/>
              <w:ind w:firstLine="0" w:firstLineChars="0"/>
              <w:rPr>
                <w:rFonts w:hint="default" w:ascii="宋体" w:hAnsi="宋体" w:eastAsia="宋体" w:cs="Times New Roman"/>
                <w:color w:val="auto"/>
                <w:sz w:val="24"/>
                <w:lang w:val="en-US" w:eastAsia="zh-CN"/>
              </w:rPr>
            </w:pPr>
            <w:r>
              <w:rPr>
                <w:rFonts w:hint="eastAsia" w:ascii="宋体" w:hAnsi="宋体" w:cs="Times New Roman"/>
                <w:color w:val="auto"/>
                <w:sz w:val="24"/>
                <w:lang w:val="en-US" w:eastAsia="zh-CN"/>
              </w:rPr>
              <w:t>报价表</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16</w:t>
            </w:r>
          </w:p>
        </w:tc>
        <w:tc>
          <w:tcPr>
            <w:tcW w:w="8379"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en-US" w:eastAsia="zh-CN"/>
              </w:rPr>
              <w:t>公司简介及产品介绍</w:t>
            </w:r>
            <w:r>
              <w:rPr>
                <w:rFonts w:hint="eastAsia" w:ascii="宋体" w:hAnsi="宋体" w:cs="Times New Roman"/>
                <w:color w:val="auto"/>
                <w:sz w:val="24"/>
                <w:lang w:val="en-US" w:eastAsia="zh-CN"/>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color w:val="auto"/>
                <w:sz w:val="24"/>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17</w:t>
            </w:r>
          </w:p>
        </w:tc>
        <w:tc>
          <w:tcPr>
            <w:tcW w:w="8379"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服务</w:t>
            </w:r>
            <w:r>
              <w:rPr>
                <w:rFonts w:hint="eastAsia" w:ascii="宋体" w:hAnsi="宋体" w:cs="Times New Roman"/>
                <w:color w:val="auto"/>
                <w:sz w:val="24"/>
                <w:lang w:val="en-US" w:eastAsia="zh-CN"/>
              </w:rPr>
              <w:t>及配送</w:t>
            </w:r>
            <w:r>
              <w:rPr>
                <w:rFonts w:hint="eastAsia" w:ascii="宋体" w:hAnsi="宋体" w:eastAsia="宋体" w:cs="Times New Roman"/>
                <w:color w:val="auto"/>
                <w:sz w:val="24"/>
                <w:lang w:val="en-US" w:eastAsia="zh-CN"/>
              </w:rPr>
              <w:t>方案</w:t>
            </w:r>
            <w:r>
              <w:rPr>
                <w:rFonts w:hint="eastAsia" w:ascii="宋体" w:hAnsi="宋体" w:cs="Times New Roman"/>
                <w:color w:val="auto"/>
                <w:sz w:val="24"/>
                <w:lang w:val="en-US" w:eastAsia="zh-CN"/>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szCs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18</w:t>
            </w:r>
          </w:p>
        </w:tc>
        <w:tc>
          <w:tcPr>
            <w:tcW w:w="8379"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售后服务承诺书</w:t>
            </w:r>
            <w:r>
              <w:rPr>
                <w:rFonts w:hint="eastAsia" w:ascii="宋体" w:hAnsi="宋体" w:cs="Times New Roman"/>
                <w:color w:val="auto"/>
                <w:sz w:val="24"/>
                <w:lang w:val="en-US" w:eastAsia="zh-CN"/>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szCs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19</w:t>
            </w:r>
          </w:p>
        </w:tc>
        <w:tc>
          <w:tcPr>
            <w:tcW w:w="8379"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2019年至今同类项目的业绩用户名单（需提供合同关键页复印件</w:t>
            </w:r>
            <w:r>
              <w:rPr>
                <w:rFonts w:hint="eastAsia" w:ascii="宋体" w:hAnsi="宋体" w:cs="Times New Roman"/>
                <w:color w:val="auto"/>
                <w:sz w:val="24"/>
                <w:lang w:val="en-US" w:eastAsia="zh-CN"/>
              </w:rPr>
              <w:t>或</w:t>
            </w:r>
            <w:r>
              <w:rPr>
                <w:rFonts w:hint="eastAsia" w:ascii="宋体" w:hAnsi="宋体" w:eastAsia="宋体" w:cs="Times New Roman"/>
                <w:color w:val="auto"/>
                <w:sz w:val="24"/>
                <w:lang w:val="en-US" w:eastAsia="zh-CN"/>
              </w:rPr>
              <w:t>中标通知书复印件，并加盖</w:t>
            </w:r>
            <w:r>
              <w:rPr>
                <w:rFonts w:hint="eastAsia" w:ascii="宋体" w:hAnsi="宋体" w:cs="Times New Roman"/>
                <w:color w:val="auto"/>
                <w:sz w:val="24"/>
                <w:lang w:val="en-US" w:eastAsia="zh-CN"/>
              </w:rPr>
              <w:t>供应商公司</w:t>
            </w:r>
            <w:r>
              <w:rPr>
                <w:rFonts w:hint="eastAsia" w:ascii="宋体" w:hAnsi="宋体" w:eastAsia="宋体" w:cs="Times New Roman"/>
                <w:color w:val="auto"/>
                <w:sz w:val="24"/>
                <w:lang w:val="en-US" w:eastAsia="zh-CN"/>
              </w:rPr>
              <w:t>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20</w:t>
            </w:r>
          </w:p>
        </w:tc>
        <w:tc>
          <w:tcPr>
            <w:tcW w:w="8379"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公平竞争承诺书</w:t>
            </w:r>
            <w:r>
              <w:rPr>
                <w:rFonts w:hint="eastAsia" w:ascii="宋体" w:hAnsi="宋体" w:eastAsia="宋体"/>
                <w:color w:val="auto"/>
                <w:sz w:val="24"/>
                <w:lang w:val="en-US" w:eastAsia="zh-CN"/>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szCs w:val="24"/>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21</w:t>
            </w:r>
          </w:p>
        </w:tc>
        <w:tc>
          <w:tcPr>
            <w:tcW w:w="8379"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关于资格和响应文件的声明函</w:t>
            </w:r>
            <w:r>
              <w:rPr>
                <w:rFonts w:hint="eastAsia" w:ascii="宋体" w:hAnsi="宋体" w:eastAsia="宋体"/>
                <w:color w:val="auto"/>
                <w:sz w:val="24"/>
                <w:lang w:val="en-US" w:eastAsia="zh-CN"/>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szCs w:val="24"/>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jc w:val="center"/>
              <w:rPr>
                <w:rFonts w:hint="default" w:ascii="宋体" w:hAnsi="宋体"/>
                <w:bCs/>
                <w:sz w:val="24"/>
                <w:szCs w:val="24"/>
                <w:lang w:val="en-US"/>
              </w:rPr>
            </w:pPr>
            <w:r>
              <w:rPr>
                <w:rFonts w:hint="eastAsia" w:ascii="宋体" w:hAnsi="宋体"/>
                <w:bCs/>
                <w:color w:val="auto"/>
                <w:sz w:val="24"/>
                <w:szCs w:val="24"/>
                <w:lang w:val="en-US" w:eastAsia="zh-CN"/>
              </w:rPr>
              <w:t>22</w:t>
            </w:r>
          </w:p>
        </w:tc>
        <w:tc>
          <w:tcPr>
            <w:tcW w:w="8379" w:type="dxa"/>
            <w:tcBorders>
              <w:top w:val="single" w:color="000000" w:sz="4" w:space="0"/>
              <w:left w:val="nil"/>
              <w:bottom w:val="single" w:color="000000" w:sz="4" w:space="0"/>
              <w:right w:val="single" w:color="000000" w:sz="4" w:space="0"/>
            </w:tcBorders>
            <w:vAlign w:val="center"/>
          </w:tcPr>
          <w:p>
            <w:pPr>
              <w:pStyle w:val="26"/>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pStyle w:val="26"/>
              <w:ind w:firstLine="0" w:firstLineChars="0"/>
              <w:rPr>
                <w:rFonts w:ascii="宋体" w:hAnsi="宋体"/>
                <w:bCs/>
                <w:sz w:val="24"/>
                <w:szCs w:val="24"/>
              </w:rPr>
            </w:pPr>
            <w:r>
              <w:rPr>
                <w:rFonts w:hint="eastAsia" w:ascii="宋体" w:hAnsi="宋体"/>
                <w:bCs/>
                <w:sz w:val="24"/>
                <w:szCs w:val="24"/>
              </w:rPr>
              <w:t>第(       )页</w:t>
            </w:r>
          </w:p>
        </w:tc>
      </w:tr>
    </w:tbl>
    <w:p>
      <w:pPr>
        <w:widowControl/>
        <w:spacing w:line="360" w:lineRule="auto"/>
        <w:jc w:val="left"/>
        <w:outlineLvl w:val="9"/>
        <w:rPr>
          <w:rFonts w:hint="eastAsia" w:ascii="仿宋" w:hAnsi="仿宋" w:eastAsia="仿宋" w:cs="宋体"/>
          <w:b/>
          <w:kern w:val="0"/>
          <w:sz w:val="24"/>
          <w:szCs w:val="32"/>
        </w:rPr>
      </w:pPr>
      <w:bookmarkStart w:id="174" w:name="_Toc562"/>
      <w:bookmarkStart w:id="175" w:name="_Toc11232"/>
      <w:bookmarkStart w:id="176" w:name="_Toc21936"/>
      <w:bookmarkStart w:id="177" w:name="_Toc24508"/>
    </w:p>
    <w:p>
      <w:pPr>
        <w:widowControl/>
        <w:spacing w:line="360" w:lineRule="auto"/>
        <w:jc w:val="left"/>
        <w:outlineLvl w:val="9"/>
        <w:rPr>
          <w:rFonts w:hint="eastAsia" w:ascii="仿宋" w:hAnsi="仿宋" w:eastAsia="仿宋" w:cs="宋体"/>
          <w:b/>
          <w:kern w:val="0"/>
          <w:sz w:val="24"/>
          <w:szCs w:val="32"/>
        </w:rPr>
      </w:pPr>
    </w:p>
    <w:p>
      <w:pPr>
        <w:widowControl/>
        <w:spacing w:line="360" w:lineRule="auto"/>
        <w:jc w:val="left"/>
        <w:outlineLvl w:val="9"/>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bookmarkStart w:id="178" w:name="_Toc18896"/>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jc w:val="center"/>
        <w:rPr>
          <w:rFonts w:hint="eastAsia" w:ascii="宋体" w:hAnsi="宋体" w:eastAsia="宋体" w:cs="宋体"/>
          <w:b/>
          <w:sz w:val="24"/>
          <w:lang w:eastAsia="zh-CN"/>
        </w:rPr>
      </w:pPr>
      <w:r>
        <w:rPr>
          <w:rFonts w:hint="eastAsia" w:ascii="宋体" w:hAnsi="宋体" w:eastAsia="宋体" w:cs="宋体"/>
          <w:b/>
          <w:sz w:val="24"/>
        </w:rPr>
        <w:t>南方医科大学第五附属医院</w:t>
      </w:r>
      <w:r>
        <w:rPr>
          <w:rFonts w:hint="eastAsia" w:ascii="宋体" w:hAnsi="宋体"/>
          <w:b/>
          <w:bCs/>
          <w:sz w:val="24"/>
        </w:rPr>
        <w:t>就医信用无感就医服务平台</w:t>
      </w:r>
      <w:r>
        <w:rPr>
          <w:rFonts w:hint="eastAsia" w:ascii="宋体" w:hAnsi="宋体" w:eastAsia="宋体" w:cs="宋体"/>
          <w:b/>
          <w:sz w:val="24"/>
        </w:rPr>
        <w:t>评分自查表</w:t>
      </w:r>
    </w:p>
    <w:tbl>
      <w:tblPr>
        <w:tblStyle w:val="17"/>
        <w:tblpPr w:leftFromText="180" w:rightFromText="180" w:vertAnchor="text" w:horzAnchor="page" w:tblpX="1086" w:tblpY="177"/>
        <w:tblOverlap w:val="never"/>
        <w:tblW w:w="9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150"/>
        <w:gridCol w:w="4805"/>
        <w:gridCol w:w="715"/>
        <w:gridCol w:w="1435"/>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02" w:type="dxa"/>
            <w:noWrap w:val="0"/>
            <w:vAlign w:val="center"/>
          </w:tcPr>
          <w:p>
            <w:pPr>
              <w:jc w:val="right"/>
              <w:textAlignment w:val="center"/>
              <w:rPr>
                <w:rFonts w:ascii="宋体" w:hAnsi="宋体" w:eastAsia="宋体" w:cs="宋体"/>
                <w:color w:val="auto"/>
                <w:sz w:val="18"/>
                <w:szCs w:val="18"/>
              </w:rPr>
            </w:pPr>
            <w:r>
              <w:rPr>
                <w:rFonts w:hint="eastAsia" w:ascii="宋体" w:hAnsi="宋体" w:eastAsia="宋体" w:cs="宋体"/>
                <w:b/>
                <w:color w:val="auto"/>
                <w:sz w:val="18"/>
                <w:szCs w:val="18"/>
                <w:lang w:bidi="ar"/>
              </w:rPr>
              <w:t>序号</w:t>
            </w:r>
            <w:r>
              <w:rPr>
                <w:rFonts w:ascii="宋体" w:hAnsi="宋体" w:eastAsia="宋体" w:cs="宋体"/>
                <w:b/>
                <w:color w:val="auto"/>
                <w:sz w:val="18"/>
                <w:szCs w:val="18"/>
                <w:lang w:bidi="ar"/>
              </w:rPr>
              <w:t xml:space="preserve"> </w:t>
            </w:r>
          </w:p>
        </w:tc>
        <w:tc>
          <w:tcPr>
            <w:tcW w:w="1150" w:type="dxa"/>
            <w:noWrap w:val="0"/>
            <w:vAlign w:val="center"/>
          </w:tcPr>
          <w:p>
            <w:pPr>
              <w:jc w:val="center"/>
              <w:textAlignment w:val="center"/>
              <w:rPr>
                <w:rFonts w:ascii="宋体" w:hAnsi="宋体" w:eastAsia="宋体" w:cs="宋体"/>
                <w:color w:val="auto"/>
                <w:sz w:val="18"/>
                <w:szCs w:val="18"/>
              </w:rPr>
            </w:pPr>
            <w:r>
              <w:rPr>
                <w:rFonts w:hint="eastAsia" w:ascii="宋体" w:hAnsi="宋体" w:eastAsia="宋体" w:cs="宋体"/>
                <w:b/>
                <w:color w:val="auto"/>
                <w:sz w:val="18"/>
                <w:szCs w:val="18"/>
                <w:lang w:bidi="ar"/>
              </w:rPr>
              <w:t>评审内容</w:t>
            </w:r>
          </w:p>
        </w:tc>
        <w:tc>
          <w:tcPr>
            <w:tcW w:w="4805" w:type="dxa"/>
            <w:noWrap w:val="0"/>
            <w:vAlign w:val="center"/>
          </w:tcPr>
          <w:p>
            <w:pPr>
              <w:jc w:val="center"/>
              <w:textAlignment w:val="center"/>
              <w:rPr>
                <w:rFonts w:ascii="宋体" w:hAnsi="宋体" w:eastAsia="宋体" w:cs="宋体"/>
                <w:color w:val="auto"/>
                <w:sz w:val="18"/>
                <w:szCs w:val="18"/>
              </w:rPr>
            </w:pPr>
            <w:r>
              <w:rPr>
                <w:rFonts w:hint="eastAsia" w:ascii="宋体" w:hAnsi="宋体" w:eastAsia="宋体" w:cs="宋体"/>
                <w:b/>
                <w:color w:val="auto"/>
                <w:sz w:val="18"/>
                <w:szCs w:val="18"/>
                <w:lang w:bidi="ar"/>
              </w:rPr>
              <w:t>评审细则</w:t>
            </w:r>
          </w:p>
        </w:tc>
        <w:tc>
          <w:tcPr>
            <w:tcW w:w="715" w:type="dxa"/>
            <w:noWrap w:val="0"/>
            <w:vAlign w:val="center"/>
          </w:tcPr>
          <w:p>
            <w:pPr>
              <w:jc w:val="center"/>
              <w:textAlignment w:val="center"/>
              <w:rPr>
                <w:rFonts w:ascii="宋体" w:hAnsi="宋体" w:eastAsia="宋体" w:cs="宋体"/>
                <w:color w:val="auto"/>
                <w:sz w:val="18"/>
                <w:szCs w:val="18"/>
              </w:rPr>
            </w:pPr>
            <w:r>
              <w:rPr>
                <w:rFonts w:hint="eastAsia" w:ascii="宋体" w:hAnsi="宋体" w:eastAsia="宋体" w:cs="宋体"/>
                <w:b/>
                <w:color w:val="auto"/>
                <w:sz w:val="18"/>
                <w:szCs w:val="18"/>
                <w:lang w:bidi="ar"/>
              </w:rPr>
              <w:t>分值</w:t>
            </w:r>
          </w:p>
        </w:tc>
        <w:tc>
          <w:tcPr>
            <w:tcW w:w="1435" w:type="dxa"/>
            <w:noWrap w:val="0"/>
            <w:vAlign w:val="center"/>
          </w:tcPr>
          <w:p>
            <w:pPr>
              <w:jc w:val="center"/>
              <w:textAlignment w:val="center"/>
              <w:rPr>
                <w:rFonts w:ascii="宋体" w:hAnsi="宋体" w:eastAsia="宋体" w:cs="宋体"/>
                <w:b/>
                <w:color w:val="auto"/>
                <w:sz w:val="18"/>
                <w:szCs w:val="18"/>
                <w:lang w:bidi="ar"/>
              </w:rPr>
            </w:pPr>
            <w:r>
              <w:rPr>
                <w:rFonts w:hint="eastAsia" w:ascii="宋体" w:hAnsi="宋体" w:eastAsia="宋体" w:cs="宋体"/>
                <w:b/>
                <w:color w:val="auto"/>
                <w:kern w:val="0"/>
                <w:sz w:val="18"/>
                <w:szCs w:val="18"/>
              </w:rPr>
              <w:t>页码</w:t>
            </w:r>
          </w:p>
        </w:tc>
        <w:tc>
          <w:tcPr>
            <w:tcW w:w="1138" w:type="dxa"/>
            <w:noWrap w:val="0"/>
            <w:vAlign w:val="center"/>
          </w:tcPr>
          <w:p>
            <w:pPr>
              <w:jc w:val="center"/>
              <w:textAlignment w:val="center"/>
              <w:rPr>
                <w:rFonts w:hint="eastAsia" w:ascii="宋体" w:hAnsi="宋体" w:eastAsia="宋体" w:cs="宋体"/>
                <w:b/>
                <w:color w:val="auto"/>
                <w:kern w:val="0"/>
                <w:sz w:val="18"/>
                <w:szCs w:val="18"/>
                <w:lang w:eastAsia="zh-CN"/>
              </w:rPr>
            </w:pPr>
            <w:r>
              <w:rPr>
                <w:rFonts w:hint="eastAsia" w:ascii="宋体" w:hAnsi="宋体" w:cs="宋体"/>
                <w:b/>
                <w:color w:val="auto"/>
                <w:kern w:val="0"/>
                <w:sz w:val="18"/>
                <w:szCs w:val="18"/>
                <w:lang w:eastAsia="zh-CN"/>
              </w:rPr>
              <w:t>自评分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602" w:type="dxa"/>
            <w:noWrap w:val="0"/>
            <w:vAlign w:val="center"/>
          </w:tcPr>
          <w:p>
            <w:pPr>
              <w:pStyle w:val="41"/>
              <w:widowControl w:val="0"/>
              <w:jc w:val="center"/>
              <w:rPr>
                <w:rFonts w:hint="default" w:ascii="宋体" w:eastAsia="宋体" w:cs="宋体"/>
                <w:b/>
                <w:color w:val="auto"/>
                <w:sz w:val="18"/>
                <w:szCs w:val="18"/>
                <w:lang w:val="en-US" w:eastAsia="zh-CN"/>
              </w:rPr>
            </w:pPr>
            <w:r>
              <w:rPr>
                <w:rFonts w:hint="eastAsia" w:ascii="宋体" w:eastAsia="宋体" w:cs="宋体"/>
                <w:b/>
                <w:color w:val="auto"/>
                <w:sz w:val="18"/>
                <w:szCs w:val="18"/>
                <w:lang w:val="en-US" w:eastAsia="zh-CN"/>
              </w:rPr>
              <w:t>1</w:t>
            </w:r>
          </w:p>
        </w:tc>
        <w:tc>
          <w:tcPr>
            <w:tcW w:w="1150" w:type="dxa"/>
            <w:noWrap w:val="0"/>
            <w:vAlign w:val="center"/>
          </w:tcPr>
          <w:p>
            <w:pPr>
              <w:pStyle w:val="41"/>
              <w:widowControl w:val="0"/>
              <w:jc w:val="center"/>
              <w:rPr>
                <w:rFonts w:hint="eastAsia" w:ascii="宋体" w:hAnsi="宋体" w:cs="Arial"/>
                <w:color w:val="auto"/>
                <w:kern w:val="0"/>
                <w:sz w:val="18"/>
                <w:szCs w:val="18"/>
              </w:rPr>
            </w:pPr>
            <w:r>
              <w:rPr>
                <w:rFonts w:hint="eastAsia" w:ascii="宋体" w:hAnsi="宋体" w:eastAsia="宋体" w:cs="宋体"/>
                <w:b/>
                <w:color w:val="auto"/>
                <w:sz w:val="18"/>
                <w:szCs w:val="18"/>
                <w:lang w:bidi="ar"/>
              </w:rPr>
              <w:t>同类业绩</w:t>
            </w:r>
            <w:r>
              <w:rPr>
                <w:rFonts w:hint="eastAsia" w:ascii="宋体" w:hAnsi="宋体" w:eastAsia="宋体" w:cs="宋体"/>
                <w:b/>
                <w:color w:val="auto"/>
                <w:sz w:val="18"/>
                <w:szCs w:val="18"/>
                <w:lang w:bidi="ar"/>
              </w:rPr>
              <w:br w:type="textWrapping"/>
            </w:r>
            <w:r>
              <w:rPr>
                <w:rFonts w:hint="eastAsia" w:ascii="宋体" w:hAnsi="宋体" w:eastAsia="宋体" w:cs="宋体"/>
                <w:b/>
                <w:color w:val="auto"/>
                <w:sz w:val="18"/>
                <w:szCs w:val="18"/>
                <w:lang w:bidi="ar"/>
              </w:rPr>
              <w:t>（</w:t>
            </w:r>
            <w:r>
              <w:rPr>
                <w:rFonts w:hint="eastAsia" w:ascii="宋体" w:hAnsi="宋体" w:eastAsia="宋体" w:cs="宋体"/>
                <w:b/>
                <w:color w:val="auto"/>
                <w:sz w:val="18"/>
                <w:szCs w:val="18"/>
                <w:lang w:val="en-US" w:eastAsia="zh-CN" w:bidi="ar"/>
              </w:rPr>
              <w:t>9</w:t>
            </w:r>
            <w:r>
              <w:rPr>
                <w:rFonts w:hint="eastAsia" w:ascii="宋体" w:hAnsi="宋体" w:eastAsia="宋体" w:cs="宋体"/>
                <w:b/>
                <w:color w:val="auto"/>
                <w:sz w:val="18"/>
                <w:szCs w:val="18"/>
                <w:lang w:bidi="ar"/>
              </w:rPr>
              <w:t>分）</w:t>
            </w:r>
          </w:p>
        </w:tc>
        <w:tc>
          <w:tcPr>
            <w:tcW w:w="4805" w:type="dxa"/>
            <w:noWrap w:val="0"/>
            <w:vAlign w:val="top"/>
          </w:tcPr>
          <w:p>
            <w:pPr>
              <w:pStyle w:val="23"/>
              <w:rPr>
                <w:rFonts w:hint="eastAsia" w:ascii="宋体" w:eastAsia="宋体" w:cs="宋体"/>
                <w:b/>
                <w:color w:val="auto"/>
                <w:sz w:val="18"/>
                <w:szCs w:val="18"/>
                <w:highlight w:val="none"/>
                <w:lang w:bidi="ar"/>
              </w:rPr>
            </w:pPr>
            <w:r>
              <w:rPr>
                <w:rFonts w:hint="eastAsia" w:ascii="宋体" w:hAnsi="宋体" w:eastAsia="宋体" w:cs="宋体"/>
                <w:color w:val="auto"/>
                <w:kern w:val="0"/>
                <w:sz w:val="18"/>
                <w:szCs w:val="18"/>
                <w:highlight w:val="none"/>
                <w:lang w:eastAsia="zh-CN"/>
              </w:rPr>
              <w:t>依据供应商</w:t>
            </w:r>
            <w:r>
              <w:rPr>
                <w:rFonts w:hint="eastAsia" w:ascii="宋体" w:hAnsi="宋体" w:cs="宋体"/>
                <w:color w:val="auto"/>
                <w:kern w:val="0"/>
                <w:sz w:val="18"/>
                <w:szCs w:val="18"/>
                <w:highlight w:val="none"/>
              </w:rPr>
              <w:t>自20</w:t>
            </w:r>
            <w:r>
              <w:rPr>
                <w:rFonts w:hint="eastAsia" w:ascii="宋体" w:hAnsi="宋体" w:cs="宋体"/>
                <w:color w:val="auto"/>
                <w:kern w:val="0"/>
                <w:sz w:val="18"/>
                <w:szCs w:val="18"/>
                <w:highlight w:val="none"/>
                <w:lang w:val="en-US" w:eastAsia="zh-CN"/>
              </w:rPr>
              <w:t>20</w:t>
            </w:r>
            <w:r>
              <w:rPr>
                <w:rFonts w:hint="eastAsia" w:ascii="宋体" w:hAnsi="宋体" w:cs="宋体"/>
                <w:color w:val="auto"/>
                <w:kern w:val="0"/>
                <w:sz w:val="18"/>
                <w:szCs w:val="18"/>
                <w:highlight w:val="none"/>
              </w:rPr>
              <w:t>年</w:t>
            </w:r>
            <w:r>
              <w:rPr>
                <w:rFonts w:hint="eastAsia" w:ascii="宋体" w:hAnsi="宋体" w:eastAsia="宋体" w:cs="宋体"/>
                <w:color w:val="auto"/>
                <w:kern w:val="0"/>
                <w:sz w:val="18"/>
                <w:szCs w:val="18"/>
                <w:highlight w:val="none"/>
                <w:lang w:val="en-US" w:eastAsia="zh-CN"/>
              </w:rPr>
              <w:t>1月1日</w:t>
            </w:r>
            <w:r>
              <w:rPr>
                <w:rFonts w:hint="eastAsia" w:ascii="宋体" w:hAnsi="宋体" w:cs="宋体"/>
                <w:color w:val="auto"/>
                <w:kern w:val="0"/>
                <w:sz w:val="18"/>
                <w:szCs w:val="18"/>
                <w:highlight w:val="none"/>
              </w:rPr>
              <w:t>以来</w:t>
            </w:r>
            <w:r>
              <w:rPr>
                <w:rFonts w:hint="eastAsia" w:ascii="宋体" w:hAnsi="宋体" w:eastAsia="宋体" w:cs="宋体"/>
                <w:color w:val="auto"/>
                <w:kern w:val="0"/>
                <w:sz w:val="18"/>
                <w:szCs w:val="18"/>
                <w:highlight w:val="none"/>
                <w:lang w:eastAsia="zh-CN"/>
              </w:rPr>
              <w:t>承担过类似就医信用无感就医服务平台业绩</w:t>
            </w:r>
            <w:r>
              <w:rPr>
                <w:rFonts w:hint="eastAsia" w:ascii="宋体" w:hAnsi="宋体" w:cs="宋体"/>
                <w:color w:val="auto"/>
                <w:kern w:val="0"/>
                <w:sz w:val="18"/>
                <w:szCs w:val="18"/>
                <w:highlight w:val="none"/>
              </w:rPr>
              <w:t>，</w:t>
            </w:r>
            <w:r>
              <w:rPr>
                <w:rFonts w:hint="eastAsia"/>
                <w:color w:val="auto"/>
                <w:sz w:val="18"/>
                <w:szCs w:val="18"/>
                <w:highlight w:val="none"/>
              </w:rPr>
              <w:t>每</w:t>
            </w:r>
            <w:r>
              <w:rPr>
                <w:rFonts w:hint="eastAsia" w:eastAsia="宋体"/>
                <w:color w:val="auto"/>
                <w:sz w:val="18"/>
                <w:szCs w:val="18"/>
                <w:highlight w:val="none"/>
                <w:lang w:eastAsia="zh-CN"/>
              </w:rPr>
              <w:t>提供</w:t>
            </w:r>
            <w:r>
              <w:rPr>
                <w:rFonts w:hint="eastAsia" w:eastAsia="宋体"/>
                <w:color w:val="auto"/>
                <w:sz w:val="18"/>
                <w:szCs w:val="18"/>
                <w:highlight w:val="none"/>
                <w:lang w:val="en-US" w:eastAsia="zh-CN"/>
              </w:rPr>
              <w:t>1</w:t>
            </w:r>
            <w:r>
              <w:rPr>
                <w:rFonts w:hint="eastAsia"/>
                <w:color w:val="auto"/>
                <w:sz w:val="18"/>
                <w:szCs w:val="18"/>
                <w:highlight w:val="none"/>
              </w:rPr>
              <w:t>个得</w:t>
            </w:r>
            <w:r>
              <w:rPr>
                <w:rFonts w:hint="eastAsia" w:eastAsia="宋体"/>
                <w:color w:val="auto"/>
                <w:sz w:val="18"/>
                <w:szCs w:val="18"/>
                <w:highlight w:val="none"/>
                <w:lang w:val="en-US" w:eastAsia="zh-CN"/>
              </w:rPr>
              <w:t>3</w:t>
            </w:r>
            <w:r>
              <w:rPr>
                <w:rFonts w:hint="eastAsia"/>
                <w:color w:val="auto"/>
                <w:sz w:val="18"/>
                <w:szCs w:val="18"/>
                <w:highlight w:val="none"/>
              </w:rPr>
              <w:t>分，最高得</w:t>
            </w:r>
            <w:r>
              <w:rPr>
                <w:rFonts w:hint="eastAsia" w:eastAsia="宋体"/>
                <w:color w:val="auto"/>
                <w:sz w:val="18"/>
                <w:szCs w:val="18"/>
                <w:highlight w:val="none"/>
                <w:lang w:val="en-US" w:eastAsia="zh-CN"/>
              </w:rPr>
              <w:t>9</w:t>
            </w:r>
            <w:r>
              <w:rPr>
                <w:rFonts w:hint="eastAsia"/>
                <w:color w:val="auto"/>
                <w:sz w:val="18"/>
                <w:szCs w:val="18"/>
                <w:highlight w:val="none"/>
              </w:rPr>
              <w:t>分</w:t>
            </w:r>
          </w:p>
          <w:p>
            <w:pPr>
              <w:spacing w:line="240" w:lineRule="auto"/>
              <w:jc w:val="left"/>
              <w:rPr>
                <w:rFonts w:hint="eastAsia" w:ascii="宋体" w:hAnsi="宋体" w:cs="Arial"/>
                <w:color w:val="auto"/>
                <w:kern w:val="0"/>
                <w:sz w:val="18"/>
                <w:szCs w:val="18"/>
              </w:rPr>
            </w:pPr>
            <w:r>
              <w:rPr>
                <w:rFonts w:hint="eastAsia" w:ascii="Times New Roman" w:hAnsi="Times New Roman" w:eastAsia="Times New Roman" w:cs="Times New Roman"/>
                <w:b/>
                <w:bCs/>
                <w:color w:val="auto"/>
                <w:kern w:val="2"/>
                <w:sz w:val="18"/>
                <w:szCs w:val="18"/>
                <w:highlight w:val="none"/>
                <w:lang w:val="en-US" w:eastAsia="zh-CN" w:bidi="ar-SA"/>
              </w:rPr>
              <w:t>注：提供合同关键页复印件（合同内容体现“信用就医”或“惠民就医”、签约时间、项目名称、金额、双方盖章，并加供应商盖公章。未提供或所提供文件不清晰造成评委无法判定则不得分。</w:t>
            </w:r>
          </w:p>
        </w:tc>
        <w:tc>
          <w:tcPr>
            <w:tcW w:w="715" w:type="dxa"/>
            <w:noWrap w:val="0"/>
            <w:vAlign w:val="center"/>
          </w:tcPr>
          <w:p>
            <w:pPr>
              <w:pStyle w:val="41"/>
              <w:widowControl w:val="0"/>
              <w:jc w:val="center"/>
              <w:rPr>
                <w:rFonts w:hint="default" w:ascii="宋体" w:eastAsia="宋体" w:cs="宋体"/>
                <w:color w:val="auto"/>
                <w:sz w:val="18"/>
                <w:szCs w:val="18"/>
                <w:lang w:val="en-US" w:eastAsia="zh-CN"/>
              </w:rPr>
            </w:pPr>
            <w:r>
              <w:rPr>
                <w:rFonts w:hint="eastAsia" w:ascii="宋体" w:eastAsia="宋体" w:cs="宋体"/>
                <w:color w:val="auto"/>
                <w:sz w:val="18"/>
                <w:szCs w:val="18"/>
                <w:lang w:val="en-US" w:eastAsia="zh-CN"/>
              </w:rPr>
              <w:t>9分</w:t>
            </w:r>
          </w:p>
        </w:tc>
        <w:tc>
          <w:tcPr>
            <w:tcW w:w="1435" w:type="dxa"/>
            <w:noWrap w:val="0"/>
            <w:vAlign w:val="center"/>
          </w:tcPr>
          <w:p>
            <w:pPr>
              <w:pStyle w:val="41"/>
              <w:widowControl w:val="0"/>
              <w:jc w:val="center"/>
              <w:rPr>
                <w:rFonts w:hint="eastAsia" w:ascii="宋体" w:eastAsia="宋体" w:cs="宋体"/>
                <w:color w:val="auto"/>
                <w:kern w:val="0"/>
                <w:sz w:val="18"/>
                <w:szCs w:val="18"/>
                <w:lang w:val="en-US" w:eastAsia="zh-CN"/>
              </w:rPr>
            </w:pPr>
            <w:r>
              <w:rPr>
                <w:rFonts w:hint="eastAsia" w:ascii="宋体" w:eastAsia="宋体" w:cs="宋体"/>
                <w:color w:val="auto"/>
                <w:kern w:val="0"/>
                <w:sz w:val="18"/>
                <w:szCs w:val="18"/>
                <w:lang w:val="en-US" w:eastAsia="zh-CN"/>
              </w:rPr>
              <w:t>第（）页</w:t>
            </w:r>
          </w:p>
        </w:tc>
        <w:tc>
          <w:tcPr>
            <w:tcW w:w="1138" w:type="dxa"/>
            <w:noWrap w:val="0"/>
            <w:vAlign w:val="center"/>
          </w:tcPr>
          <w:p>
            <w:pPr>
              <w:pStyle w:val="41"/>
              <w:widowControl w:val="0"/>
              <w:jc w:val="center"/>
              <w:rPr>
                <w:rFonts w:hint="eastAsia" w:ascii="宋体" w:eastAsia="宋体" w:cs="宋体"/>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602" w:type="dxa"/>
            <w:vMerge w:val="restart"/>
            <w:noWrap w:val="0"/>
            <w:vAlign w:val="center"/>
          </w:tcPr>
          <w:p>
            <w:pPr>
              <w:pStyle w:val="41"/>
              <w:widowControl w:val="0"/>
              <w:jc w:val="center"/>
              <w:rPr>
                <w:rFonts w:hint="default" w:ascii="宋体" w:eastAsia="宋体" w:cs="宋体"/>
                <w:b/>
                <w:color w:val="auto"/>
                <w:sz w:val="18"/>
                <w:szCs w:val="18"/>
                <w:lang w:val="en-US" w:eastAsia="zh-CN"/>
              </w:rPr>
            </w:pPr>
            <w:r>
              <w:rPr>
                <w:rFonts w:hint="eastAsia" w:ascii="宋体" w:eastAsia="宋体" w:cs="宋体"/>
                <w:b/>
                <w:color w:val="auto"/>
                <w:sz w:val="18"/>
                <w:szCs w:val="18"/>
                <w:lang w:val="en-US" w:eastAsia="zh-CN"/>
              </w:rPr>
              <w:t>2</w:t>
            </w:r>
          </w:p>
        </w:tc>
        <w:tc>
          <w:tcPr>
            <w:tcW w:w="1150" w:type="dxa"/>
            <w:vMerge w:val="restart"/>
            <w:noWrap w:val="0"/>
            <w:vAlign w:val="center"/>
          </w:tcPr>
          <w:p>
            <w:pPr>
              <w:pStyle w:val="41"/>
              <w:widowControl w:val="0"/>
              <w:jc w:val="center"/>
              <w:rPr>
                <w:rFonts w:hint="eastAsia" w:ascii="宋体" w:hAnsi="宋体" w:cs="宋体"/>
                <w:color w:val="auto"/>
                <w:kern w:val="0"/>
                <w:sz w:val="18"/>
                <w:szCs w:val="18"/>
              </w:rPr>
            </w:pPr>
            <w:r>
              <w:rPr>
                <w:rFonts w:hint="eastAsia" w:ascii="宋体" w:hAnsi="宋体" w:eastAsia="宋体" w:cs="宋体"/>
                <w:b/>
                <w:color w:val="auto"/>
                <w:sz w:val="18"/>
                <w:szCs w:val="18"/>
                <w:lang w:bidi="ar"/>
              </w:rPr>
              <w:t>拟派项目组人员</w:t>
            </w:r>
            <w:r>
              <w:rPr>
                <w:rFonts w:hint="eastAsia" w:ascii="宋体" w:hAnsi="宋体" w:eastAsia="宋体" w:cs="宋体"/>
                <w:b/>
                <w:color w:val="auto"/>
                <w:sz w:val="18"/>
                <w:szCs w:val="18"/>
                <w:lang w:eastAsia="zh-CN" w:bidi="ar"/>
              </w:rPr>
              <w:t>情</w:t>
            </w:r>
            <w:r>
              <w:rPr>
                <w:rFonts w:hint="eastAsia" w:ascii="宋体" w:hAnsi="宋体" w:eastAsia="宋体" w:cs="宋体"/>
                <w:b/>
                <w:color w:val="auto"/>
                <w:sz w:val="18"/>
                <w:szCs w:val="18"/>
                <w:highlight w:val="none"/>
                <w:lang w:eastAsia="zh-CN" w:bidi="ar"/>
              </w:rPr>
              <w:t>况（</w:t>
            </w:r>
            <w:r>
              <w:rPr>
                <w:rFonts w:hint="eastAsia" w:ascii="宋体" w:hAnsi="宋体" w:eastAsia="宋体" w:cs="宋体"/>
                <w:b/>
                <w:color w:val="auto"/>
                <w:sz w:val="18"/>
                <w:szCs w:val="18"/>
                <w:highlight w:val="none"/>
                <w:lang w:val="en-US" w:eastAsia="zh-CN" w:bidi="ar"/>
              </w:rPr>
              <w:t>11分</w:t>
            </w:r>
            <w:r>
              <w:rPr>
                <w:rFonts w:hint="eastAsia" w:ascii="宋体" w:hAnsi="宋体" w:eastAsia="宋体" w:cs="宋体"/>
                <w:b/>
                <w:color w:val="auto"/>
                <w:sz w:val="18"/>
                <w:szCs w:val="18"/>
                <w:highlight w:val="none"/>
                <w:lang w:eastAsia="zh-CN" w:bidi="ar"/>
              </w:rPr>
              <w:t>）</w:t>
            </w:r>
          </w:p>
        </w:tc>
        <w:tc>
          <w:tcPr>
            <w:tcW w:w="4805" w:type="dxa"/>
            <w:noWrap w:val="0"/>
            <w:vAlign w:val="top"/>
          </w:tcPr>
          <w:p>
            <w:pPr>
              <w:spacing w:line="240" w:lineRule="auto"/>
              <w:jc w:val="left"/>
              <w:rPr>
                <w:rFonts w:hint="eastAsia" w:ascii="宋体" w:hAnsi="宋体" w:eastAsia="Times New Roman" w:cs="宋体"/>
                <w:color w:val="auto"/>
                <w:sz w:val="18"/>
                <w:szCs w:val="18"/>
                <w:highlight w:val="none"/>
              </w:rPr>
            </w:pPr>
            <w:r>
              <w:rPr>
                <w:rFonts w:hint="eastAsia"/>
                <w:color w:val="auto"/>
                <w:sz w:val="18"/>
                <w:szCs w:val="18"/>
                <w:highlight w:val="none"/>
              </w:rPr>
              <w:t>供应商拟派本项目的技术负责人</w:t>
            </w:r>
            <w:r>
              <w:rPr>
                <w:rFonts w:hint="eastAsia"/>
                <w:color w:val="auto"/>
                <w:sz w:val="18"/>
                <w:szCs w:val="18"/>
                <w:highlight w:val="none"/>
                <w:lang w:eastAsia="zh-CN"/>
              </w:rPr>
              <w:t>，</w:t>
            </w:r>
            <w:r>
              <w:rPr>
                <w:rFonts w:hint="eastAsia" w:ascii="Times New Roman" w:hAnsi="Times New Roman" w:eastAsia="Times New Roman" w:cs="Times New Roman"/>
                <w:color w:val="auto"/>
                <w:kern w:val="2"/>
                <w:sz w:val="18"/>
                <w:szCs w:val="18"/>
                <w:highlight w:val="none"/>
                <w:lang w:val="en-US" w:eastAsia="zh-CN" w:bidi="ar-SA"/>
              </w:rPr>
              <w:t>具有高级信息系统项目管理师证书，得5分；项目经理需具有中级信息系统项目管理师证书得3分，无提供的不得分。</w:t>
            </w:r>
          </w:p>
          <w:p>
            <w:pPr>
              <w:spacing w:line="240" w:lineRule="auto"/>
              <w:jc w:val="left"/>
              <w:rPr>
                <w:rFonts w:hint="eastAsia" w:eastAsia="宋体"/>
                <w:color w:val="auto"/>
                <w:sz w:val="18"/>
                <w:szCs w:val="18"/>
                <w:highlight w:val="none"/>
                <w:lang w:val="en-US" w:eastAsia="zh-CN"/>
              </w:rPr>
            </w:pPr>
            <w:r>
              <w:rPr>
                <w:rFonts w:hint="eastAsia" w:ascii="宋体" w:hAnsi="宋体" w:eastAsia="Times New Roman" w:cs="宋体"/>
                <w:b/>
                <w:bCs/>
                <w:color w:val="auto"/>
                <w:sz w:val="18"/>
                <w:szCs w:val="18"/>
                <w:highlight w:val="none"/>
                <w:lang w:val="en-US" w:eastAsia="zh-CN"/>
              </w:rPr>
              <w:t>注：提供职称证书、有效的劳动合同和社保缴纳凭证（报名截止前六个月中任意一个月），未提供证明文件或证明文件不齐全不得分）；</w:t>
            </w:r>
          </w:p>
        </w:tc>
        <w:tc>
          <w:tcPr>
            <w:tcW w:w="715" w:type="dxa"/>
            <w:noWrap w:val="0"/>
            <w:vAlign w:val="center"/>
          </w:tcPr>
          <w:p>
            <w:pPr>
              <w:pStyle w:val="41"/>
              <w:widowControl w:val="0"/>
              <w:jc w:val="center"/>
              <w:rPr>
                <w:rFonts w:hint="default" w:ascii="宋体" w:eastAsia="宋体" w:cs="宋体"/>
                <w:color w:val="auto"/>
                <w:sz w:val="18"/>
                <w:szCs w:val="18"/>
                <w:lang w:val="en-US" w:eastAsia="zh-CN"/>
              </w:rPr>
            </w:pPr>
            <w:r>
              <w:rPr>
                <w:rFonts w:hint="eastAsia" w:ascii="宋体" w:eastAsia="宋体" w:cs="宋体"/>
                <w:color w:val="auto"/>
                <w:sz w:val="18"/>
                <w:szCs w:val="18"/>
                <w:lang w:val="en-US" w:eastAsia="zh-CN"/>
              </w:rPr>
              <w:t>5分</w:t>
            </w:r>
          </w:p>
        </w:tc>
        <w:tc>
          <w:tcPr>
            <w:tcW w:w="1435" w:type="dxa"/>
            <w:noWrap w:val="0"/>
            <w:vAlign w:val="center"/>
          </w:tcPr>
          <w:p>
            <w:pPr>
              <w:pStyle w:val="41"/>
              <w:widowControl w:val="0"/>
              <w:jc w:val="center"/>
              <w:rPr>
                <w:rFonts w:hint="eastAsia" w:ascii="宋体" w:eastAsia="宋体" w:cs="宋体"/>
                <w:color w:val="auto"/>
                <w:kern w:val="0"/>
                <w:sz w:val="18"/>
                <w:szCs w:val="18"/>
              </w:rPr>
            </w:pPr>
            <w:r>
              <w:rPr>
                <w:rFonts w:hint="eastAsia" w:ascii="宋体" w:eastAsia="宋体" w:cs="宋体"/>
                <w:color w:val="auto"/>
                <w:kern w:val="0"/>
                <w:sz w:val="18"/>
                <w:szCs w:val="18"/>
                <w:lang w:val="en-US" w:eastAsia="zh-CN"/>
              </w:rPr>
              <w:t>第（）页</w:t>
            </w:r>
          </w:p>
        </w:tc>
        <w:tc>
          <w:tcPr>
            <w:tcW w:w="1138" w:type="dxa"/>
            <w:noWrap w:val="0"/>
            <w:vAlign w:val="center"/>
          </w:tcPr>
          <w:p>
            <w:pPr>
              <w:pStyle w:val="41"/>
              <w:widowControl w:val="0"/>
              <w:jc w:val="center"/>
              <w:rPr>
                <w:rFonts w:hint="eastAsia" w:ascii="宋体" w:eastAsia="宋体" w:cs="宋体"/>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602" w:type="dxa"/>
            <w:vMerge w:val="continue"/>
            <w:noWrap w:val="0"/>
            <w:vAlign w:val="center"/>
          </w:tcPr>
          <w:p>
            <w:pPr>
              <w:pStyle w:val="41"/>
              <w:widowControl w:val="0"/>
              <w:jc w:val="center"/>
              <w:rPr>
                <w:rFonts w:hint="default" w:ascii="宋体" w:eastAsia="宋体" w:cs="宋体"/>
                <w:b/>
                <w:color w:val="auto"/>
                <w:sz w:val="18"/>
                <w:szCs w:val="18"/>
                <w:lang w:val="en-US" w:eastAsia="zh-CN"/>
              </w:rPr>
            </w:pPr>
          </w:p>
        </w:tc>
        <w:tc>
          <w:tcPr>
            <w:tcW w:w="1150" w:type="dxa"/>
            <w:vMerge w:val="continue"/>
            <w:noWrap w:val="0"/>
            <w:vAlign w:val="center"/>
          </w:tcPr>
          <w:p>
            <w:pPr>
              <w:pStyle w:val="41"/>
              <w:widowControl w:val="0"/>
              <w:jc w:val="center"/>
              <w:rPr>
                <w:rFonts w:hint="eastAsia" w:ascii="宋体" w:hAnsi="宋体" w:cs="宋体"/>
                <w:color w:val="auto"/>
                <w:kern w:val="0"/>
                <w:sz w:val="18"/>
                <w:szCs w:val="18"/>
              </w:rPr>
            </w:pPr>
          </w:p>
        </w:tc>
        <w:tc>
          <w:tcPr>
            <w:tcW w:w="4805" w:type="dxa"/>
            <w:noWrap w:val="0"/>
            <w:vAlign w:val="top"/>
          </w:tcPr>
          <w:p>
            <w:pPr>
              <w:pStyle w:val="23"/>
              <w:numPr>
                <w:ilvl w:val="0"/>
                <w:numId w:val="0"/>
              </w:numPr>
              <w:rPr>
                <w:rFonts w:hint="default" w:ascii="Times New Roman" w:hAnsi="Times New Roman" w:eastAsia="Times New Roman" w:cs="Times New Roman"/>
                <w:color w:val="auto"/>
                <w:kern w:val="2"/>
                <w:sz w:val="18"/>
                <w:szCs w:val="18"/>
                <w:highlight w:val="none"/>
                <w:lang w:val="en-US" w:eastAsia="zh-CN" w:bidi="ar-SA"/>
              </w:rPr>
            </w:pPr>
            <w:r>
              <w:rPr>
                <w:rFonts w:hint="eastAsia" w:ascii="Times New Roman" w:hAnsi="Times New Roman" w:eastAsia="Times New Roman" w:cs="Times New Roman"/>
                <w:color w:val="auto"/>
                <w:kern w:val="2"/>
                <w:sz w:val="18"/>
                <w:szCs w:val="18"/>
                <w:highlight w:val="none"/>
                <w:lang w:val="en-US" w:eastAsia="zh-CN" w:bidi="ar-SA"/>
              </w:rPr>
              <w:t>项目人员具备相关计算机三级或以上证书，每提供1个得2分，最高得6分。</w:t>
            </w:r>
          </w:p>
          <w:p>
            <w:pPr>
              <w:spacing w:line="240" w:lineRule="auto"/>
              <w:jc w:val="left"/>
              <w:rPr>
                <w:rFonts w:hint="eastAsia" w:ascii="Times New Roman" w:hAnsi="Times New Roman" w:eastAsia="Times New Roman" w:cs="Times New Roman"/>
                <w:b/>
                <w:bCs/>
                <w:color w:val="auto"/>
                <w:kern w:val="2"/>
                <w:sz w:val="18"/>
                <w:szCs w:val="18"/>
                <w:highlight w:val="none"/>
                <w:lang w:val="en-US" w:eastAsia="zh-CN" w:bidi="ar-SA"/>
              </w:rPr>
            </w:pPr>
            <w:r>
              <w:rPr>
                <w:rFonts w:hint="eastAsia" w:eastAsia="宋体"/>
                <w:b/>
                <w:bCs/>
                <w:color w:val="auto"/>
                <w:sz w:val="18"/>
                <w:szCs w:val="18"/>
                <w:highlight w:val="none"/>
                <w:lang w:eastAsia="zh-CN"/>
              </w:rPr>
              <w:t>注：</w:t>
            </w:r>
            <w:r>
              <w:rPr>
                <w:rFonts w:hint="eastAsia" w:ascii="Times New Roman" w:hAnsi="Times New Roman" w:cs="Times New Roman"/>
                <w:b/>
                <w:bCs/>
                <w:color w:val="auto"/>
                <w:sz w:val="18"/>
                <w:szCs w:val="18"/>
                <w:highlight w:val="none"/>
              </w:rPr>
              <w:t>同一人不同资质只按1人计算。</w:t>
            </w:r>
            <w:r>
              <w:rPr>
                <w:rFonts w:hint="eastAsia" w:ascii="Times New Roman" w:hAnsi="Times New Roman" w:cs="Times New Roman"/>
                <w:b/>
                <w:bCs/>
                <w:color w:val="auto"/>
                <w:sz w:val="18"/>
                <w:szCs w:val="18"/>
                <w:highlight w:val="none"/>
                <w:lang w:eastAsia="zh-CN"/>
              </w:rPr>
              <w:t>提</w:t>
            </w:r>
            <w:r>
              <w:rPr>
                <w:rFonts w:hint="eastAsia" w:eastAsia="宋体"/>
                <w:b/>
                <w:bCs/>
                <w:color w:val="auto"/>
                <w:sz w:val="18"/>
                <w:szCs w:val="18"/>
                <w:highlight w:val="none"/>
                <w:lang w:eastAsia="zh-CN"/>
              </w:rPr>
              <w:t>供</w:t>
            </w:r>
            <w:r>
              <w:rPr>
                <w:rFonts w:hint="eastAsia"/>
                <w:b/>
                <w:bCs/>
                <w:color w:val="auto"/>
                <w:sz w:val="18"/>
                <w:szCs w:val="18"/>
                <w:highlight w:val="none"/>
              </w:rPr>
              <w:t>相关岗位培训考核合格证书或从事以上工作的操作证书或其他资格证明文件</w:t>
            </w:r>
            <w:r>
              <w:rPr>
                <w:rFonts w:hint="eastAsia" w:eastAsia="宋体"/>
                <w:b/>
                <w:bCs/>
                <w:color w:val="auto"/>
                <w:sz w:val="18"/>
                <w:szCs w:val="18"/>
                <w:highlight w:val="none"/>
                <w:lang w:eastAsia="zh-CN"/>
              </w:rPr>
              <w:t>和</w:t>
            </w:r>
            <w:r>
              <w:rPr>
                <w:rFonts w:hint="eastAsia"/>
                <w:b/>
                <w:bCs/>
                <w:color w:val="auto"/>
                <w:sz w:val="18"/>
                <w:szCs w:val="18"/>
                <w:highlight w:val="none"/>
              </w:rPr>
              <w:t>社保缴纳凭证（</w:t>
            </w:r>
            <w:r>
              <w:rPr>
                <w:rFonts w:hint="eastAsia" w:eastAsia="宋体"/>
                <w:b/>
                <w:bCs/>
                <w:color w:val="auto"/>
                <w:sz w:val="18"/>
                <w:szCs w:val="18"/>
                <w:highlight w:val="none"/>
                <w:lang w:eastAsia="zh-CN"/>
              </w:rPr>
              <w:t>报名</w:t>
            </w:r>
            <w:r>
              <w:rPr>
                <w:rFonts w:hint="eastAsia"/>
                <w:b/>
                <w:bCs/>
                <w:color w:val="auto"/>
                <w:sz w:val="18"/>
                <w:szCs w:val="18"/>
                <w:highlight w:val="none"/>
              </w:rPr>
              <w:t>截止前六个月中任意一个月，未提供证明文件或证明文件不齐全不得分）</w:t>
            </w:r>
          </w:p>
        </w:tc>
        <w:tc>
          <w:tcPr>
            <w:tcW w:w="715" w:type="dxa"/>
            <w:noWrap w:val="0"/>
            <w:vAlign w:val="center"/>
          </w:tcPr>
          <w:p>
            <w:pPr>
              <w:pStyle w:val="41"/>
              <w:widowControl w:val="0"/>
              <w:jc w:val="center"/>
              <w:rPr>
                <w:rFonts w:hint="default" w:ascii="宋体" w:eastAsia="宋体" w:cs="宋体"/>
                <w:color w:val="auto"/>
                <w:sz w:val="18"/>
                <w:szCs w:val="18"/>
                <w:lang w:val="en-US" w:eastAsia="zh-CN"/>
              </w:rPr>
            </w:pPr>
            <w:r>
              <w:rPr>
                <w:rFonts w:hint="eastAsia" w:ascii="宋体" w:eastAsia="宋体" w:cs="宋体"/>
                <w:color w:val="auto"/>
                <w:sz w:val="18"/>
                <w:szCs w:val="18"/>
                <w:lang w:val="en-US" w:eastAsia="zh-CN"/>
              </w:rPr>
              <w:t>6分</w:t>
            </w:r>
          </w:p>
        </w:tc>
        <w:tc>
          <w:tcPr>
            <w:tcW w:w="1435" w:type="dxa"/>
            <w:noWrap w:val="0"/>
            <w:vAlign w:val="center"/>
          </w:tcPr>
          <w:p>
            <w:pPr>
              <w:pStyle w:val="41"/>
              <w:widowControl w:val="0"/>
              <w:jc w:val="center"/>
              <w:rPr>
                <w:rFonts w:hint="eastAsia" w:ascii="宋体" w:eastAsia="宋体" w:cs="宋体"/>
                <w:color w:val="auto"/>
                <w:kern w:val="0"/>
                <w:sz w:val="18"/>
                <w:szCs w:val="18"/>
              </w:rPr>
            </w:pPr>
            <w:r>
              <w:rPr>
                <w:rFonts w:hint="eastAsia" w:ascii="宋体" w:eastAsia="宋体" w:cs="宋体"/>
                <w:color w:val="auto"/>
                <w:kern w:val="0"/>
                <w:sz w:val="18"/>
                <w:szCs w:val="18"/>
                <w:lang w:val="en-US" w:eastAsia="zh-CN"/>
              </w:rPr>
              <w:t>第（）页</w:t>
            </w:r>
          </w:p>
        </w:tc>
        <w:tc>
          <w:tcPr>
            <w:tcW w:w="1138" w:type="dxa"/>
            <w:noWrap w:val="0"/>
            <w:vAlign w:val="center"/>
          </w:tcPr>
          <w:p>
            <w:pPr>
              <w:pStyle w:val="41"/>
              <w:widowControl w:val="0"/>
              <w:jc w:val="center"/>
              <w:rPr>
                <w:rFonts w:hint="eastAsia" w:ascii="宋体" w:eastAsia="宋体" w:cs="宋体"/>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602" w:type="dxa"/>
            <w:noWrap w:val="0"/>
            <w:vAlign w:val="center"/>
          </w:tcPr>
          <w:p>
            <w:pPr>
              <w:pStyle w:val="41"/>
              <w:widowControl w:val="0"/>
              <w:jc w:val="center"/>
              <w:rPr>
                <w:rFonts w:hint="default" w:ascii="宋体" w:eastAsia="宋体" w:cs="宋体"/>
                <w:b/>
                <w:color w:val="auto"/>
                <w:sz w:val="18"/>
                <w:szCs w:val="18"/>
                <w:lang w:val="en-US" w:eastAsia="zh-CN"/>
              </w:rPr>
            </w:pPr>
            <w:r>
              <w:rPr>
                <w:rFonts w:hint="eastAsia" w:ascii="宋体" w:eastAsia="宋体" w:cs="宋体"/>
                <w:b/>
                <w:color w:val="auto"/>
                <w:sz w:val="18"/>
                <w:szCs w:val="18"/>
                <w:lang w:val="en-US" w:eastAsia="zh-CN"/>
              </w:rPr>
              <w:t>3</w:t>
            </w:r>
          </w:p>
        </w:tc>
        <w:tc>
          <w:tcPr>
            <w:tcW w:w="1150" w:type="dxa"/>
            <w:noWrap w:val="0"/>
            <w:vAlign w:val="center"/>
          </w:tcPr>
          <w:p>
            <w:pPr>
              <w:pStyle w:val="41"/>
              <w:widowControl w:val="0"/>
              <w:jc w:val="center"/>
              <w:rPr>
                <w:rFonts w:hint="eastAsia" w:ascii="宋体" w:hAnsi="宋体" w:eastAsia="宋体" w:cs="宋体"/>
                <w:b/>
                <w:color w:val="auto"/>
                <w:sz w:val="18"/>
                <w:szCs w:val="18"/>
                <w:lang w:val="en-US" w:eastAsia="zh-CN" w:bidi="ar"/>
              </w:rPr>
            </w:pPr>
            <w:r>
              <w:rPr>
                <w:rFonts w:hint="eastAsia" w:ascii="宋体" w:hAnsi="宋体" w:eastAsia="宋体" w:cs="宋体"/>
                <w:b/>
                <w:color w:val="auto"/>
                <w:sz w:val="18"/>
                <w:szCs w:val="18"/>
                <w:lang w:val="en-US" w:eastAsia="zh-CN" w:bidi="ar"/>
              </w:rPr>
              <w:t>项目实施方案</w:t>
            </w:r>
          </w:p>
          <w:p>
            <w:pPr>
              <w:pStyle w:val="41"/>
              <w:widowControl w:val="0"/>
              <w:jc w:val="center"/>
              <w:rPr>
                <w:rFonts w:hint="default" w:ascii="宋体" w:hAnsi="宋体" w:eastAsia="Times New Roman" w:cs="宋体"/>
                <w:color w:val="auto"/>
                <w:kern w:val="2"/>
                <w:sz w:val="18"/>
                <w:szCs w:val="18"/>
                <w:lang w:val="en-US" w:eastAsia="zh-CN" w:bidi="ar-SA"/>
              </w:rPr>
            </w:pPr>
            <w:r>
              <w:rPr>
                <w:rFonts w:hint="eastAsia" w:ascii="宋体" w:hAnsi="宋体" w:eastAsia="宋体" w:cs="宋体"/>
                <w:b/>
                <w:color w:val="auto"/>
                <w:sz w:val="18"/>
                <w:szCs w:val="18"/>
                <w:lang w:val="en-US" w:eastAsia="zh-CN" w:bidi="ar"/>
              </w:rPr>
              <w:t>（35分）</w:t>
            </w:r>
          </w:p>
        </w:tc>
        <w:tc>
          <w:tcPr>
            <w:tcW w:w="4805" w:type="dxa"/>
            <w:noWrap w:val="0"/>
            <w:vAlign w:val="top"/>
          </w:tcPr>
          <w:p>
            <w:pPr>
              <w:widowControl/>
              <w:jc w:val="left"/>
              <w:rPr>
                <w:rFonts w:hint="eastAsia"/>
                <w:color w:val="auto"/>
                <w:sz w:val="18"/>
                <w:szCs w:val="18"/>
                <w:highlight w:val="none"/>
                <w:lang w:val="en-US" w:eastAsia="zh-CN"/>
              </w:rPr>
            </w:pPr>
            <w:r>
              <w:rPr>
                <w:rFonts w:hint="eastAsia"/>
                <w:color w:val="auto"/>
                <w:sz w:val="18"/>
                <w:szCs w:val="18"/>
                <w:highlight w:val="none"/>
                <w:lang w:val="en-US" w:eastAsia="zh-CN"/>
              </w:rPr>
              <w:t>根据供应商提供的项目实施方案内容，包含但不限于详细技术参数、使用说明书、安装方案、各阶段服务计划等，进行综合评分：</w:t>
            </w:r>
          </w:p>
          <w:p>
            <w:pPr>
              <w:widowControl/>
              <w:jc w:val="left"/>
              <w:rPr>
                <w:rFonts w:hint="default"/>
                <w:color w:val="auto"/>
                <w:sz w:val="18"/>
                <w:szCs w:val="18"/>
                <w:highlight w:val="none"/>
                <w:lang w:val="en-US" w:eastAsia="zh-CN"/>
              </w:rPr>
            </w:pPr>
            <w:r>
              <w:rPr>
                <w:rFonts w:hint="eastAsia"/>
                <w:color w:val="auto"/>
                <w:sz w:val="18"/>
                <w:szCs w:val="18"/>
                <w:highlight w:val="none"/>
                <w:lang w:val="en-US" w:eastAsia="zh-CN"/>
              </w:rPr>
              <w:t>优：</w:t>
            </w:r>
            <w:r>
              <w:rPr>
                <w:rFonts w:hint="eastAsia" w:ascii="Times New Roman" w:hAnsi="Times New Roman" w:eastAsia="Times New Roman" w:cs="Times New Roman"/>
                <w:color w:val="auto"/>
                <w:sz w:val="18"/>
                <w:szCs w:val="18"/>
                <w:highlight w:val="none"/>
              </w:rPr>
              <w:t>供应商提供的</w:t>
            </w:r>
            <w:r>
              <w:rPr>
                <w:rFonts w:hint="eastAsia" w:ascii="Times New Roman" w:hAnsi="Times New Roman" w:eastAsia="宋体" w:cs="Times New Roman"/>
                <w:color w:val="auto"/>
                <w:sz w:val="18"/>
                <w:szCs w:val="18"/>
                <w:highlight w:val="none"/>
                <w:lang w:eastAsia="zh-CN"/>
              </w:rPr>
              <w:t>项目</w:t>
            </w:r>
            <w:r>
              <w:rPr>
                <w:rFonts w:hint="eastAsia" w:ascii="Times New Roman" w:hAnsi="Times New Roman" w:eastAsia="Times New Roman" w:cs="Times New Roman"/>
                <w:color w:val="auto"/>
                <w:sz w:val="18"/>
                <w:szCs w:val="18"/>
                <w:highlight w:val="none"/>
              </w:rPr>
              <w:t>实施方案全面、合理</w:t>
            </w:r>
            <w:r>
              <w:rPr>
                <w:rFonts w:hint="eastAsia" w:ascii="Times New Roman" w:hAnsi="Times New Roman" w:eastAsia="Times New Roman" w:cs="Times New Roman"/>
                <w:color w:val="auto"/>
                <w:sz w:val="18"/>
                <w:szCs w:val="18"/>
                <w:highlight w:val="none"/>
                <w:lang w:eastAsia="zh-CN"/>
              </w:rPr>
              <w:t>、切实可行</w:t>
            </w:r>
            <w:r>
              <w:rPr>
                <w:rFonts w:hint="eastAsia"/>
                <w:color w:val="auto"/>
                <w:sz w:val="18"/>
                <w:szCs w:val="18"/>
                <w:highlight w:val="none"/>
                <w:lang w:val="en-US" w:eastAsia="zh-CN"/>
              </w:rPr>
              <w:t>、各阶段服务计划详尽，得35分；</w:t>
            </w:r>
          </w:p>
          <w:p>
            <w:pPr>
              <w:pStyle w:val="23"/>
              <w:numPr>
                <w:ilvl w:val="0"/>
                <w:numId w:val="0"/>
              </w:numPr>
              <w:rPr>
                <w:rFonts w:hint="eastAsia" w:ascii="Times New Roman" w:hAnsi="Times New Roman" w:eastAsia="Times New Roman" w:cs="Times New Roman"/>
                <w:color w:val="auto"/>
                <w:sz w:val="18"/>
                <w:szCs w:val="18"/>
                <w:highlight w:val="none"/>
              </w:rPr>
            </w:pPr>
            <w:r>
              <w:rPr>
                <w:rFonts w:hint="eastAsia"/>
                <w:color w:val="auto"/>
                <w:sz w:val="18"/>
                <w:szCs w:val="18"/>
                <w:highlight w:val="none"/>
                <w:lang w:val="en-US" w:eastAsia="zh-CN"/>
              </w:rPr>
              <w:t>良：</w:t>
            </w:r>
            <w:r>
              <w:rPr>
                <w:rFonts w:hint="eastAsia" w:ascii="Times New Roman" w:hAnsi="Times New Roman" w:eastAsia="Times New Roman" w:cs="Times New Roman"/>
                <w:color w:val="auto"/>
                <w:sz w:val="18"/>
                <w:szCs w:val="18"/>
                <w:highlight w:val="none"/>
              </w:rPr>
              <w:t>供应商提供的</w:t>
            </w:r>
            <w:r>
              <w:rPr>
                <w:rFonts w:hint="eastAsia" w:ascii="Times New Roman" w:hAnsi="Times New Roman" w:eastAsia="宋体" w:cs="Times New Roman"/>
                <w:color w:val="auto"/>
                <w:sz w:val="18"/>
                <w:szCs w:val="18"/>
                <w:highlight w:val="none"/>
                <w:lang w:eastAsia="zh-CN"/>
              </w:rPr>
              <w:t>项目</w:t>
            </w:r>
            <w:r>
              <w:rPr>
                <w:rFonts w:hint="eastAsia" w:ascii="Times New Roman" w:hAnsi="Times New Roman" w:eastAsia="Times New Roman" w:cs="Times New Roman"/>
                <w:color w:val="auto"/>
                <w:sz w:val="18"/>
                <w:szCs w:val="18"/>
                <w:highlight w:val="none"/>
              </w:rPr>
              <w:t>实施方案较全面、较合理的</w:t>
            </w:r>
            <w:r>
              <w:rPr>
                <w:rFonts w:hint="eastAsia" w:ascii="Times New Roman" w:hAnsi="Times New Roman" w:eastAsia="Times New Roman" w:cs="Times New Roman"/>
                <w:color w:val="auto"/>
                <w:sz w:val="18"/>
                <w:szCs w:val="18"/>
                <w:highlight w:val="none"/>
                <w:lang w:eastAsia="zh-CN"/>
              </w:rPr>
              <w:t>、较切实可行，</w:t>
            </w:r>
            <w:r>
              <w:rPr>
                <w:rFonts w:hint="eastAsia"/>
                <w:color w:val="auto"/>
                <w:sz w:val="18"/>
                <w:szCs w:val="18"/>
                <w:highlight w:val="none"/>
                <w:lang w:val="en-US" w:eastAsia="zh-CN"/>
              </w:rPr>
              <w:t>各阶段服务计划较详尽</w:t>
            </w:r>
            <w:r>
              <w:rPr>
                <w:rFonts w:hint="eastAsia" w:ascii="Times New Roman" w:hAnsi="Times New Roman" w:eastAsia="Times New Roman" w:cs="Times New Roman"/>
                <w:color w:val="auto"/>
                <w:sz w:val="18"/>
                <w:szCs w:val="18"/>
                <w:highlight w:val="none"/>
              </w:rPr>
              <w:t>，得</w:t>
            </w:r>
            <w:r>
              <w:rPr>
                <w:rFonts w:hint="eastAsia" w:ascii="Times New Roman" w:hAnsi="Times New Roman" w:eastAsia="Times New Roman" w:cs="Times New Roman"/>
                <w:color w:val="auto"/>
                <w:sz w:val="18"/>
                <w:szCs w:val="18"/>
                <w:highlight w:val="none"/>
                <w:lang w:val="en-US" w:eastAsia="zh-CN"/>
              </w:rPr>
              <w:t>25</w:t>
            </w:r>
            <w:r>
              <w:rPr>
                <w:rFonts w:hint="eastAsia" w:ascii="Times New Roman" w:hAnsi="Times New Roman" w:eastAsia="Times New Roman" w:cs="Times New Roman"/>
                <w:color w:val="auto"/>
                <w:sz w:val="18"/>
                <w:szCs w:val="18"/>
                <w:highlight w:val="none"/>
              </w:rPr>
              <w:t>分；</w:t>
            </w:r>
          </w:p>
          <w:p>
            <w:pPr>
              <w:widowControl/>
              <w:jc w:val="left"/>
              <w:rPr>
                <w:color w:val="auto"/>
                <w:sz w:val="18"/>
                <w:szCs w:val="18"/>
                <w:highlight w:val="none"/>
                <w:lang w:val="en-US" w:eastAsia="zh-CN"/>
              </w:rPr>
            </w:pPr>
            <w:r>
              <w:rPr>
                <w:rFonts w:hint="eastAsia"/>
                <w:color w:val="auto"/>
                <w:sz w:val="18"/>
                <w:szCs w:val="18"/>
                <w:highlight w:val="none"/>
                <w:lang w:val="en-US" w:eastAsia="zh-CN"/>
              </w:rPr>
              <w:t>一般：</w:t>
            </w:r>
            <w:r>
              <w:rPr>
                <w:rFonts w:hint="eastAsia" w:ascii="Times New Roman" w:hAnsi="Times New Roman" w:eastAsia="Times New Roman" w:cs="Times New Roman"/>
                <w:color w:val="auto"/>
                <w:sz w:val="18"/>
                <w:szCs w:val="18"/>
                <w:highlight w:val="none"/>
              </w:rPr>
              <w:t>供应商提供的</w:t>
            </w:r>
            <w:r>
              <w:rPr>
                <w:rFonts w:hint="eastAsia" w:ascii="Times New Roman" w:hAnsi="Times New Roman" w:eastAsia="宋体" w:cs="Times New Roman"/>
                <w:color w:val="auto"/>
                <w:sz w:val="18"/>
                <w:szCs w:val="18"/>
                <w:highlight w:val="none"/>
                <w:lang w:eastAsia="zh-CN"/>
              </w:rPr>
              <w:t>项目</w:t>
            </w:r>
            <w:r>
              <w:rPr>
                <w:rFonts w:hint="eastAsia" w:ascii="Times New Roman" w:hAnsi="Times New Roman" w:eastAsia="Times New Roman" w:cs="Times New Roman"/>
                <w:color w:val="auto"/>
                <w:sz w:val="18"/>
                <w:szCs w:val="18"/>
                <w:highlight w:val="none"/>
              </w:rPr>
              <w:t>实施方案基本全面、合理的</w:t>
            </w:r>
            <w:r>
              <w:rPr>
                <w:rFonts w:hint="eastAsia" w:ascii="Times New Roman" w:hAnsi="Times New Roman" w:eastAsia="Times New Roman" w:cs="Times New Roman"/>
                <w:color w:val="auto"/>
                <w:sz w:val="18"/>
                <w:szCs w:val="18"/>
                <w:highlight w:val="none"/>
                <w:lang w:eastAsia="zh-CN"/>
              </w:rPr>
              <w:t>、基本可行</w:t>
            </w:r>
            <w:r>
              <w:rPr>
                <w:rFonts w:hint="eastAsia" w:ascii="Times New Roman" w:hAnsi="Times New Roman" w:eastAsia="Times New Roman" w:cs="Times New Roman"/>
                <w:color w:val="auto"/>
                <w:sz w:val="18"/>
                <w:szCs w:val="18"/>
                <w:highlight w:val="none"/>
              </w:rPr>
              <w:t>，</w:t>
            </w:r>
            <w:r>
              <w:rPr>
                <w:rFonts w:hint="eastAsia"/>
                <w:color w:val="auto"/>
                <w:sz w:val="18"/>
                <w:szCs w:val="18"/>
                <w:highlight w:val="none"/>
                <w:lang w:val="en-US" w:eastAsia="zh-CN"/>
              </w:rPr>
              <w:t>各阶段服务计划基本详尽</w:t>
            </w:r>
            <w:r>
              <w:rPr>
                <w:rFonts w:hint="eastAsia" w:ascii="Times New Roman" w:hAnsi="Times New Roman" w:eastAsia="Times New Roman" w:cs="Times New Roman"/>
                <w:color w:val="auto"/>
                <w:sz w:val="18"/>
                <w:szCs w:val="18"/>
                <w:highlight w:val="none"/>
              </w:rPr>
              <w:t>，得</w:t>
            </w:r>
            <w:r>
              <w:rPr>
                <w:rFonts w:hint="eastAsia" w:ascii="Times New Roman" w:hAnsi="Times New Roman" w:eastAsia="Times New Roman" w:cs="Times New Roman"/>
                <w:color w:val="auto"/>
                <w:sz w:val="18"/>
                <w:szCs w:val="18"/>
                <w:highlight w:val="none"/>
                <w:lang w:val="en-US" w:eastAsia="zh-CN"/>
              </w:rPr>
              <w:t>15</w:t>
            </w:r>
            <w:r>
              <w:rPr>
                <w:rFonts w:hint="eastAsia" w:ascii="Times New Roman" w:hAnsi="Times New Roman" w:eastAsia="Times New Roman" w:cs="Times New Roman"/>
                <w:color w:val="auto"/>
                <w:sz w:val="18"/>
                <w:szCs w:val="18"/>
                <w:highlight w:val="none"/>
              </w:rPr>
              <w:t>分；</w:t>
            </w:r>
          </w:p>
          <w:p>
            <w:pPr>
              <w:spacing w:line="240" w:lineRule="auto"/>
              <w:jc w:val="left"/>
              <w:rPr>
                <w:rFonts w:hint="eastAsia" w:ascii="宋体" w:hAnsi="宋体" w:eastAsia="Times New Roman" w:cs="宋体"/>
                <w:color w:val="auto"/>
                <w:kern w:val="2"/>
                <w:sz w:val="18"/>
                <w:szCs w:val="18"/>
                <w:highlight w:val="none"/>
                <w:lang w:val="en-US" w:eastAsia="zh-CN" w:bidi="ar-SA"/>
              </w:rPr>
            </w:pPr>
            <w:r>
              <w:rPr>
                <w:rFonts w:hint="eastAsia"/>
                <w:color w:val="auto"/>
                <w:sz w:val="18"/>
                <w:szCs w:val="18"/>
                <w:highlight w:val="none"/>
                <w:lang w:val="en-US" w:eastAsia="zh-CN"/>
              </w:rPr>
              <w:t>差：</w:t>
            </w:r>
            <w:r>
              <w:rPr>
                <w:rFonts w:hint="eastAsia" w:ascii="Times New Roman" w:hAnsi="Times New Roman" w:eastAsia="Times New Roman" w:cs="Times New Roman"/>
                <w:color w:val="auto"/>
                <w:sz w:val="18"/>
                <w:szCs w:val="18"/>
                <w:highlight w:val="none"/>
              </w:rPr>
              <w:t>供应商提供的</w:t>
            </w:r>
            <w:r>
              <w:rPr>
                <w:rFonts w:hint="eastAsia" w:ascii="Times New Roman" w:hAnsi="Times New Roman" w:eastAsia="宋体" w:cs="Times New Roman"/>
                <w:color w:val="auto"/>
                <w:sz w:val="18"/>
                <w:szCs w:val="18"/>
                <w:highlight w:val="none"/>
                <w:lang w:eastAsia="zh-CN"/>
              </w:rPr>
              <w:t>项目</w:t>
            </w:r>
            <w:r>
              <w:rPr>
                <w:rFonts w:hint="eastAsia" w:ascii="Times New Roman" w:hAnsi="Times New Roman" w:eastAsia="Times New Roman" w:cs="Times New Roman"/>
                <w:color w:val="auto"/>
                <w:sz w:val="18"/>
                <w:szCs w:val="18"/>
                <w:highlight w:val="none"/>
              </w:rPr>
              <w:t>实施方案不全面、不合理的</w:t>
            </w:r>
            <w:r>
              <w:rPr>
                <w:rFonts w:hint="eastAsia" w:ascii="Times New Roman" w:hAnsi="Times New Roman" w:eastAsia="Times New Roman" w:cs="Times New Roman"/>
                <w:color w:val="auto"/>
                <w:sz w:val="18"/>
                <w:szCs w:val="18"/>
                <w:highlight w:val="none"/>
                <w:lang w:eastAsia="zh-CN"/>
              </w:rPr>
              <w:t>、可行性差，</w:t>
            </w:r>
            <w:r>
              <w:rPr>
                <w:rFonts w:hint="eastAsia"/>
                <w:color w:val="auto"/>
                <w:sz w:val="18"/>
                <w:szCs w:val="18"/>
                <w:highlight w:val="none"/>
                <w:lang w:val="en-US" w:eastAsia="zh-CN"/>
              </w:rPr>
              <w:t>各阶段服务计划不详尽</w:t>
            </w:r>
            <w:r>
              <w:rPr>
                <w:rFonts w:hint="eastAsia" w:ascii="Times New Roman" w:hAnsi="Times New Roman" w:eastAsia="Times New Roman" w:cs="Times New Roman"/>
                <w:color w:val="auto"/>
                <w:sz w:val="18"/>
                <w:szCs w:val="18"/>
                <w:highlight w:val="none"/>
                <w:lang w:eastAsia="zh-CN"/>
              </w:rPr>
              <w:t>，</w:t>
            </w:r>
            <w:r>
              <w:rPr>
                <w:rFonts w:hint="eastAsia" w:ascii="Times New Roman" w:hAnsi="Times New Roman" w:eastAsia="Times New Roman" w:cs="Times New Roman"/>
                <w:color w:val="auto"/>
                <w:sz w:val="18"/>
                <w:szCs w:val="18"/>
                <w:highlight w:val="none"/>
              </w:rPr>
              <w:t>得</w:t>
            </w:r>
            <w:r>
              <w:rPr>
                <w:rFonts w:hint="eastAsia" w:ascii="Times New Roman" w:hAnsi="Times New Roman" w:eastAsia="宋体" w:cs="Times New Roman"/>
                <w:color w:val="auto"/>
                <w:sz w:val="18"/>
                <w:szCs w:val="18"/>
                <w:highlight w:val="none"/>
                <w:lang w:val="en-US" w:eastAsia="zh-CN"/>
              </w:rPr>
              <w:t>5</w:t>
            </w:r>
            <w:r>
              <w:rPr>
                <w:rFonts w:hint="eastAsia" w:ascii="Times New Roman" w:hAnsi="Times New Roman" w:eastAsia="Times New Roman" w:cs="Times New Roman"/>
                <w:color w:val="auto"/>
                <w:sz w:val="18"/>
                <w:szCs w:val="18"/>
                <w:highlight w:val="none"/>
              </w:rPr>
              <w:t xml:space="preserve">分。 </w:t>
            </w:r>
            <w:r>
              <w:rPr>
                <w:rFonts w:hint="eastAsia" w:ascii="Times New Roman" w:hAnsi="Times New Roman" w:eastAsia="宋体" w:cs="Times New Roman"/>
                <w:color w:val="auto"/>
                <w:sz w:val="18"/>
                <w:szCs w:val="18"/>
                <w:highlight w:val="none"/>
                <w:lang w:eastAsia="zh-CN"/>
              </w:rPr>
              <w:t>其他或</w:t>
            </w:r>
            <w:r>
              <w:rPr>
                <w:rFonts w:hint="eastAsia" w:ascii="Times New Roman" w:hAnsi="Times New Roman" w:eastAsia="Times New Roman" w:cs="Times New Roman"/>
                <w:color w:val="auto"/>
                <w:sz w:val="18"/>
                <w:szCs w:val="18"/>
                <w:highlight w:val="none"/>
              </w:rPr>
              <w:t xml:space="preserve">不提供不得分。 </w:t>
            </w:r>
          </w:p>
        </w:tc>
        <w:tc>
          <w:tcPr>
            <w:tcW w:w="715" w:type="dxa"/>
            <w:noWrap w:val="0"/>
            <w:vAlign w:val="center"/>
          </w:tcPr>
          <w:p>
            <w:pPr>
              <w:pStyle w:val="41"/>
              <w:widowControl w:val="0"/>
              <w:jc w:val="center"/>
              <w:rPr>
                <w:rFonts w:hint="default" w:ascii="宋体" w:eastAsia="宋体" w:cs="宋体"/>
                <w:color w:val="auto"/>
                <w:sz w:val="18"/>
                <w:szCs w:val="18"/>
                <w:lang w:val="en-US" w:eastAsia="zh-CN"/>
              </w:rPr>
            </w:pPr>
            <w:r>
              <w:rPr>
                <w:rFonts w:hint="eastAsia" w:ascii="宋体" w:eastAsia="宋体" w:cs="宋体"/>
                <w:color w:val="auto"/>
                <w:sz w:val="18"/>
                <w:szCs w:val="18"/>
                <w:lang w:val="en-US" w:eastAsia="zh-CN"/>
              </w:rPr>
              <w:t>35分</w:t>
            </w:r>
          </w:p>
        </w:tc>
        <w:tc>
          <w:tcPr>
            <w:tcW w:w="1435" w:type="dxa"/>
            <w:noWrap w:val="0"/>
            <w:vAlign w:val="center"/>
          </w:tcPr>
          <w:p>
            <w:pPr>
              <w:pStyle w:val="41"/>
              <w:widowControl w:val="0"/>
              <w:jc w:val="center"/>
              <w:rPr>
                <w:rFonts w:hint="eastAsia" w:ascii="宋体" w:eastAsia="宋体" w:cs="宋体"/>
                <w:color w:val="auto"/>
                <w:kern w:val="0"/>
                <w:sz w:val="18"/>
                <w:szCs w:val="18"/>
              </w:rPr>
            </w:pPr>
            <w:r>
              <w:rPr>
                <w:rFonts w:hint="eastAsia" w:ascii="宋体" w:eastAsia="宋体" w:cs="宋体"/>
                <w:color w:val="auto"/>
                <w:kern w:val="0"/>
                <w:sz w:val="18"/>
                <w:szCs w:val="18"/>
                <w:lang w:val="en-US" w:eastAsia="zh-CN"/>
              </w:rPr>
              <w:t>第（）页</w:t>
            </w:r>
          </w:p>
        </w:tc>
        <w:tc>
          <w:tcPr>
            <w:tcW w:w="1138" w:type="dxa"/>
            <w:noWrap w:val="0"/>
            <w:vAlign w:val="center"/>
          </w:tcPr>
          <w:p>
            <w:pPr>
              <w:pStyle w:val="41"/>
              <w:widowControl w:val="0"/>
              <w:jc w:val="center"/>
              <w:rPr>
                <w:rFonts w:hint="eastAsia" w:ascii="宋体" w:eastAsia="宋体" w:cs="宋体"/>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602" w:type="dxa"/>
            <w:noWrap w:val="0"/>
            <w:vAlign w:val="center"/>
          </w:tcPr>
          <w:p>
            <w:pPr>
              <w:pStyle w:val="41"/>
              <w:widowControl w:val="0"/>
              <w:jc w:val="center"/>
              <w:rPr>
                <w:rFonts w:hint="eastAsia" w:ascii="宋体" w:eastAsia="宋体" w:cs="宋体"/>
                <w:b/>
                <w:color w:val="auto"/>
                <w:sz w:val="18"/>
                <w:szCs w:val="18"/>
                <w:lang w:val="en-US" w:eastAsia="zh-CN"/>
              </w:rPr>
            </w:pPr>
            <w:r>
              <w:rPr>
                <w:rFonts w:hint="eastAsia" w:ascii="宋体" w:eastAsia="宋体" w:cs="宋体"/>
                <w:b/>
                <w:color w:val="auto"/>
                <w:sz w:val="18"/>
                <w:szCs w:val="18"/>
                <w:lang w:val="en-US" w:eastAsia="zh-CN"/>
              </w:rPr>
              <w:t>4</w:t>
            </w:r>
          </w:p>
        </w:tc>
        <w:tc>
          <w:tcPr>
            <w:tcW w:w="1150" w:type="dxa"/>
            <w:noWrap w:val="0"/>
            <w:vAlign w:val="center"/>
          </w:tcPr>
          <w:p>
            <w:pPr>
              <w:pStyle w:val="41"/>
              <w:widowControl w:val="0"/>
              <w:jc w:val="center"/>
              <w:rPr>
                <w:rFonts w:hint="default" w:ascii="宋体" w:hAnsi="宋体" w:eastAsia="Times New Roman" w:cs="宋体"/>
                <w:color w:val="auto"/>
                <w:kern w:val="2"/>
                <w:sz w:val="18"/>
                <w:szCs w:val="18"/>
                <w:lang w:val="en-US" w:eastAsia="zh-CN" w:bidi="ar-SA"/>
              </w:rPr>
            </w:pPr>
            <w:r>
              <w:rPr>
                <w:rFonts w:hint="eastAsia" w:ascii="宋体" w:hAnsi="宋体" w:eastAsia="宋体" w:cs="宋体"/>
                <w:b/>
                <w:color w:val="auto"/>
                <w:sz w:val="18"/>
                <w:szCs w:val="18"/>
                <w:lang w:val="en-US" w:eastAsia="zh-CN" w:bidi="ar"/>
              </w:rPr>
              <w:t>售后服务及培训方案（15分）</w:t>
            </w:r>
          </w:p>
        </w:tc>
        <w:tc>
          <w:tcPr>
            <w:tcW w:w="4805" w:type="dxa"/>
            <w:noWrap w:val="0"/>
            <w:vAlign w:val="top"/>
          </w:tcPr>
          <w:p>
            <w:pPr>
              <w:bidi w:val="0"/>
              <w:rPr>
                <w:rFonts w:hint="eastAsia"/>
                <w:color w:val="auto"/>
                <w:sz w:val="18"/>
                <w:szCs w:val="18"/>
                <w:highlight w:val="none"/>
                <w:lang w:val="en-US" w:eastAsia="zh-CN"/>
              </w:rPr>
            </w:pPr>
            <w:r>
              <w:rPr>
                <w:rFonts w:hint="eastAsia"/>
                <w:color w:val="auto"/>
                <w:sz w:val="18"/>
                <w:szCs w:val="18"/>
                <w:highlight w:val="none"/>
                <w:lang w:val="en-US" w:eastAsia="zh-CN"/>
              </w:rPr>
              <w:t>根据供应商售后服务承诺和培训方案情况，如供货期、应急响应时间、运营维保期、培训方案等方面综合评价：</w:t>
            </w:r>
          </w:p>
          <w:p>
            <w:pPr>
              <w:bidi w:val="0"/>
              <w:rPr>
                <w:rFonts w:hint="eastAsia"/>
                <w:color w:val="auto"/>
                <w:sz w:val="18"/>
                <w:szCs w:val="18"/>
                <w:highlight w:val="none"/>
                <w:lang w:val="en-US" w:eastAsia="zh-CN"/>
              </w:rPr>
            </w:pPr>
            <w:r>
              <w:rPr>
                <w:rFonts w:hint="eastAsia"/>
                <w:color w:val="auto"/>
                <w:sz w:val="18"/>
                <w:szCs w:val="18"/>
                <w:highlight w:val="none"/>
                <w:lang w:val="en-US" w:eastAsia="zh-CN"/>
              </w:rPr>
              <w:t xml:space="preserve">优：售后服务方案合理、详细，响应速度快，应急处理快，培训内容详尽，得15分；  </w:t>
            </w:r>
          </w:p>
          <w:p>
            <w:pPr>
              <w:bidi w:val="0"/>
              <w:rPr>
                <w:rFonts w:hint="eastAsia"/>
                <w:color w:val="auto"/>
                <w:sz w:val="18"/>
                <w:szCs w:val="18"/>
                <w:highlight w:val="none"/>
                <w:lang w:val="en-US" w:eastAsia="zh-CN"/>
              </w:rPr>
            </w:pPr>
            <w:r>
              <w:rPr>
                <w:rFonts w:hint="eastAsia"/>
                <w:color w:val="auto"/>
                <w:sz w:val="18"/>
                <w:szCs w:val="18"/>
                <w:highlight w:val="none"/>
                <w:lang w:val="en-US" w:eastAsia="zh-CN"/>
              </w:rPr>
              <w:t xml:space="preserve">良：售后服务方案较合理，响应速度较快，应急处理较快，培训内容较详尽，得10分；  </w:t>
            </w:r>
          </w:p>
          <w:p>
            <w:pPr>
              <w:bidi w:val="0"/>
              <w:rPr>
                <w:rFonts w:hint="eastAsia" w:ascii="Times New Roman" w:hAnsi="Times New Roman" w:eastAsia="Times New Roman" w:cs="Times New Roman"/>
                <w:color w:val="auto"/>
                <w:sz w:val="18"/>
                <w:szCs w:val="18"/>
                <w:highlight w:val="none"/>
                <w:lang w:val="en-US" w:eastAsia="zh-CN"/>
              </w:rPr>
            </w:pPr>
            <w:r>
              <w:rPr>
                <w:rFonts w:hint="eastAsia"/>
                <w:color w:val="auto"/>
                <w:sz w:val="18"/>
                <w:szCs w:val="18"/>
                <w:highlight w:val="none"/>
                <w:lang w:val="en-US" w:eastAsia="zh-CN"/>
              </w:rPr>
              <w:t>一般：售后服务</w:t>
            </w:r>
            <w:r>
              <w:rPr>
                <w:rFonts w:hint="eastAsia" w:ascii="Times New Roman" w:hAnsi="Times New Roman" w:eastAsia="Times New Roman" w:cs="Times New Roman"/>
                <w:color w:val="auto"/>
                <w:sz w:val="18"/>
                <w:szCs w:val="18"/>
                <w:highlight w:val="none"/>
                <w:lang w:val="en-US" w:eastAsia="zh-CN"/>
              </w:rPr>
              <w:t xml:space="preserve">方案尚可，响应速度一般，应急处理较慢，培训内容一般，得5分；  </w:t>
            </w:r>
          </w:p>
          <w:p>
            <w:pPr>
              <w:bidi w:val="0"/>
              <w:rPr>
                <w:rFonts w:hint="eastAsia" w:ascii="宋体" w:hAnsi="宋体" w:eastAsia="宋体" w:cs="宋体"/>
                <w:color w:val="auto"/>
                <w:kern w:val="2"/>
                <w:sz w:val="18"/>
                <w:szCs w:val="18"/>
                <w:highlight w:val="none"/>
                <w:lang w:val="en-US" w:eastAsia="zh-CN" w:bidi="ar-SA"/>
              </w:rPr>
            </w:pPr>
            <w:r>
              <w:rPr>
                <w:rFonts w:hint="eastAsia" w:ascii="Times New Roman" w:hAnsi="Times New Roman" w:eastAsia="Times New Roman" w:cs="Times New Roman"/>
                <w:color w:val="auto"/>
                <w:sz w:val="18"/>
                <w:szCs w:val="18"/>
                <w:highlight w:val="none"/>
                <w:lang w:val="en-US" w:eastAsia="zh-CN"/>
              </w:rPr>
              <w:t>差：售后服务方案不合理，响应速度慢，应急处理较慢，培训内容不完善，得0分</w:t>
            </w:r>
            <w:r>
              <w:rPr>
                <w:rFonts w:hint="eastAsia" w:ascii="Times New Roman" w:hAnsi="Times New Roman" w:eastAsia="宋体" w:cs="Times New Roman"/>
                <w:color w:val="auto"/>
                <w:sz w:val="18"/>
                <w:szCs w:val="18"/>
                <w:highlight w:val="none"/>
                <w:lang w:val="en-US" w:eastAsia="zh-CN"/>
              </w:rPr>
              <w:t>。</w:t>
            </w:r>
          </w:p>
        </w:tc>
        <w:tc>
          <w:tcPr>
            <w:tcW w:w="715" w:type="dxa"/>
            <w:noWrap w:val="0"/>
            <w:vAlign w:val="center"/>
          </w:tcPr>
          <w:p>
            <w:pPr>
              <w:pStyle w:val="41"/>
              <w:widowControl w:val="0"/>
              <w:jc w:val="center"/>
              <w:rPr>
                <w:rFonts w:hint="default" w:ascii="宋体" w:eastAsia="宋体" w:cs="宋体"/>
                <w:color w:val="auto"/>
                <w:sz w:val="18"/>
                <w:szCs w:val="18"/>
                <w:lang w:val="en-US" w:eastAsia="zh-CN"/>
              </w:rPr>
            </w:pPr>
            <w:r>
              <w:rPr>
                <w:rFonts w:hint="eastAsia" w:ascii="宋体" w:eastAsia="宋体" w:cs="宋体"/>
                <w:color w:val="auto"/>
                <w:sz w:val="18"/>
                <w:szCs w:val="18"/>
                <w:lang w:val="en-US" w:eastAsia="zh-CN"/>
              </w:rPr>
              <w:t>15分</w:t>
            </w:r>
          </w:p>
        </w:tc>
        <w:tc>
          <w:tcPr>
            <w:tcW w:w="1435" w:type="dxa"/>
            <w:noWrap w:val="0"/>
            <w:vAlign w:val="center"/>
          </w:tcPr>
          <w:p>
            <w:pPr>
              <w:pStyle w:val="41"/>
              <w:widowControl w:val="0"/>
              <w:jc w:val="center"/>
              <w:rPr>
                <w:rFonts w:hint="eastAsia" w:ascii="宋体" w:eastAsia="宋体" w:cs="宋体"/>
                <w:color w:val="auto"/>
                <w:kern w:val="0"/>
                <w:sz w:val="18"/>
                <w:szCs w:val="18"/>
              </w:rPr>
            </w:pPr>
            <w:r>
              <w:rPr>
                <w:rFonts w:hint="eastAsia" w:ascii="宋体" w:eastAsia="宋体" w:cs="宋体"/>
                <w:color w:val="auto"/>
                <w:kern w:val="0"/>
                <w:sz w:val="18"/>
                <w:szCs w:val="18"/>
                <w:lang w:val="en-US" w:eastAsia="zh-CN"/>
              </w:rPr>
              <w:t>第（）页</w:t>
            </w:r>
          </w:p>
        </w:tc>
        <w:tc>
          <w:tcPr>
            <w:tcW w:w="1138" w:type="dxa"/>
            <w:noWrap w:val="0"/>
            <w:vAlign w:val="center"/>
          </w:tcPr>
          <w:p>
            <w:pPr>
              <w:pStyle w:val="41"/>
              <w:widowControl w:val="0"/>
              <w:jc w:val="center"/>
              <w:rPr>
                <w:rFonts w:hint="eastAsia" w:ascii="宋体" w:eastAsia="宋体" w:cs="宋体"/>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02" w:type="dxa"/>
            <w:noWrap w:val="0"/>
            <w:vAlign w:val="center"/>
          </w:tcPr>
          <w:p>
            <w:pPr>
              <w:jc w:val="center"/>
              <w:textAlignment w:val="center"/>
              <w:rPr>
                <w:rFonts w:hint="eastAsia" w:ascii="宋体" w:hAnsi="宋体" w:eastAsia="宋体" w:cs="宋体"/>
                <w:b/>
                <w:color w:val="auto"/>
                <w:sz w:val="18"/>
                <w:szCs w:val="18"/>
                <w:lang w:eastAsia="zh-CN" w:bidi="ar"/>
              </w:rPr>
            </w:pPr>
            <w:r>
              <w:rPr>
                <w:rFonts w:hint="eastAsia" w:ascii="宋体" w:hAnsi="宋体" w:eastAsia="宋体" w:cs="宋体"/>
                <w:b/>
                <w:color w:val="auto"/>
                <w:sz w:val="18"/>
                <w:szCs w:val="18"/>
                <w:lang w:val="en-US" w:eastAsia="zh-CN" w:bidi="ar"/>
              </w:rPr>
              <w:t>5</w:t>
            </w:r>
          </w:p>
        </w:tc>
        <w:tc>
          <w:tcPr>
            <w:tcW w:w="1150" w:type="dxa"/>
            <w:noWrap w:val="0"/>
            <w:vAlign w:val="center"/>
          </w:tcPr>
          <w:p>
            <w:pPr>
              <w:pStyle w:val="41"/>
              <w:widowControl w:val="0"/>
              <w:jc w:val="center"/>
              <w:rPr>
                <w:rFonts w:hint="eastAsia" w:ascii="宋体" w:hAnsi="宋体" w:eastAsia="宋体" w:cs="宋体"/>
                <w:b/>
                <w:color w:val="auto"/>
                <w:sz w:val="18"/>
                <w:szCs w:val="18"/>
                <w:lang w:bidi="ar"/>
              </w:rPr>
            </w:pPr>
            <w:r>
              <w:rPr>
                <w:rFonts w:hint="eastAsia" w:ascii="宋体" w:hAnsi="宋体" w:eastAsia="宋体" w:cs="宋体"/>
                <w:b/>
                <w:color w:val="auto"/>
                <w:sz w:val="18"/>
                <w:szCs w:val="18"/>
                <w:lang w:bidi="ar"/>
              </w:rPr>
              <w:t>价格分</w:t>
            </w:r>
          </w:p>
          <w:p>
            <w:pPr>
              <w:pStyle w:val="41"/>
              <w:widowControl w:val="0"/>
              <w:jc w:val="center"/>
              <w:rPr>
                <w:rFonts w:hint="eastAsia" w:ascii="宋体" w:hAnsi="宋体" w:eastAsia="宋体" w:cs="宋体"/>
                <w:b/>
                <w:color w:val="auto"/>
                <w:sz w:val="18"/>
                <w:szCs w:val="18"/>
                <w:lang w:bidi="ar"/>
              </w:rPr>
            </w:pPr>
            <w:r>
              <w:rPr>
                <w:rFonts w:hint="eastAsia" w:ascii="宋体" w:hAnsi="宋体" w:eastAsia="宋体" w:cs="宋体"/>
                <w:b/>
                <w:color w:val="auto"/>
                <w:sz w:val="18"/>
                <w:szCs w:val="18"/>
                <w:lang w:val="en-US" w:eastAsia="zh-CN" w:bidi="ar"/>
              </w:rPr>
              <w:t>（30</w:t>
            </w:r>
            <w:r>
              <w:rPr>
                <w:rFonts w:hint="eastAsia" w:ascii="宋体" w:hAnsi="宋体" w:eastAsia="宋体" w:cs="宋体"/>
                <w:b/>
                <w:color w:val="auto"/>
                <w:sz w:val="18"/>
                <w:szCs w:val="18"/>
                <w:lang w:bidi="ar"/>
              </w:rPr>
              <w:t>分）</w:t>
            </w:r>
          </w:p>
        </w:tc>
        <w:tc>
          <w:tcPr>
            <w:tcW w:w="4805" w:type="dxa"/>
            <w:noWrap w:val="0"/>
            <w:vAlign w:val="center"/>
          </w:tcPr>
          <w:p>
            <w:pPr>
              <w:spacing w:line="240" w:lineRule="exact"/>
              <w:jc w:val="left"/>
              <w:rPr>
                <w:rFonts w:hint="default" w:ascii="宋体" w:hAnsi="宋体" w:eastAsia="宋体" w:cs="宋体"/>
                <w:color w:val="auto"/>
                <w:sz w:val="18"/>
                <w:szCs w:val="18"/>
                <w:lang w:val="en-US" w:eastAsia="zh-CN" w:bidi="ar"/>
              </w:rPr>
            </w:pPr>
            <w:r>
              <w:rPr>
                <w:rFonts w:hint="eastAsia" w:ascii="宋体" w:hAnsi="宋体" w:eastAsia="宋体" w:cs="宋体"/>
                <w:color w:val="auto"/>
                <w:sz w:val="18"/>
                <w:szCs w:val="18"/>
                <w:lang w:bidi="ar"/>
              </w:rPr>
              <w:t>本项目的价格分采用低价优先法计算，即通过本项目资格性检查与符合性检查且报价价格最低的报价为评审基准价，其价格为满分。报价得分 = （评审基准价/最终报价）×</w:t>
            </w:r>
            <w:r>
              <w:rPr>
                <w:rFonts w:hint="eastAsia" w:ascii="宋体" w:hAnsi="宋体" w:eastAsia="宋体" w:cs="宋体"/>
                <w:color w:val="auto"/>
                <w:sz w:val="18"/>
                <w:szCs w:val="18"/>
                <w:lang w:val="en-US" w:eastAsia="zh-CN" w:bidi="ar"/>
              </w:rPr>
              <w:t>30</w:t>
            </w:r>
          </w:p>
        </w:tc>
        <w:tc>
          <w:tcPr>
            <w:tcW w:w="715" w:type="dxa"/>
            <w:noWrap w:val="0"/>
            <w:vAlign w:val="center"/>
          </w:tcPr>
          <w:p>
            <w:pPr>
              <w:widowControl/>
              <w:jc w:val="center"/>
              <w:textAlignment w:val="center"/>
              <w:rPr>
                <w:rFonts w:ascii="宋体" w:hAnsi="宋体" w:eastAsia="宋体" w:cs="宋体"/>
                <w:color w:val="auto"/>
                <w:sz w:val="18"/>
                <w:szCs w:val="18"/>
              </w:rPr>
            </w:pPr>
            <w:r>
              <w:rPr>
                <w:rFonts w:hint="eastAsia" w:ascii="宋体" w:hAnsi="宋体" w:eastAsia="宋体" w:cs="宋体"/>
                <w:color w:val="auto"/>
                <w:sz w:val="18"/>
                <w:szCs w:val="18"/>
                <w:lang w:val="en-US" w:eastAsia="zh-CN"/>
              </w:rPr>
              <w:t>30</w:t>
            </w:r>
            <w:r>
              <w:rPr>
                <w:rFonts w:hint="eastAsia" w:ascii="宋体" w:hAnsi="宋体" w:eastAsia="宋体" w:cs="宋体"/>
                <w:color w:val="auto"/>
                <w:sz w:val="18"/>
                <w:szCs w:val="18"/>
              </w:rPr>
              <w:t>分</w:t>
            </w:r>
          </w:p>
        </w:tc>
        <w:tc>
          <w:tcPr>
            <w:tcW w:w="1435" w:type="dxa"/>
            <w:noWrap w:val="0"/>
            <w:vAlign w:val="center"/>
          </w:tcPr>
          <w:p>
            <w:pPr>
              <w:widowControl/>
              <w:jc w:val="center"/>
              <w:rPr>
                <w:rFonts w:hint="eastAsia" w:ascii="宋体" w:eastAsia="宋体" w:cs="宋体"/>
                <w:color w:val="auto"/>
                <w:kern w:val="0"/>
                <w:sz w:val="18"/>
                <w:szCs w:val="18"/>
              </w:rPr>
            </w:pPr>
            <w:r>
              <w:rPr>
                <w:rFonts w:hint="eastAsia" w:ascii="宋体" w:hAnsi="宋体" w:eastAsia="宋体" w:cs="宋体"/>
                <w:color w:val="auto"/>
                <w:kern w:val="0"/>
                <w:sz w:val="18"/>
                <w:szCs w:val="18"/>
              </w:rPr>
              <w:t>不填</w:t>
            </w:r>
          </w:p>
        </w:tc>
        <w:tc>
          <w:tcPr>
            <w:tcW w:w="1138" w:type="dxa"/>
            <w:noWrap w:val="0"/>
            <w:vAlign w:val="center"/>
          </w:tcPr>
          <w:p>
            <w:pPr>
              <w:widowControl/>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557" w:type="dxa"/>
            <w:gridSpan w:val="3"/>
            <w:noWrap w:val="0"/>
            <w:vAlign w:val="center"/>
          </w:tcPr>
          <w:p>
            <w:pPr>
              <w:jc w:val="center"/>
              <w:rPr>
                <w:rFonts w:ascii="宋体" w:hAnsi="宋体" w:eastAsia="宋体" w:cs="宋体"/>
                <w:b/>
                <w:color w:val="auto"/>
                <w:sz w:val="18"/>
                <w:szCs w:val="18"/>
                <w:u w:val="single"/>
                <w:lang w:bidi="ar"/>
              </w:rPr>
            </w:pPr>
            <w:r>
              <w:rPr>
                <w:rFonts w:hint="eastAsia" w:ascii="宋体" w:hAnsi="宋体" w:eastAsia="宋体" w:cs="宋体"/>
                <w:b/>
                <w:color w:val="auto"/>
                <w:sz w:val="18"/>
                <w:szCs w:val="18"/>
                <w:lang w:bidi="ar"/>
              </w:rPr>
              <w:t>合计</w:t>
            </w:r>
          </w:p>
        </w:tc>
        <w:tc>
          <w:tcPr>
            <w:tcW w:w="715" w:type="dxa"/>
            <w:noWrap w:val="0"/>
            <w:vAlign w:val="center"/>
          </w:tcPr>
          <w:p>
            <w:pPr>
              <w:widowControl/>
              <w:jc w:val="center"/>
              <w:textAlignment w:val="center"/>
              <w:rPr>
                <w:rFonts w:ascii="宋体" w:hAnsi="宋体" w:eastAsia="宋体" w:cs="宋体"/>
                <w:color w:val="auto"/>
                <w:sz w:val="18"/>
                <w:szCs w:val="18"/>
              </w:rPr>
            </w:pPr>
            <w:r>
              <w:rPr>
                <w:rFonts w:ascii="宋体" w:hAnsi="宋体" w:eastAsia="宋体" w:cs="宋体"/>
                <w:color w:val="auto"/>
                <w:sz w:val="18"/>
                <w:szCs w:val="18"/>
              </w:rPr>
              <w:t>100</w:t>
            </w:r>
            <w:r>
              <w:rPr>
                <w:rFonts w:hint="eastAsia" w:ascii="宋体" w:hAnsi="宋体" w:eastAsia="宋体" w:cs="宋体"/>
                <w:color w:val="auto"/>
                <w:sz w:val="18"/>
                <w:szCs w:val="18"/>
              </w:rPr>
              <w:t>分</w:t>
            </w:r>
          </w:p>
        </w:tc>
        <w:tc>
          <w:tcPr>
            <w:tcW w:w="1435" w:type="dxa"/>
            <w:noWrap w:val="0"/>
            <w:vAlign w:val="center"/>
          </w:tcPr>
          <w:p>
            <w:pPr>
              <w:widowControl/>
              <w:jc w:val="center"/>
              <w:rPr>
                <w:rFonts w:ascii="宋体" w:hAnsi="宋体" w:eastAsia="宋体" w:cs="宋体"/>
                <w:color w:val="auto"/>
                <w:sz w:val="18"/>
                <w:szCs w:val="18"/>
              </w:rPr>
            </w:pPr>
            <w:r>
              <w:rPr>
                <w:rFonts w:hint="eastAsia" w:ascii="宋体" w:hAnsi="宋体" w:eastAsia="宋体" w:cs="宋体"/>
                <w:color w:val="auto"/>
                <w:kern w:val="0"/>
                <w:sz w:val="18"/>
                <w:szCs w:val="18"/>
              </w:rPr>
              <w:t>不填</w:t>
            </w:r>
          </w:p>
        </w:tc>
        <w:tc>
          <w:tcPr>
            <w:tcW w:w="1138" w:type="dxa"/>
            <w:noWrap w:val="0"/>
            <w:vAlign w:val="center"/>
          </w:tcPr>
          <w:p>
            <w:pPr>
              <w:widowControl/>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不填</w:t>
            </w:r>
          </w:p>
        </w:tc>
      </w:tr>
    </w:tbl>
    <w:p>
      <w:pPr>
        <w:rPr>
          <w:u w:val="single"/>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r>
        <w:rPr>
          <w:rFonts w:hint="eastAsia" w:ascii="仿宋" w:hAnsi="仿宋" w:eastAsia="仿宋" w:cs="宋体"/>
          <w:b/>
          <w:kern w:val="0"/>
          <w:sz w:val="24"/>
          <w:szCs w:val="32"/>
        </w:rPr>
        <w:t>用户需求偏离表模板</w:t>
      </w:r>
      <w:bookmarkEnd w:id="174"/>
      <w:bookmarkEnd w:id="175"/>
      <w:bookmarkEnd w:id="176"/>
      <w:bookmarkEnd w:id="177"/>
      <w:bookmarkEnd w:id="178"/>
    </w:p>
    <w:p>
      <w:pPr>
        <w:pStyle w:val="27"/>
        <w:tabs>
          <w:tab w:val="left" w:pos="1050"/>
          <w:tab w:val="center" w:pos="4535"/>
        </w:tabs>
        <w:jc w:val="center"/>
        <w:outlineLvl w:val="0"/>
        <w:rPr>
          <w:b/>
          <w:bCs/>
          <w:szCs w:val="21"/>
        </w:rPr>
      </w:pPr>
      <w:bookmarkStart w:id="179" w:name="_Toc26391"/>
      <w:bookmarkStart w:id="180" w:name="_Toc29101"/>
      <w:bookmarkStart w:id="181" w:name="_Toc31025"/>
      <w:bookmarkStart w:id="182" w:name="_Toc10605"/>
      <w:bookmarkStart w:id="183" w:name="_Toc20065"/>
      <w:bookmarkStart w:id="184" w:name="_Toc31804"/>
      <w:bookmarkStart w:id="185" w:name="_Toc10771"/>
      <w:bookmarkStart w:id="186" w:name="_Toc20169"/>
      <w:bookmarkStart w:id="187" w:name="_Toc8481"/>
      <w:bookmarkStart w:id="188" w:name="_Toc28877"/>
      <w:bookmarkStart w:id="189" w:name="_Toc11212"/>
      <w:bookmarkStart w:id="190" w:name="_Toc9683"/>
      <w:bookmarkStart w:id="191" w:name="_Toc25102"/>
      <w:bookmarkStart w:id="192" w:name="_Toc24565"/>
      <w:r>
        <w:rPr>
          <w:rFonts w:hint="eastAsia"/>
          <w:b/>
          <w:bCs/>
        </w:rPr>
        <w:t>用户需求偏离表</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Start w:id="193" w:name="_Toc6232"/>
      <w:bookmarkStart w:id="194" w:name="_Toc7019"/>
      <w:bookmarkStart w:id="195" w:name="_Toc32295"/>
      <w:bookmarkStart w:id="196" w:name="_Toc24550"/>
      <w:bookmarkStart w:id="197" w:name="_Toc15079"/>
      <w:bookmarkStart w:id="198" w:name="_Toc24286"/>
      <w:bookmarkStart w:id="199" w:name="_Toc10398"/>
    </w:p>
    <w:p>
      <w:pPr>
        <w:spacing w:line="300" w:lineRule="auto"/>
        <w:ind w:firstLine="663" w:firstLineChars="300"/>
        <w:outlineLvl w:val="1"/>
        <w:rPr>
          <w:rFonts w:hint="eastAsia" w:cs="Times New Roman" w:asciiTheme="majorEastAsia" w:hAnsiTheme="majorEastAsia" w:eastAsiaTheme="majorEastAsia"/>
          <w:b/>
          <w:kern w:val="2"/>
          <w:sz w:val="22"/>
          <w:szCs w:val="24"/>
          <w:lang w:val="en-US" w:eastAsia="zh-CN" w:bidi="ar-SA"/>
        </w:rPr>
      </w:pPr>
      <w:bookmarkStart w:id="200" w:name="_Toc13551"/>
      <w:bookmarkStart w:id="201" w:name="_Toc17416"/>
      <w:bookmarkStart w:id="202" w:name="_Toc31638"/>
      <w:bookmarkStart w:id="203" w:name="_Toc21905"/>
      <w:bookmarkStart w:id="204" w:name="_Toc1548"/>
      <w:bookmarkStart w:id="205" w:name="_Toc14009"/>
      <w:r>
        <w:rPr>
          <w:rFonts w:hint="eastAsia" w:cs="Times New Roman" w:asciiTheme="majorEastAsia" w:hAnsiTheme="majorEastAsia" w:eastAsiaTheme="majorEastAsia"/>
          <w:b/>
          <w:kern w:val="2"/>
          <w:sz w:val="22"/>
          <w:szCs w:val="24"/>
          <w:lang w:val="en-US" w:eastAsia="zh-CN" w:bidi="ar-SA"/>
        </w:rPr>
        <w:t>一、</w:t>
      </w:r>
      <w:bookmarkEnd w:id="200"/>
      <w:bookmarkEnd w:id="201"/>
      <w:bookmarkEnd w:id="202"/>
      <w:bookmarkEnd w:id="203"/>
      <w:bookmarkEnd w:id="204"/>
      <w:bookmarkEnd w:id="205"/>
      <w:r>
        <w:rPr>
          <w:rFonts w:hint="eastAsia" w:asciiTheme="minorEastAsia" w:hAnsiTheme="minorEastAsia"/>
          <w:b/>
          <w:bCs/>
          <w:sz w:val="24"/>
          <w:szCs w:val="24"/>
        </w:rPr>
        <w:t>项目参数需求</w:t>
      </w:r>
    </w:p>
    <w:bookmarkEnd w:id="193"/>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outlineLvl w:val="9"/>
        <w:rPr>
          <w:rFonts w:hint="eastAsia" w:cs="Times New Roman" w:asciiTheme="majorEastAsia" w:hAnsiTheme="majorEastAsia" w:eastAsiaTheme="majorEastAsia"/>
          <w:b/>
          <w:sz w:val="22"/>
          <w:lang w:val="en-US" w:eastAsia="zh-CN"/>
        </w:rPr>
      </w:pPr>
      <w:bookmarkStart w:id="206" w:name="_Toc28342"/>
      <w:bookmarkStart w:id="207" w:name="_Toc19330"/>
      <w:bookmarkStart w:id="208" w:name="_Toc15903"/>
      <w:bookmarkStart w:id="209" w:name="_Toc31897"/>
      <w:bookmarkStart w:id="210" w:name="_Toc26114"/>
      <w:bookmarkStart w:id="211" w:name="_Toc14718"/>
      <w:bookmarkStart w:id="212" w:name="_Toc16131"/>
    </w:p>
    <w:p>
      <w:pPr>
        <w:spacing w:line="300" w:lineRule="auto"/>
        <w:ind w:firstLine="663" w:firstLineChars="300"/>
        <w:outlineLvl w:val="1"/>
        <w:rPr>
          <w:rFonts w:hint="default" w:cs="Times New Roman" w:asciiTheme="majorEastAsia" w:hAnsiTheme="majorEastAsia" w:eastAsiaTheme="majorEastAsia"/>
          <w:b/>
          <w:kern w:val="2"/>
          <w:sz w:val="22"/>
          <w:szCs w:val="24"/>
          <w:highlight w:val="none"/>
          <w:lang w:val="en-US" w:eastAsia="zh-CN" w:bidi="ar-SA"/>
        </w:rPr>
      </w:pPr>
      <w:r>
        <w:rPr>
          <w:rFonts w:hint="eastAsia" w:cs="Times New Roman" w:asciiTheme="majorEastAsia" w:hAnsiTheme="majorEastAsia" w:eastAsiaTheme="majorEastAsia"/>
          <w:b/>
          <w:kern w:val="2"/>
          <w:sz w:val="22"/>
          <w:szCs w:val="24"/>
          <w:highlight w:val="none"/>
          <w:lang w:val="en-US" w:eastAsia="zh-CN" w:bidi="ar-SA"/>
        </w:rPr>
        <w:t>二、</w:t>
      </w:r>
      <w:bookmarkEnd w:id="194"/>
      <w:bookmarkEnd w:id="195"/>
      <w:bookmarkEnd w:id="196"/>
      <w:bookmarkEnd w:id="197"/>
      <w:bookmarkEnd w:id="198"/>
      <w:bookmarkEnd w:id="199"/>
      <w:bookmarkEnd w:id="206"/>
      <w:bookmarkEnd w:id="207"/>
      <w:bookmarkEnd w:id="208"/>
      <w:bookmarkEnd w:id="209"/>
      <w:bookmarkEnd w:id="210"/>
      <w:bookmarkEnd w:id="211"/>
      <w:bookmarkEnd w:id="212"/>
      <w:r>
        <w:rPr>
          <w:rFonts w:hint="eastAsia" w:cs="Times New Roman" w:asciiTheme="majorEastAsia" w:hAnsiTheme="majorEastAsia" w:eastAsiaTheme="majorEastAsia"/>
          <w:b/>
          <w:kern w:val="2"/>
          <w:sz w:val="22"/>
          <w:szCs w:val="24"/>
          <w:highlight w:val="none"/>
          <w:lang w:val="en-US" w:eastAsia="zh-CN" w:bidi="ar-SA"/>
        </w:rPr>
        <w:t xml:space="preserve">工期 </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outlineLvl w:val="9"/>
        <w:rPr>
          <w:rFonts w:hint="eastAsia" w:cs="Times New Roman" w:asciiTheme="majorEastAsia" w:hAnsiTheme="majorEastAsia" w:eastAsiaTheme="majorEastAsia"/>
          <w:b/>
          <w:sz w:val="22"/>
          <w:lang w:val="en-US" w:eastAsia="zh-CN"/>
        </w:rPr>
      </w:pPr>
    </w:p>
    <w:p>
      <w:pPr>
        <w:spacing w:line="300" w:lineRule="auto"/>
        <w:ind w:firstLine="663" w:firstLineChars="300"/>
        <w:outlineLvl w:val="1"/>
        <w:rPr>
          <w:rFonts w:hint="eastAsia" w:cs="Times New Roman" w:asciiTheme="majorEastAsia" w:hAnsiTheme="majorEastAsia" w:eastAsiaTheme="majorEastAsia"/>
          <w:b/>
          <w:kern w:val="2"/>
          <w:sz w:val="22"/>
          <w:szCs w:val="24"/>
          <w:highlight w:val="none"/>
          <w:lang w:val="en-US" w:eastAsia="zh-CN" w:bidi="ar-SA"/>
        </w:rPr>
      </w:pPr>
      <w:r>
        <w:rPr>
          <w:rFonts w:hint="eastAsia" w:cs="Times New Roman" w:asciiTheme="majorEastAsia" w:hAnsiTheme="majorEastAsia" w:eastAsiaTheme="majorEastAsia"/>
          <w:b/>
          <w:kern w:val="2"/>
          <w:sz w:val="22"/>
          <w:szCs w:val="24"/>
          <w:highlight w:val="none"/>
          <w:lang w:val="en-US" w:eastAsia="zh-CN" w:bidi="ar-SA"/>
        </w:rPr>
        <w:t>三、配送、售后服务等要求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23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napToGrid w:val="0"/>
        <w:spacing w:line="360" w:lineRule="auto"/>
        <w:rPr>
          <w:rFonts w:hint="eastAsia" w:ascii="宋体" w:hAnsi="宋体"/>
          <w:b/>
          <w:bCs/>
          <w:szCs w:val="21"/>
          <w:lang w:val="en-US" w:eastAsia="zh-CN"/>
        </w:rPr>
      </w:pPr>
      <w:r>
        <w:rPr>
          <w:rFonts w:hint="eastAsia" w:ascii="宋体" w:hAnsi="宋体"/>
          <w:b/>
          <w:bCs/>
          <w:szCs w:val="21"/>
          <w:lang w:val="en-US" w:eastAsia="zh-CN"/>
        </w:rPr>
        <w:t xml:space="preserve">     </w:t>
      </w:r>
    </w:p>
    <w:p>
      <w:pPr>
        <w:pStyle w:val="23"/>
        <w:rPr>
          <w:rFonts w:hint="eastAsia" w:ascii="宋体" w:hAnsi="宋体"/>
          <w:b/>
          <w:bCs/>
          <w:szCs w:val="21"/>
          <w:lang w:val="en-US" w:eastAsia="zh-CN"/>
        </w:rPr>
      </w:pPr>
      <w:r>
        <w:rPr>
          <w:rFonts w:hint="eastAsia" w:ascii="宋体" w:hAnsi="宋体"/>
          <w:b/>
          <w:bCs/>
          <w:szCs w:val="21"/>
          <w:lang w:val="en-US" w:eastAsia="zh-CN"/>
        </w:rPr>
        <w:t xml:space="preserve">     </w:t>
      </w:r>
      <w:r>
        <w:rPr>
          <w:rFonts w:hint="eastAsia" w:cs="Times New Roman" w:asciiTheme="majorEastAsia" w:hAnsiTheme="majorEastAsia" w:eastAsiaTheme="majorEastAsia"/>
          <w:b/>
          <w:kern w:val="2"/>
          <w:sz w:val="22"/>
          <w:szCs w:val="24"/>
          <w:lang w:val="en-US" w:eastAsia="zh-CN" w:bidi="ar-SA"/>
        </w:rPr>
        <w:t xml:space="preserve">  四、验收标准</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outlineLvl w:val="9"/>
        <w:rPr>
          <w:rFonts w:hint="eastAsia" w:asciiTheme="majorEastAsia" w:hAnsiTheme="majorEastAsia" w:eastAsiaTheme="majorEastAsia"/>
          <w:b/>
          <w:sz w:val="2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630" w:leftChars="0"/>
        <w:textAlignment w:val="auto"/>
        <w:outlineLvl w:val="9"/>
        <w:rPr>
          <w:rFonts w:hint="eastAsia" w:cs="Times New Roman" w:asciiTheme="majorEastAsia" w:hAnsiTheme="majorEastAsia" w:eastAsiaTheme="majorEastAsia"/>
          <w:b/>
          <w:sz w:val="22"/>
          <w:lang w:val="en-US" w:eastAsia="zh-CN"/>
        </w:rPr>
      </w:pPr>
      <w:r>
        <w:rPr>
          <w:rFonts w:hint="eastAsia" w:cs="Times New Roman" w:asciiTheme="majorEastAsia" w:hAnsiTheme="majorEastAsia" w:eastAsiaTheme="majorEastAsia"/>
          <w:b/>
          <w:sz w:val="22"/>
          <w:lang w:val="en-US" w:eastAsia="zh-CN"/>
        </w:rPr>
        <w:t>五、付款方式</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pStyle w:val="23"/>
        <w:widowControl w:val="0"/>
        <w:numPr>
          <w:ilvl w:val="0"/>
          <w:numId w:val="0"/>
        </w:numPr>
        <w:jc w:val="both"/>
        <w:rPr>
          <w:rFonts w:hint="eastAsia"/>
          <w:lang w:val="en-US" w:eastAsia="zh-CN"/>
        </w:rPr>
      </w:pPr>
    </w:p>
    <w:p>
      <w:pPr>
        <w:spacing w:line="300" w:lineRule="auto"/>
        <w:ind w:firstLine="663" w:firstLineChars="300"/>
        <w:outlineLvl w:val="1"/>
        <w:rPr>
          <w:rFonts w:hint="eastAsia" w:asciiTheme="majorEastAsia" w:hAnsiTheme="majorEastAsia" w:eastAsiaTheme="majorEastAsia"/>
          <w:b/>
          <w:sz w:val="22"/>
          <w:lang w:val="en-US" w:eastAsia="zh-CN"/>
        </w:rPr>
      </w:pPr>
    </w:p>
    <w:p>
      <w:pPr>
        <w:pStyle w:val="23"/>
        <w:rPr>
          <w:rFonts w:hint="eastAsia" w:asciiTheme="majorEastAsia" w:hAnsiTheme="majorEastAsia" w:eastAsiaTheme="majorEastAsia"/>
          <w:b/>
          <w:sz w:val="22"/>
          <w:lang w:val="en-US" w:eastAsia="zh-CN"/>
        </w:rPr>
      </w:pPr>
    </w:p>
    <w:p>
      <w:pPr>
        <w:pStyle w:val="23"/>
        <w:rPr>
          <w:rFonts w:hint="eastAsia" w:asciiTheme="majorEastAsia" w:hAnsiTheme="majorEastAsia" w:eastAsiaTheme="majorEastAsia"/>
          <w:b/>
          <w:sz w:val="22"/>
          <w:lang w:val="en-US" w:eastAsia="zh-CN"/>
        </w:rPr>
      </w:pPr>
    </w:p>
    <w:p>
      <w:pPr>
        <w:pStyle w:val="23"/>
        <w:rPr>
          <w:rFonts w:hint="eastAsia" w:asciiTheme="majorEastAsia" w:hAnsiTheme="majorEastAsia" w:eastAsiaTheme="majorEastAsia"/>
          <w:b/>
          <w:sz w:val="22"/>
          <w:lang w:val="en-US" w:eastAsia="zh-CN"/>
        </w:rPr>
      </w:pPr>
    </w:p>
    <w:p>
      <w:pPr>
        <w:spacing w:line="300" w:lineRule="auto"/>
        <w:ind w:firstLine="663" w:firstLineChars="300"/>
        <w:outlineLvl w:val="1"/>
        <w:rPr>
          <w:rFonts w:hint="default" w:asciiTheme="majorEastAsia" w:hAnsiTheme="majorEastAsia" w:eastAsiaTheme="majorEastAsia"/>
          <w:b/>
          <w:sz w:val="22"/>
          <w:lang w:val="en-US" w:eastAsia="zh-CN"/>
        </w:rPr>
      </w:pPr>
      <w:r>
        <w:rPr>
          <w:rFonts w:hint="eastAsia" w:asciiTheme="majorEastAsia" w:hAnsiTheme="majorEastAsia" w:eastAsiaTheme="majorEastAsia"/>
          <w:b/>
          <w:sz w:val="22"/>
          <w:lang w:val="en-US" w:eastAsia="zh-CN"/>
        </w:rPr>
        <w:t>六、其他</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pStyle w:val="3"/>
        <w:outlineLvl w:val="9"/>
        <w:rPr>
          <w:rFonts w:hint="default"/>
          <w:lang w:val="en-US" w:eastAsia="zh-CN"/>
        </w:rPr>
        <w:sectPr>
          <w:pgSz w:w="11906" w:h="16838"/>
          <w:pgMar w:top="850" w:right="454" w:bottom="850" w:left="454" w:header="851" w:footer="992" w:gutter="0"/>
          <w:pgNumType w:fmt="decimal"/>
          <w:cols w:space="720" w:num="1"/>
          <w:docGrid w:linePitch="312" w:charSpace="0"/>
        </w:sectPr>
      </w:pPr>
    </w:p>
    <w:p>
      <w:pPr>
        <w:pStyle w:val="23"/>
        <w:jc w:val="center"/>
        <w:rPr>
          <w:rFonts w:hint="default"/>
          <w:b/>
          <w:bCs/>
          <w:sz w:val="30"/>
          <w:szCs w:val="30"/>
          <w:lang w:val="en-US" w:eastAsia="zh-CN"/>
        </w:rPr>
      </w:pPr>
      <w:bookmarkStart w:id="213" w:name="_Toc28851"/>
      <w:bookmarkStart w:id="214" w:name="_Toc21213"/>
      <w:bookmarkStart w:id="215" w:name="_Toc6214"/>
      <w:bookmarkStart w:id="216" w:name="_Toc31077"/>
      <w:bookmarkStart w:id="217" w:name="_Toc31674"/>
      <w:bookmarkStart w:id="218" w:name="_Toc21561"/>
    </w:p>
    <w:p>
      <w:pPr>
        <w:pStyle w:val="23"/>
        <w:jc w:val="center"/>
        <w:rPr>
          <w:rFonts w:hint="default"/>
          <w:b/>
          <w:bCs/>
          <w:sz w:val="30"/>
          <w:szCs w:val="30"/>
          <w:lang w:val="en-US" w:eastAsia="zh-CN"/>
        </w:rPr>
      </w:pPr>
      <w:r>
        <w:rPr>
          <w:rFonts w:hint="default"/>
          <w:b/>
          <w:bCs/>
          <w:sz w:val="30"/>
          <w:szCs w:val="30"/>
          <w:lang w:val="en-US" w:eastAsia="zh-CN"/>
        </w:rPr>
        <w:t>南方医科大学第五附属医院</w:t>
      </w:r>
      <w:r>
        <w:rPr>
          <w:rFonts w:hint="eastAsia"/>
          <w:b/>
          <w:bCs/>
          <w:sz w:val="30"/>
          <w:szCs w:val="30"/>
          <w:lang w:val="en-US" w:eastAsia="zh-CN"/>
        </w:rPr>
        <w:t>就医信用无感就医服务平台项目报价表</w:t>
      </w:r>
    </w:p>
    <w:p>
      <w:pPr>
        <w:pStyle w:val="23"/>
        <w:jc w:val="both"/>
        <w:rPr>
          <w:rFonts w:hint="default"/>
          <w:b/>
          <w:bCs/>
          <w:sz w:val="30"/>
          <w:szCs w:val="30"/>
          <w:lang w:val="en-US" w:eastAsia="zh-CN"/>
        </w:rPr>
      </w:pPr>
    </w:p>
    <w:tbl>
      <w:tblPr>
        <w:tblStyle w:val="17"/>
        <w:tblpPr w:leftFromText="180" w:rightFromText="180" w:vertAnchor="page" w:horzAnchor="page" w:tblpX="1361" w:tblpY="2967"/>
        <w:tblW w:w="8905" w:type="dxa"/>
        <w:tblInd w:w="0" w:type="dxa"/>
        <w:tblLayout w:type="fixed"/>
        <w:tblCellMar>
          <w:top w:w="0" w:type="dxa"/>
          <w:left w:w="108" w:type="dxa"/>
          <w:bottom w:w="0" w:type="dxa"/>
          <w:right w:w="108" w:type="dxa"/>
        </w:tblCellMar>
      </w:tblPr>
      <w:tblGrid>
        <w:gridCol w:w="408"/>
        <w:gridCol w:w="2112"/>
        <w:gridCol w:w="1005"/>
        <w:gridCol w:w="933"/>
        <w:gridCol w:w="3112"/>
        <w:gridCol w:w="1335"/>
      </w:tblGrid>
      <w:tr>
        <w:tblPrEx>
          <w:tblCellMar>
            <w:top w:w="0" w:type="dxa"/>
            <w:left w:w="108" w:type="dxa"/>
            <w:bottom w:w="0" w:type="dxa"/>
            <w:right w:w="108" w:type="dxa"/>
          </w:tblCellMar>
        </w:tblPrEx>
        <w:trPr>
          <w:trHeight w:val="90" w:hRule="atLeast"/>
        </w:trPr>
        <w:tc>
          <w:tcPr>
            <w:tcW w:w="408" w:type="dxa"/>
            <w:tcBorders>
              <w:top w:val="single" w:color="auto" w:sz="4" w:space="0"/>
              <w:left w:val="single" w:color="auto" w:sz="4" w:space="0"/>
              <w:bottom w:val="single" w:color="auto" w:sz="4" w:space="0"/>
              <w:right w:val="single" w:color="auto" w:sz="4" w:space="0"/>
            </w:tcBorders>
            <w:noWrap w:val="0"/>
            <w:vAlign w:val="center"/>
          </w:tcPr>
          <w:p>
            <w:pPr>
              <w:jc w:val="right"/>
            </w:pPr>
            <w:r>
              <w:rPr>
                <w:rFonts w:hint="eastAsia"/>
              </w:rPr>
              <w:t>序号</w:t>
            </w:r>
          </w:p>
        </w:tc>
        <w:tc>
          <w:tcPr>
            <w:tcW w:w="2112" w:type="dxa"/>
            <w:tcBorders>
              <w:top w:val="single" w:color="auto" w:sz="4" w:space="0"/>
              <w:left w:val="nil"/>
              <w:bottom w:val="single" w:color="auto" w:sz="4" w:space="0"/>
              <w:right w:val="single" w:color="auto" w:sz="4" w:space="0"/>
            </w:tcBorders>
            <w:noWrap w:val="0"/>
            <w:vAlign w:val="center"/>
          </w:tcPr>
          <w:p>
            <w:pPr>
              <w:jc w:val="center"/>
            </w:pPr>
            <w:r>
              <w:rPr>
                <w:rFonts w:hint="eastAsia"/>
              </w:rPr>
              <w:t>名</w:t>
            </w:r>
            <w:r>
              <w:t xml:space="preserve">   </w:t>
            </w:r>
            <w:r>
              <w:rPr>
                <w:rFonts w:hint="eastAsia"/>
              </w:rPr>
              <w:t>称</w:t>
            </w:r>
          </w:p>
        </w:tc>
        <w:tc>
          <w:tcPr>
            <w:tcW w:w="1005" w:type="dxa"/>
            <w:tcBorders>
              <w:top w:val="single" w:color="auto" w:sz="4" w:space="0"/>
              <w:left w:val="nil"/>
              <w:bottom w:val="single" w:color="auto" w:sz="4" w:space="0"/>
              <w:right w:val="single" w:color="auto" w:sz="4" w:space="0"/>
            </w:tcBorders>
            <w:noWrap w:val="0"/>
            <w:vAlign w:val="center"/>
          </w:tcPr>
          <w:p>
            <w:pPr>
              <w:jc w:val="center"/>
              <w:rPr>
                <w:rFonts w:hint="eastAsia" w:eastAsia="宋体"/>
                <w:lang w:val="en-US" w:eastAsia="zh-CN"/>
              </w:rPr>
            </w:pPr>
            <w:r>
              <w:rPr>
                <w:rFonts w:hint="eastAsia"/>
                <w:lang w:val="en-US" w:eastAsia="zh-CN"/>
              </w:rPr>
              <w:t>单位</w:t>
            </w:r>
          </w:p>
        </w:tc>
        <w:tc>
          <w:tcPr>
            <w:tcW w:w="933" w:type="dxa"/>
            <w:tcBorders>
              <w:top w:val="single" w:color="auto" w:sz="4" w:space="0"/>
              <w:left w:val="nil"/>
              <w:bottom w:val="single" w:color="auto" w:sz="4" w:space="0"/>
              <w:right w:val="single" w:color="auto" w:sz="4" w:space="0"/>
            </w:tcBorders>
            <w:noWrap w:val="0"/>
            <w:vAlign w:val="center"/>
          </w:tcPr>
          <w:p>
            <w:pPr>
              <w:jc w:val="center"/>
              <w:rPr>
                <w:rFonts w:hint="eastAsia" w:ascii="Times New Roman" w:hAnsi="Times New Roman" w:eastAsia="宋体" w:cs="Times New Roman"/>
                <w:kern w:val="2"/>
                <w:sz w:val="21"/>
                <w:szCs w:val="24"/>
                <w:lang w:val="en-US" w:eastAsia="zh-CN" w:bidi="ar-SA"/>
              </w:rPr>
            </w:pPr>
            <w:r>
              <w:rPr>
                <w:rFonts w:hint="eastAsia"/>
                <w:lang w:val="en-US" w:eastAsia="zh-CN"/>
              </w:rPr>
              <w:t>数量</w:t>
            </w:r>
          </w:p>
        </w:tc>
        <w:tc>
          <w:tcPr>
            <w:tcW w:w="3112" w:type="dxa"/>
            <w:tcBorders>
              <w:top w:val="single" w:color="auto" w:sz="4" w:space="0"/>
              <w:left w:val="nil"/>
              <w:bottom w:val="single" w:color="auto" w:sz="4" w:space="0"/>
              <w:right w:val="single" w:color="auto" w:sz="4" w:space="0"/>
            </w:tcBorders>
            <w:noWrap w:val="0"/>
            <w:vAlign w:val="center"/>
          </w:tcPr>
          <w:p>
            <w:pPr>
              <w:autoSpaceDE w:val="0"/>
              <w:autoSpaceDN w:val="0"/>
              <w:spacing w:line="240" w:lineRule="atLeast"/>
              <w:jc w:val="center"/>
              <w:rPr>
                <w:rFonts w:hint="eastAsia" w:ascii="Times New Roman" w:hAnsi="Times New Roman" w:eastAsia="宋体" w:cs="Times New Roman"/>
                <w:kern w:val="2"/>
                <w:sz w:val="21"/>
                <w:szCs w:val="24"/>
                <w:lang w:val="en-US" w:eastAsia="zh-CN" w:bidi="ar-SA"/>
              </w:rPr>
            </w:pPr>
            <w:r>
              <w:rPr>
                <w:rFonts w:hint="eastAsia" w:ascii="宋体" w:hAnsi="宋体" w:cs="宋体"/>
                <w:b/>
                <w:bCs/>
                <w:color w:val="auto"/>
                <w:sz w:val="21"/>
                <w:szCs w:val="21"/>
                <w:lang w:val="en-US" w:eastAsia="zh-CN"/>
              </w:rPr>
              <w:t>公司报价</w:t>
            </w:r>
          </w:p>
        </w:tc>
        <w:tc>
          <w:tcPr>
            <w:tcW w:w="1335" w:type="dxa"/>
            <w:tcBorders>
              <w:top w:val="single" w:color="auto" w:sz="4" w:space="0"/>
              <w:left w:val="nil"/>
              <w:bottom w:val="single" w:color="auto" w:sz="4" w:space="0"/>
              <w:right w:val="single" w:color="auto" w:sz="4" w:space="0"/>
            </w:tcBorders>
            <w:noWrap w:val="0"/>
            <w:vAlign w:val="center"/>
          </w:tcPr>
          <w:p>
            <w:pPr>
              <w:jc w:val="center"/>
              <w:rPr>
                <w:rFonts w:hint="eastAsia"/>
                <w:lang w:val="en-US" w:eastAsia="zh-CN"/>
              </w:rPr>
            </w:pPr>
            <w:r>
              <w:rPr>
                <w:rFonts w:hint="eastAsia"/>
                <w:lang w:val="en-US" w:eastAsia="zh-CN"/>
              </w:rPr>
              <w:t>备注</w:t>
            </w:r>
          </w:p>
        </w:tc>
      </w:tr>
      <w:tr>
        <w:tblPrEx>
          <w:tblCellMar>
            <w:top w:w="0" w:type="dxa"/>
            <w:left w:w="108" w:type="dxa"/>
            <w:bottom w:w="0" w:type="dxa"/>
            <w:right w:w="108" w:type="dxa"/>
          </w:tblCellMar>
        </w:tblPrEx>
        <w:trPr>
          <w:trHeight w:val="1894" w:hRule="atLeast"/>
        </w:trPr>
        <w:tc>
          <w:tcPr>
            <w:tcW w:w="408" w:type="dxa"/>
            <w:tcBorders>
              <w:top w:val="nil"/>
              <w:left w:val="single" w:color="auto" w:sz="4" w:space="0"/>
              <w:bottom w:val="single" w:color="000000" w:sz="4" w:space="0"/>
              <w:right w:val="single" w:color="auto" w:sz="4" w:space="0"/>
            </w:tcBorders>
            <w:noWrap w:val="0"/>
            <w:vAlign w:val="center"/>
          </w:tcPr>
          <w:p>
            <w:pPr>
              <w:jc w:val="center"/>
              <w:rPr>
                <w:rFonts w:hint="default"/>
                <w:lang w:val="en-US" w:eastAsia="zh-CN"/>
              </w:rPr>
            </w:pPr>
            <w:r>
              <w:rPr>
                <w:rFonts w:hint="eastAsia"/>
                <w:lang w:val="en-US" w:eastAsia="zh-CN"/>
              </w:rPr>
              <w:t>1</w:t>
            </w:r>
          </w:p>
        </w:tc>
        <w:tc>
          <w:tcPr>
            <w:tcW w:w="2112" w:type="dxa"/>
            <w:tcBorders>
              <w:top w:val="nil"/>
              <w:left w:val="nil"/>
              <w:bottom w:val="single" w:color="000000" w:sz="4" w:space="0"/>
              <w:right w:val="nil"/>
            </w:tcBorders>
            <w:noWrap w:val="0"/>
            <w:vAlign w:val="center"/>
          </w:tcPr>
          <w:p>
            <w:pPr>
              <w:jc w:val="center"/>
              <w:rPr>
                <w:rFonts w:hint="eastAsia"/>
              </w:rPr>
            </w:pPr>
            <w:r>
              <w:rPr>
                <w:rFonts w:hint="default"/>
                <w:lang w:val="en-US" w:eastAsia="zh-CN"/>
              </w:rPr>
              <w:t>南方医科大学第五附属医院</w:t>
            </w:r>
            <w:r>
              <w:rPr>
                <w:rFonts w:hint="eastAsia"/>
                <w:lang w:val="en-US" w:eastAsia="zh-CN"/>
              </w:rPr>
              <w:t>就医信用无感就医服务平台项目</w:t>
            </w:r>
          </w:p>
        </w:tc>
        <w:tc>
          <w:tcPr>
            <w:tcW w:w="1005" w:type="dxa"/>
            <w:tcBorders>
              <w:top w:val="nil"/>
              <w:left w:val="single" w:color="auto" w:sz="4" w:space="0"/>
              <w:bottom w:val="single" w:color="auto" w:sz="4" w:space="0"/>
              <w:right w:val="single" w:color="auto" w:sz="4" w:space="0"/>
            </w:tcBorders>
            <w:noWrap w:val="0"/>
            <w:vAlign w:val="center"/>
          </w:tcPr>
          <w:p>
            <w:pPr>
              <w:jc w:val="center"/>
              <w:rPr>
                <w:rFonts w:hint="default"/>
                <w:lang w:val="en-US" w:eastAsia="zh-CN"/>
              </w:rPr>
            </w:pPr>
            <w:r>
              <w:rPr>
                <w:rFonts w:hint="eastAsia"/>
                <w:lang w:val="en-US" w:eastAsia="zh-CN"/>
              </w:rPr>
              <w:t>项</w:t>
            </w:r>
          </w:p>
        </w:tc>
        <w:tc>
          <w:tcPr>
            <w:tcW w:w="933" w:type="dxa"/>
            <w:tcBorders>
              <w:top w:val="nil"/>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3112" w:type="dxa"/>
            <w:tcBorders>
              <w:top w:val="nil"/>
              <w:left w:val="single" w:color="auto" w:sz="4" w:space="0"/>
              <w:bottom w:val="single" w:color="auto" w:sz="4" w:space="0"/>
              <w:right w:val="single" w:color="auto" w:sz="4" w:space="0"/>
            </w:tcBorders>
            <w:noWrap w:val="0"/>
            <w:vAlign w:val="center"/>
          </w:tcPr>
          <w:p>
            <w:pPr>
              <w:jc w:val="left"/>
              <w:rPr>
                <w:rFonts w:hint="eastAsia" w:ascii="宋体" w:hAnsi="宋体" w:cs="宋体"/>
                <w:b/>
                <w:bCs w:val="0"/>
                <w:color w:val="auto"/>
                <w:sz w:val="21"/>
                <w:szCs w:val="21"/>
                <w:lang w:eastAsia="zh-CN"/>
              </w:rPr>
            </w:pPr>
            <w:r>
              <w:rPr>
                <w:rFonts w:hint="eastAsia" w:ascii="宋体" w:hAnsi="宋体" w:cs="宋体"/>
                <w:b/>
                <w:bCs w:val="0"/>
                <w:color w:val="auto"/>
                <w:sz w:val="21"/>
                <w:szCs w:val="21"/>
                <w:lang w:eastAsia="zh-CN"/>
              </w:rPr>
              <w:t>大写：</w:t>
            </w:r>
          </w:p>
          <w:p>
            <w:pPr>
              <w:jc w:val="left"/>
              <w:rPr>
                <w:rFonts w:hint="eastAsia" w:ascii="Times New Roman" w:hAnsi="Times New Roman" w:eastAsia="宋体" w:cs="Times New Roman"/>
                <w:kern w:val="2"/>
                <w:sz w:val="21"/>
                <w:szCs w:val="24"/>
                <w:lang w:val="en-US" w:eastAsia="zh-CN" w:bidi="ar-SA"/>
              </w:rPr>
            </w:pPr>
            <w:r>
              <w:rPr>
                <w:rFonts w:hint="eastAsia" w:ascii="宋体" w:hAnsi="宋体" w:cs="宋体"/>
                <w:b/>
                <w:bCs w:val="0"/>
                <w:color w:val="auto"/>
                <w:sz w:val="21"/>
                <w:szCs w:val="21"/>
                <w:lang w:val="en-US" w:eastAsia="zh-CN"/>
              </w:rPr>
              <w:t xml:space="preserve"> </w:t>
            </w:r>
            <w:r>
              <w:rPr>
                <w:rFonts w:hint="eastAsia" w:ascii="宋体" w:hAnsi="宋体" w:cs="宋体"/>
                <w:b/>
                <w:bCs/>
                <w:color w:val="auto"/>
                <w:sz w:val="21"/>
                <w:szCs w:val="21"/>
                <w:lang w:val="en-US" w:eastAsia="zh-CN"/>
              </w:rPr>
              <w:t xml:space="preserve">                                      </w:t>
            </w:r>
            <w:r>
              <w:rPr>
                <w:rFonts w:hint="eastAsia" w:ascii="宋体" w:hAnsi="宋体" w:cs="宋体"/>
                <w:b/>
                <w:bCs/>
                <w:color w:val="auto"/>
                <w:sz w:val="21"/>
                <w:szCs w:val="21"/>
                <w:lang w:eastAsia="zh-CN"/>
              </w:rPr>
              <w:t>小写：</w:t>
            </w:r>
            <w:r>
              <w:rPr>
                <w:rFonts w:hint="eastAsia" w:ascii="宋体" w:hAnsi="宋体" w:cs="宋体"/>
                <w:b w:val="0"/>
                <w:bCs w:val="0"/>
                <w:color w:val="auto"/>
                <w:sz w:val="21"/>
                <w:szCs w:val="21"/>
                <w:lang w:val="en-US" w:eastAsia="zh-CN"/>
              </w:rPr>
              <w:t xml:space="preserve"> </w:t>
            </w:r>
          </w:p>
        </w:tc>
        <w:tc>
          <w:tcPr>
            <w:tcW w:w="1335" w:type="dxa"/>
            <w:tcBorders>
              <w:top w:val="nil"/>
              <w:left w:val="single" w:color="auto" w:sz="4" w:space="0"/>
              <w:bottom w:val="single" w:color="auto" w:sz="4" w:space="0"/>
              <w:right w:val="single" w:color="auto" w:sz="4" w:space="0"/>
            </w:tcBorders>
            <w:noWrap w:val="0"/>
            <w:vAlign w:val="center"/>
          </w:tcPr>
          <w:p>
            <w:pPr>
              <w:jc w:val="center"/>
              <w:rPr>
                <w:rFonts w:hint="eastAsia"/>
                <w:lang w:val="en-US" w:eastAsia="zh-CN"/>
              </w:rPr>
            </w:pPr>
          </w:p>
        </w:tc>
      </w:tr>
    </w:tbl>
    <w:p>
      <w:pPr>
        <w:pStyle w:val="23"/>
        <w:jc w:val="center"/>
        <w:rPr>
          <w:rFonts w:hint="default"/>
          <w:b/>
          <w:bCs/>
          <w:sz w:val="30"/>
          <w:szCs w:val="30"/>
          <w:lang w:val="en-US" w:eastAsia="zh-CN"/>
        </w:rPr>
      </w:pPr>
    </w:p>
    <w:p>
      <w:pPr>
        <w:pStyle w:val="23"/>
        <w:spacing w:line="360" w:lineRule="auto"/>
        <w:rPr>
          <w:rFonts w:hint="eastAsia" w:ascii="宋体" w:hAnsi="宋体"/>
          <w:b/>
          <w:bCs/>
          <w:sz w:val="24"/>
          <w:szCs w:val="24"/>
          <w:lang w:val="en-US" w:eastAsia="zh-CN"/>
        </w:rPr>
      </w:pPr>
    </w:p>
    <w:p>
      <w:pPr>
        <w:pStyle w:val="23"/>
        <w:spacing w:line="360" w:lineRule="auto"/>
        <w:rPr>
          <w:rFonts w:hint="eastAsia" w:ascii="宋体" w:hAnsi="宋体"/>
          <w:b/>
          <w:bCs/>
          <w:sz w:val="24"/>
          <w:szCs w:val="24"/>
          <w:lang w:val="en-US" w:eastAsia="zh-CN"/>
        </w:rPr>
      </w:pPr>
    </w:p>
    <w:p>
      <w:pPr>
        <w:pStyle w:val="23"/>
        <w:spacing w:line="360" w:lineRule="auto"/>
        <w:rPr>
          <w:rFonts w:hint="eastAsia" w:ascii="宋体" w:hAnsi="宋体"/>
          <w:b/>
          <w:bCs/>
          <w:sz w:val="24"/>
          <w:szCs w:val="24"/>
          <w:lang w:val="en-US" w:eastAsia="zh-CN"/>
        </w:rPr>
      </w:pPr>
    </w:p>
    <w:p>
      <w:pPr>
        <w:pStyle w:val="23"/>
        <w:spacing w:line="360" w:lineRule="auto"/>
        <w:rPr>
          <w:rFonts w:hint="eastAsia" w:ascii="宋体" w:hAnsi="宋体"/>
          <w:b/>
          <w:bCs/>
          <w:sz w:val="24"/>
          <w:szCs w:val="24"/>
          <w:lang w:val="en-US" w:eastAsia="zh-CN"/>
        </w:rPr>
      </w:pPr>
    </w:p>
    <w:p>
      <w:pPr>
        <w:pStyle w:val="23"/>
        <w:spacing w:line="360" w:lineRule="auto"/>
        <w:rPr>
          <w:rFonts w:hint="eastAsia" w:ascii="宋体" w:hAnsi="宋体"/>
          <w:b/>
          <w:bCs/>
          <w:sz w:val="24"/>
          <w:szCs w:val="24"/>
          <w:lang w:val="en-US" w:eastAsia="zh-CN"/>
        </w:rPr>
      </w:pPr>
    </w:p>
    <w:p>
      <w:pPr>
        <w:pStyle w:val="23"/>
        <w:spacing w:line="360" w:lineRule="auto"/>
        <w:rPr>
          <w:rFonts w:hint="eastAsia" w:ascii="宋体" w:hAnsi="宋体"/>
          <w:b/>
          <w:bCs/>
          <w:sz w:val="24"/>
          <w:szCs w:val="24"/>
          <w:lang w:val="en-US" w:eastAsia="zh-CN"/>
        </w:rPr>
      </w:pPr>
    </w:p>
    <w:p>
      <w:pPr>
        <w:pStyle w:val="23"/>
        <w:spacing w:line="360" w:lineRule="auto"/>
        <w:rPr>
          <w:rFonts w:hint="eastAsia" w:ascii="宋体" w:hAnsi="宋体"/>
          <w:b/>
          <w:bCs/>
          <w:sz w:val="24"/>
          <w:szCs w:val="24"/>
          <w:lang w:val="en-US" w:eastAsia="zh-CN"/>
        </w:rPr>
      </w:pPr>
      <w:r>
        <w:rPr>
          <w:rFonts w:hint="eastAsia" w:ascii="宋体" w:hAnsi="宋体"/>
          <w:b/>
          <w:bCs/>
          <w:sz w:val="24"/>
          <w:szCs w:val="24"/>
          <w:lang w:val="en-US" w:eastAsia="zh-CN"/>
        </w:rPr>
        <w:t>备注：</w:t>
      </w:r>
    </w:p>
    <w:p>
      <w:pPr>
        <w:pStyle w:val="23"/>
        <w:spacing w:line="360" w:lineRule="auto"/>
        <w:rPr>
          <w:rFonts w:hint="eastAsia" w:ascii="黑体" w:hAnsi="黑体" w:eastAsia="黑体"/>
          <w:sz w:val="24"/>
          <w:szCs w:val="24"/>
          <w:lang w:val="en-US" w:eastAsia="zh-CN"/>
        </w:rPr>
      </w:pPr>
      <w:r>
        <w:rPr>
          <w:rFonts w:hint="eastAsia" w:ascii="宋体" w:hAnsi="宋体"/>
          <w:b/>
          <w:bCs/>
          <w:sz w:val="24"/>
          <w:szCs w:val="24"/>
          <w:lang w:val="en-US" w:eastAsia="zh-CN"/>
        </w:rPr>
        <w:t>1.</w:t>
      </w:r>
      <w:r>
        <w:rPr>
          <w:rFonts w:hint="eastAsia" w:ascii="宋体" w:hAnsi="宋体"/>
          <w:b/>
          <w:bCs/>
          <w:sz w:val="24"/>
          <w:szCs w:val="24"/>
        </w:rPr>
        <w:t>温馨提示</w:t>
      </w:r>
      <w:r>
        <w:rPr>
          <w:rFonts w:hint="eastAsia" w:ascii="宋体" w:hAnsi="宋体"/>
          <w:b/>
          <w:bCs/>
          <w:sz w:val="24"/>
          <w:szCs w:val="24"/>
          <w:lang w:eastAsia="zh-CN"/>
        </w:rPr>
        <w:t>（金额大写）：</w:t>
      </w:r>
      <w:r>
        <w:rPr>
          <w:rFonts w:hint="eastAsia" w:ascii="宋体" w:hAnsi="宋体"/>
          <w:sz w:val="24"/>
        </w:rPr>
        <w:t>壹、贰、叁、肆、伍、陆、柒、捌、玖、拾 、佰、仟、万</w:t>
      </w:r>
    </w:p>
    <w:p>
      <w:pPr>
        <w:widowControl/>
        <w:spacing w:line="360" w:lineRule="auto"/>
        <w:jc w:val="left"/>
        <w:rPr>
          <w:rFonts w:hint="eastAsia" w:ascii="宋体" w:hAnsi="宋体"/>
          <w:b/>
          <w:bCs/>
          <w:sz w:val="24"/>
        </w:rPr>
      </w:pPr>
      <w:r>
        <w:rPr>
          <w:rFonts w:hint="eastAsia" w:ascii="宋体" w:hAnsi="宋体"/>
          <w:b/>
          <w:bCs/>
          <w:sz w:val="24"/>
          <w:lang w:val="en-US" w:eastAsia="zh-CN"/>
        </w:rPr>
        <w:t>2.</w:t>
      </w:r>
      <w:r>
        <w:rPr>
          <w:rFonts w:hint="eastAsia" w:ascii="宋体" w:hAnsi="宋体"/>
          <w:b/>
          <w:bCs/>
          <w:sz w:val="24"/>
        </w:rPr>
        <w:t>附加说明：</w:t>
      </w:r>
    </w:p>
    <w:p>
      <w:pPr>
        <w:widowControl/>
        <w:spacing w:line="360" w:lineRule="auto"/>
        <w:jc w:val="left"/>
        <w:rPr>
          <w:rFonts w:hint="eastAsia" w:ascii="宋体" w:hAnsi="宋体" w:cs="宋体"/>
          <w:color w:val="auto"/>
          <w:sz w:val="24"/>
          <w:szCs w:val="24"/>
          <w:highlight w:val="none"/>
          <w:lang w:val="en-US" w:eastAsia="zh-CN"/>
        </w:rPr>
      </w:pPr>
      <w:r>
        <w:rPr>
          <w:rFonts w:hint="eastAsia"/>
          <w:b w:val="0"/>
          <w:bCs w:val="0"/>
          <w:color w:val="auto"/>
          <w:sz w:val="24"/>
          <w:szCs w:val="24"/>
          <w:highlight w:val="none"/>
          <w:lang w:val="en-US" w:eastAsia="zh-CN"/>
        </w:rPr>
        <w:t>2.1响应时间：接院方通知</w:t>
      </w:r>
      <w:r>
        <w:rPr>
          <w:rFonts w:hint="eastAsia"/>
          <w:b w:val="0"/>
          <w:bCs w:val="0"/>
          <w:color w:val="auto"/>
          <w:sz w:val="24"/>
          <w:szCs w:val="24"/>
          <w:highlight w:val="none"/>
          <w:u w:val="single"/>
          <w:lang w:val="en-US" w:eastAsia="zh-CN"/>
        </w:rPr>
        <w:t>　　　　</w:t>
      </w:r>
      <w:r>
        <w:rPr>
          <w:rFonts w:hint="eastAsia" w:ascii="宋体" w:hAnsi="宋体" w:cs="宋体"/>
          <w:color w:val="auto"/>
          <w:sz w:val="24"/>
          <w:szCs w:val="24"/>
          <w:highlight w:val="none"/>
          <w:lang w:val="en-US" w:eastAsia="zh-CN"/>
        </w:rPr>
        <w:t>小时内响应，</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小时内处理。</w:t>
      </w:r>
    </w:p>
    <w:p>
      <w:pPr>
        <w:pStyle w:val="23"/>
        <w:spacing w:line="360" w:lineRule="auto"/>
        <w:rPr>
          <w:rFonts w:hint="default"/>
          <w:highlight w:val="none"/>
          <w:lang w:val="en-US" w:eastAsia="zh-CN"/>
        </w:rPr>
      </w:pPr>
      <w:r>
        <w:rPr>
          <w:rFonts w:hint="eastAsia" w:ascii="宋体" w:hAnsi="宋体" w:cs="宋体"/>
          <w:color w:val="auto"/>
          <w:sz w:val="24"/>
          <w:szCs w:val="24"/>
          <w:highlight w:val="none"/>
          <w:lang w:val="en-US" w:eastAsia="zh-CN"/>
        </w:rPr>
        <w:t>2.2维保时间：自上线验收之日起</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年。</w:t>
      </w:r>
    </w:p>
    <w:p>
      <w:pPr>
        <w:widowControl/>
        <w:spacing w:line="360" w:lineRule="auto"/>
        <w:jc w:val="left"/>
        <w:rPr>
          <w:rFonts w:hint="default" w:ascii="宋体" w:hAnsi="宋体"/>
          <w:sz w:val="24"/>
          <w:lang w:val="en-US" w:eastAsia="zh-CN"/>
        </w:rPr>
      </w:pPr>
      <w:r>
        <w:rPr>
          <w:rFonts w:hint="eastAsia" w:ascii="宋体" w:hAnsi="宋体"/>
          <w:sz w:val="24"/>
          <w:lang w:val="en-US" w:eastAsia="zh-CN"/>
        </w:rPr>
        <w:t>2.2其他承诺：</w:t>
      </w:r>
    </w:p>
    <w:p>
      <w:pPr>
        <w:widowControl/>
        <w:spacing w:line="360" w:lineRule="auto"/>
        <w:ind w:firstLine="4440" w:firstLineChars="1850"/>
        <w:jc w:val="left"/>
        <w:rPr>
          <w:rFonts w:hint="eastAsia" w:ascii="宋体" w:hAnsi="宋体"/>
          <w:sz w:val="24"/>
          <w:lang w:eastAsia="zh-CN"/>
        </w:rPr>
      </w:pPr>
      <w:r>
        <w:rPr>
          <w:rFonts w:hint="eastAsia" w:ascii="宋体" w:hAnsi="宋体"/>
          <w:sz w:val="24"/>
          <w:lang w:eastAsia="zh-CN"/>
        </w:rPr>
        <w:br w:type="textWrapping"/>
      </w:r>
    </w:p>
    <w:p>
      <w:pPr>
        <w:pStyle w:val="23"/>
        <w:rPr>
          <w:rFonts w:hint="eastAsia" w:ascii="宋体" w:hAnsi="宋体"/>
          <w:sz w:val="24"/>
          <w:lang w:eastAsia="zh-CN"/>
        </w:rPr>
      </w:pPr>
    </w:p>
    <w:p>
      <w:pPr>
        <w:pStyle w:val="23"/>
        <w:rPr>
          <w:rFonts w:hint="eastAsia" w:ascii="宋体" w:hAnsi="宋体"/>
          <w:sz w:val="24"/>
          <w:lang w:eastAsia="zh-CN"/>
        </w:rPr>
      </w:pPr>
    </w:p>
    <w:p>
      <w:pPr>
        <w:pStyle w:val="23"/>
        <w:rPr>
          <w:rFonts w:hint="eastAsia" w:ascii="宋体" w:hAnsi="宋体"/>
          <w:sz w:val="24"/>
          <w:lang w:eastAsia="zh-CN"/>
        </w:rPr>
      </w:pPr>
    </w:p>
    <w:p>
      <w:pPr>
        <w:pStyle w:val="23"/>
        <w:rPr>
          <w:rFonts w:hint="eastAsia" w:ascii="宋体" w:hAnsi="宋体"/>
          <w:sz w:val="24"/>
          <w:lang w:eastAsia="zh-CN"/>
        </w:rPr>
      </w:pPr>
    </w:p>
    <w:p>
      <w:pPr>
        <w:pStyle w:val="23"/>
        <w:rPr>
          <w:rFonts w:hint="eastAsia" w:ascii="宋体" w:hAnsi="宋体"/>
          <w:sz w:val="24"/>
          <w:lang w:eastAsia="zh-CN"/>
        </w:rPr>
      </w:pPr>
    </w:p>
    <w:p>
      <w:pPr>
        <w:widowControl/>
        <w:spacing w:line="360" w:lineRule="auto"/>
        <w:ind w:firstLine="4440" w:firstLineChars="1850"/>
        <w:jc w:val="left"/>
        <w:rPr>
          <w:rFonts w:hint="eastAsia" w:ascii="宋体" w:hAnsi="宋体"/>
          <w:sz w:val="24"/>
          <w:lang w:eastAsia="zh-CN"/>
        </w:rPr>
      </w:pPr>
    </w:p>
    <w:p>
      <w:pPr>
        <w:widowControl/>
        <w:spacing w:line="360" w:lineRule="auto"/>
        <w:ind w:firstLine="4440" w:firstLineChars="1850"/>
        <w:jc w:val="left"/>
        <w:rPr>
          <w:rFonts w:hint="eastAsia" w:ascii="宋体" w:hAnsi="宋体"/>
          <w:sz w:val="24"/>
        </w:rPr>
      </w:pPr>
      <w:r>
        <w:rPr>
          <w:rFonts w:hint="eastAsia" w:ascii="宋体" w:hAnsi="宋体"/>
          <w:sz w:val="24"/>
          <w:lang w:eastAsia="zh-CN"/>
        </w:rPr>
        <w:t>公司</w:t>
      </w:r>
      <w:r>
        <w:rPr>
          <w:rFonts w:hint="eastAsia" w:ascii="宋体" w:hAnsi="宋体"/>
          <w:sz w:val="24"/>
          <w:lang w:val="en-US" w:eastAsia="zh-CN"/>
        </w:rPr>
        <w:t>名称（加盖公章）</w:t>
      </w:r>
      <w:r>
        <w:rPr>
          <w:rFonts w:hint="eastAsia" w:ascii="宋体" w:hAnsi="宋体"/>
          <w:sz w:val="24"/>
          <w:lang w:eastAsia="zh-CN"/>
        </w:rPr>
        <w:t>：</w:t>
      </w:r>
    </w:p>
    <w:p>
      <w:pPr>
        <w:widowControl/>
        <w:spacing w:line="360" w:lineRule="auto"/>
        <w:ind w:firstLine="4080" w:firstLineChars="1700"/>
        <w:jc w:val="left"/>
        <w:rPr>
          <w:rFonts w:ascii="宋体" w:hAnsi="宋体"/>
          <w:sz w:val="24"/>
        </w:rPr>
      </w:pPr>
      <w:r>
        <w:rPr>
          <w:rFonts w:hint="eastAsia" w:ascii="宋体" w:hAnsi="宋体"/>
          <w:sz w:val="24"/>
        </w:rPr>
        <w:t xml:space="preserve">供应商法定代表人或授权代表签名：              </w:t>
      </w:r>
    </w:p>
    <w:p>
      <w:pPr>
        <w:spacing w:line="360" w:lineRule="auto"/>
        <w:ind w:firstLine="6960" w:firstLineChars="2900"/>
        <w:rPr>
          <w:rFonts w:ascii="宋体" w:hAnsi="宋体" w:cs="宋体"/>
          <w:b/>
          <w:sz w:val="24"/>
        </w:rPr>
      </w:pPr>
      <w:r>
        <w:rPr>
          <w:rFonts w:hint="eastAsia" w:ascii="宋体" w:hAnsi="宋体"/>
          <w:sz w:val="24"/>
        </w:rPr>
        <w:t>日</w:t>
      </w:r>
      <w:r>
        <w:rPr>
          <w:rFonts w:hint="eastAsia" w:ascii="宋体" w:hAnsi="宋体"/>
          <w:sz w:val="24"/>
          <w:lang w:val="en-US" w:eastAsia="zh-CN"/>
        </w:rPr>
        <w:t xml:space="preserve">  </w:t>
      </w:r>
      <w:r>
        <w:rPr>
          <w:rFonts w:hint="eastAsia" w:ascii="宋体" w:hAnsi="宋体"/>
          <w:sz w:val="24"/>
        </w:rPr>
        <w:t>期：  年   月    日</w:t>
      </w:r>
    </w:p>
    <w:p>
      <w:pPr>
        <w:keepNext w:val="0"/>
        <w:keepLines w:val="0"/>
        <w:widowControl/>
        <w:suppressLineNumbers w:val="0"/>
        <w:jc w:val="left"/>
        <w:rPr>
          <w:rFonts w:hint="eastAsia" w:ascii="宋体" w:hAnsi="宋体" w:eastAsia="宋体" w:cs="宋体"/>
          <w:b/>
          <w:color w:val="000000"/>
          <w:kern w:val="0"/>
          <w:sz w:val="21"/>
          <w:szCs w:val="21"/>
          <w:lang w:val="en-US" w:eastAsia="zh-CN" w:bidi="ar"/>
        </w:rPr>
        <w:sectPr>
          <w:pgSz w:w="11906" w:h="16838"/>
          <w:pgMar w:top="1440" w:right="1134" w:bottom="1440" w:left="1134" w:header="851" w:footer="992" w:gutter="0"/>
          <w:cols w:space="720" w:num="1"/>
          <w:docGrid w:linePitch="312" w:charSpace="0"/>
        </w:sectPr>
      </w:pPr>
    </w:p>
    <w:p>
      <w:pPr>
        <w:pStyle w:val="27"/>
        <w:tabs>
          <w:tab w:val="left" w:pos="1050"/>
          <w:tab w:val="center" w:pos="4535"/>
        </w:tabs>
        <w:spacing w:line="360" w:lineRule="auto"/>
        <w:jc w:val="center"/>
        <w:outlineLvl w:val="0"/>
        <w:rPr>
          <w:b/>
          <w:bCs/>
          <w:color w:val="auto"/>
          <w:sz w:val="32"/>
          <w:szCs w:val="32"/>
        </w:rPr>
      </w:pPr>
      <w:bookmarkStart w:id="219" w:name="_Toc11748"/>
      <w:r>
        <w:rPr>
          <w:rFonts w:hint="eastAsia"/>
          <w:b/>
          <w:bCs/>
          <w:color w:val="auto"/>
          <w:sz w:val="32"/>
          <w:szCs w:val="32"/>
        </w:rPr>
        <w:t>法定代表人资格证明书</w:t>
      </w:r>
      <w:bookmarkEnd w:id="213"/>
      <w:bookmarkEnd w:id="214"/>
      <w:bookmarkEnd w:id="215"/>
      <w:bookmarkEnd w:id="216"/>
      <w:bookmarkEnd w:id="219"/>
    </w:p>
    <w:p>
      <w:pPr>
        <w:pStyle w:val="27"/>
        <w:spacing w:line="360" w:lineRule="auto"/>
        <w:jc w:val="center"/>
        <w:rPr>
          <w:b/>
          <w:bCs/>
          <w:color w:val="auto"/>
          <w:sz w:val="30"/>
          <w:szCs w:val="30"/>
        </w:rPr>
      </w:pPr>
    </w:p>
    <w:p>
      <w:pPr>
        <w:pStyle w:val="27"/>
        <w:spacing w:line="360" w:lineRule="auto"/>
        <w:ind w:firstLine="560"/>
        <w:rPr>
          <w:color w:val="auto"/>
          <w:sz w:val="28"/>
          <w:szCs w:val="28"/>
        </w:rPr>
      </w:pPr>
      <w:r>
        <w:rPr>
          <w:rFonts w:hint="eastAsia"/>
          <w:color w:val="auto"/>
          <w:sz w:val="28"/>
          <w:szCs w:val="28"/>
        </w:rPr>
        <w:t>兹证明，</w:t>
      </w:r>
      <w:r>
        <w:rPr>
          <w:rFonts w:hint="eastAsia"/>
          <w:color w:val="auto"/>
          <w:sz w:val="28"/>
          <w:szCs w:val="28"/>
          <w:u w:val="single"/>
        </w:rPr>
        <w:t xml:space="preserve">           </w:t>
      </w:r>
      <w:r>
        <w:rPr>
          <w:rFonts w:hint="eastAsia"/>
          <w:color w:val="auto"/>
          <w:sz w:val="28"/>
          <w:szCs w:val="28"/>
        </w:rPr>
        <w:t>同志，</w:t>
      </w:r>
      <w:r>
        <w:rPr>
          <w:rFonts w:hint="eastAsia"/>
          <w:color w:val="auto"/>
          <w:sz w:val="28"/>
          <w:szCs w:val="28"/>
          <w:u w:val="single"/>
        </w:rPr>
        <w:t xml:space="preserve">     </w:t>
      </w:r>
      <w:r>
        <w:rPr>
          <w:rFonts w:hint="eastAsia"/>
          <w:color w:val="auto"/>
          <w:sz w:val="28"/>
          <w:szCs w:val="28"/>
        </w:rPr>
        <w:t>（性别），现任我司</w:t>
      </w:r>
      <w:r>
        <w:rPr>
          <w:rFonts w:hint="eastAsia"/>
          <w:color w:val="auto"/>
          <w:sz w:val="28"/>
          <w:szCs w:val="28"/>
          <w:u w:val="single"/>
        </w:rPr>
        <w:t xml:space="preserve">         </w:t>
      </w:r>
      <w:r>
        <w:rPr>
          <w:rFonts w:hint="eastAsia"/>
          <w:color w:val="auto"/>
          <w:sz w:val="28"/>
          <w:szCs w:val="28"/>
        </w:rPr>
        <w:t>职务，为本公司的法定代表人，特此证明。</w:t>
      </w:r>
    </w:p>
    <w:p>
      <w:pPr>
        <w:pStyle w:val="27"/>
        <w:spacing w:line="360" w:lineRule="auto"/>
        <w:ind w:firstLine="560"/>
        <w:rPr>
          <w:color w:val="auto"/>
          <w:sz w:val="28"/>
          <w:szCs w:val="28"/>
        </w:rPr>
      </w:pPr>
    </w:p>
    <w:p>
      <w:pPr>
        <w:pStyle w:val="27"/>
        <w:spacing w:line="360" w:lineRule="auto"/>
        <w:ind w:firstLine="560"/>
        <w:rPr>
          <w:color w:val="auto"/>
          <w:sz w:val="28"/>
          <w:szCs w:val="28"/>
          <w:u w:val="single"/>
        </w:rPr>
      </w:pPr>
      <w:r>
        <w:rPr>
          <w:rFonts w:hint="eastAsia"/>
          <w:color w:val="auto"/>
          <w:sz w:val="28"/>
          <w:szCs w:val="28"/>
        </w:rPr>
        <w:t>供应商法定代表人签字（盖章）：</w:t>
      </w:r>
      <w:r>
        <w:rPr>
          <w:rFonts w:hint="eastAsia"/>
          <w:color w:val="auto"/>
          <w:sz w:val="28"/>
          <w:szCs w:val="28"/>
          <w:u w:val="single"/>
        </w:rPr>
        <w:t xml:space="preserve">                </w:t>
      </w:r>
      <w:r>
        <w:rPr>
          <w:rFonts w:hint="eastAsia"/>
          <w:color w:val="auto"/>
          <w:sz w:val="28"/>
          <w:szCs w:val="28"/>
          <w:u w:val="single"/>
          <w:lang w:val="en-US" w:eastAsia="zh-CN"/>
        </w:rPr>
        <w:t xml:space="preserve">  </w:t>
      </w:r>
      <w:r>
        <w:rPr>
          <w:rFonts w:hint="eastAsia"/>
          <w:color w:val="auto"/>
          <w:sz w:val="28"/>
          <w:szCs w:val="28"/>
          <w:u w:val="single"/>
        </w:rPr>
        <w:t xml:space="preserve">                </w:t>
      </w:r>
    </w:p>
    <w:p>
      <w:pPr>
        <w:pStyle w:val="27"/>
        <w:spacing w:line="360" w:lineRule="auto"/>
        <w:ind w:firstLine="560"/>
        <w:rPr>
          <w:color w:val="auto"/>
          <w:sz w:val="28"/>
          <w:szCs w:val="28"/>
        </w:rPr>
      </w:pPr>
      <w:r>
        <w:rPr>
          <w:rFonts w:hint="eastAsia"/>
          <w:color w:val="auto"/>
          <w:sz w:val="28"/>
          <w:szCs w:val="28"/>
        </w:rPr>
        <w:t>公司名称（加盖公章）：</w:t>
      </w:r>
      <w:r>
        <w:rPr>
          <w:rFonts w:hint="eastAsia"/>
          <w:color w:val="auto"/>
          <w:sz w:val="28"/>
          <w:szCs w:val="28"/>
          <w:u w:val="single"/>
        </w:rPr>
        <w:t xml:space="preserve">                                            </w:t>
      </w:r>
      <w:r>
        <w:rPr>
          <w:rFonts w:hint="eastAsia"/>
          <w:color w:val="auto"/>
          <w:sz w:val="28"/>
          <w:szCs w:val="28"/>
        </w:rPr>
        <w:t xml:space="preserve">  </w:t>
      </w:r>
    </w:p>
    <w:p>
      <w:pPr>
        <w:pStyle w:val="27"/>
        <w:spacing w:line="360" w:lineRule="auto"/>
        <w:ind w:firstLine="560"/>
        <w:rPr>
          <w:color w:val="auto"/>
          <w:sz w:val="28"/>
          <w:szCs w:val="28"/>
          <w:u w:val="single"/>
        </w:rPr>
      </w:pPr>
      <w:r>
        <w:rPr>
          <w:rFonts w:hint="eastAsia"/>
          <w:color w:val="auto"/>
          <w:sz w:val="28"/>
          <w:szCs w:val="28"/>
        </w:rPr>
        <w:t>日期：</w:t>
      </w:r>
      <w:r>
        <w:rPr>
          <w:rFonts w:hint="eastAsia"/>
          <w:color w:val="auto"/>
          <w:sz w:val="28"/>
          <w:szCs w:val="28"/>
          <w:u w:val="single"/>
        </w:rPr>
        <w:t xml:space="preserve">                 </w:t>
      </w:r>
      <w:r>
        <w:rPr>
          <w:rFonts w:hint="eastAsia"/>
          <w:color w:val="auto"/>
          <w:sz w:val="28"/>
          <w:szCs w:val="28"/>
          <w:u w:val="single"/>
          <w:lang w:val="en-US" w:eastAsia="zh-CN"/>
        </w:rPr>
        <w:t xml:space="preserve">   </w:t>
      </w:r>
      <w:r>
        <w:rPr>
          <w:rFonts w:hint="eastAsia"/>
          <w:color w:val="auto"/>
          <w:sz w:val="28"/>
          <w:szCs w:val="28"/>
          <w:u w:val="single"/>
        </w:rPr>
        <w:t xml:space="preserve">                                       </w:t>
      </w:r>
    </w:p>
    <w:p>
      <w:pPr>
        <w:pStyle w:val="27"/>
        <w:spacing w:line="360" w:lineRule="auto"/>
        <w:rPr>
          <w:b/>
          <w:bCs/>
          <w:color w:val="auto"/>
          <w:sz w:val="28"/>
          <w:szCs w:val="28"/>
        </w:rPr>
      </w:pPr>
    </w:p>
    <w:p>
      <w:pPr>
        <w:pStyle w:val="27"/>
        <w:spacing w:line="360" w:lineRule="auto"/>
        <w:ind w:firstLine="120" w:firstLineChars="50"/>
        <w:rPr>
          <w:b/>
          <w:bCs/>
          <w:color w:val="auto"/>
          <w:sz w:val="28"/>
          <w:szCs w:val="28"/>
        </w:rPr>
      </w:pPr>
      <w:r>
        <w:rPr>
          <w:color w:val="auto"/>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rPr>
        <w:t xml:space="preserve">      </w:t>
      </w:r>
      <w:r>
        <w:rPr>
          <w:color w:val="auto"/>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color w:val="auto"/>
          <w:spacing w:val="4"/>
          <w:kern w:val="0"/>
          <w:szCs w:val="21"/>
        </w:rPr>
      </w:pPr>
    </w:p>
    <w:p>
      <w:pPr>
        <w:spacing w:line="400" w:lineRule="exact"/>
        <w:rPr>
          <w:rFonts w:ascii="宋体" w:hAnsi="宋体"/>
          <w:b/>
          <w:color w:val="auto"/>
          <w:sz w:val="36"/>
          <w:szCs w:val="36"/>
        </w:rPr>
      </w:pPr>
    </w:p>
    <w:p>
      <w:pPr>
        <w:spacing w:line="400" w:lineRule="exact"/>
        <w:rPr>
          <w:rFonts w:ascii="宋体" w:hAnsi="宋体"/>
          <w:b/>
          <w:color w:val="auto"/>
          <w:sz w:val="36"/>
          <w:szCs w:val="36"/>
        </w:rPr>
      </w:pPr>
    </w:p>
    <w:p>
      <w:pPr>
        <w:spacing w:line="400" w:lineRule="exact"/>
        <w:rPr>
          <w:rFonts w:ascii="宋体" w:hAnsi="宋体"/>
          <w:b/>
          <w:color w:val="auto"/>
          <w:sz w:val="36"/>
          <w:szCs w:val="36"/>
        </w:rPr>
      </w:pPr>
    </w:p>
    <w:p>
      <w:pPr>
        <w:spacing w:line="400" w:lineRule="exact"/>
        <w:rPr>
          <w:rFonts w:ascii="宋体" w:hAnsi="宋体"/>
          <w:b/>
          <w:color w:val="auto"/>
          <w:sz w:val="36"/>
          <w:szCs w:val="36"/>
        </w:rPr>
      </w:pPr>
    </w:p>
    <w:p>
      <w:pPr>
        <w:widowControl/>
        <w:spacing w:line="360" w:lineRule="auto"/>
        <w:jc w:val="left"/>
        <w:rPr>
          <w:rFonts w:ascii="仿宋" w:hAnsi="仿宋" w:eastAsia="仿宋" w:cs="宋体"/>
          <w:b/>
          <w:color w:val="auto"/>
          <w:kern w:val="0"/>
          <w:sz w:val="24"/>
          <w:szCs w:val="32"/>
        </w:rPr>
      </w:pPr>
    </w:p>
    <w:p>
      <w:pPr>
        <w:pStyle w:val="27"/>
        <w:spacing w:line="360" w:lineRule="auto"/>
        <w:jc w:val="center"/>
        <w:outlineLvl w:val="0"/>
        <w:rPr>
          <w:b/>
          <w:bCs/>
          <w:color w:val="auto"/>
          <w:sz w:val="32"/>
          <w:szCs w:val="32"/>
        </w:rPr>
      </w:pPr>
      <w:bookmarkStart w:id="220" w:name="_Toc3241"/>
      <w:bookmarkStart w:id="221" w:name="_Toc14853"/>
      <w:bookmarkStart w:id="222" w:name="_Toc15050"/>
      <w:bookmarkStart w:id="223" w:name="_Toc14591"/>
      <w:bookmarkStart w:id="224" w:name="_Toc11289"/>
      <w:bookmarkStart w:id="225" w:name="_Toc7276"/>
      <w:bookmarkStart w:id="226" w:name="_Toc22175"/>
      <w:bookmarkStart w:id="227" w:name="_Toc14020"/>
      <w:bookmarkStart w:id="228" w:name="_Toc18443"/>
      <w:bookmarkStart w:id="229" w:name="_Toc23685"/>
      <w:bookmarkStart w:id="230" w:name="_Toc3758"/>
      <w:bookmarkStart w:id="231" w:name="_Toc28957"/>
      <w:r>
        <w:rPr>
          <w:rFonts w:hint="eastAsia"/>
          <w:b/>
          <w:bCs/>
          <w:color w:val="auto"/>
          <w:sz w:val="32"/>
          <w:szCs w:val="32"/>
        </w:rPr>
        <w:t>法定代表人授权委托书</w:t>
      </w:r>
      <w:bookmarkEnd w:id="220"/>
      <w:bookmarkEnd w:id="221"/>
      <w:bookmarkEnd w:id="222"/>
      <w:bookmarkEnd w:id="223"/>
      <w:bookmarkEnd w:id="224"/>
      <w:bookmarkEnd w:id="225"/>
      <w:bookmarkEnd w:id="226"/>
      <w:bookmarkEnd w:id="227"/>
      <w:bookmarkEnd w:id="228"/>
      <w:bookmarkEnd w:id="229"/>
      <w:bookmarkEnd w:id="230"/>
      <w:bookmarkEnd w:id="231"/>
    </w:p>
    <w:p>
      <w:pPr>
        <w:pStyle w:val="28"/>
        <w:spacing w:line="360" w:lineRule="auto"/>
        <w:jc w:val="left"/>
        <w:rPr>
          <w:b/>
          <w:bCs/>
          <w:color w:val="auto"/>
          <w:sz w:val="28"/>
          <w:szCs w:val="28"/>
        </w:rPr>
      </w:pPr>
      <w:r>
        <w:rPr>
          <w:rFonts w:hint="eastAsia"/>
          <w:b/>
          <w:bCs/>
          <w:color w:val="auto"/>
          <w:sz w:val="28"/>
          <w:szCs w:val="28"/>
        </w:rPr>
        <w:t>本授权书声明：</w:t>
      </w:r>
    </w:p>
    <w:p>
      <w:pPr>
        <w:pStyle w:val="27"/>
        <w:spacing w:line="360" w:lineRule="auto"/>
        <w:ind w:firstLine="560"/>
        <w:rPr>
          <w:color w:val="auto"/>
          <w:sz w:val="28"/>
          <w:szCs w:val="28"/>
        </w:rPr>
      </w:pPr>
      <w:r>
        <w:rPr>
          <w:rFonts w:hint="eastAsia"/>
          <w:color w:val="auto"/>
          <w:sz w:val="28"/>
          <w:szCs w:val="28"/>
        </w:rPr>
        <w:t>注册于</w:t>
      </w:r>
      <w:r>
        <w:rPr>
          <w:rFonts w:hint="eastAsia"/>
          <w:color w:val="auto"/>
          <w:sz w:val="28"/>
          <w:szCs w:val="28"/>
          <w:u w:val="single"/>
        </w:rPr>
        <w:t xml:space="preserve">           </w:t>
      </w:r>
      <w:r>
        <w:rPr>
          <w:rFonts w:hint="eastAsia"/>
          <w:color w:val="auto"/>
          <w:sz w:val="28"/>
          <w:szCs w:val="28"/>
        </w:rPr>
        <w:t>（公司地址）</w:t>
      </w:r>
      <w:r>
        <w:rPr>
          <w:rFonts w:hint="eastAsia"/>
          <w:color w:val="auto"/>
          <w:sz w:val="28"/>
          <w:szCs w:val="28"/>
          <w:u w:val="single"/>
        </w:rPr>
        <w:t xml:space="preserve">               </w:t>
      </w:r>
      <w:r>
        <w:rPr>
          <w:rFonts w:hint="eastAsia"/>
          <w:color w:val="auto"/>
          <w:sz w:val="28"/>
          <w:szCs w:val="28"/>
        </w:rPr>
        <w:t>（公司名称）的</w:t>
      </w:r>
      <w:r>
        <w:rPr>
          <w:rFonts w:hint="eastAsia"/>
          <w:color w:val="auto"/>
          <w:sz w:val="28"/>
          <w:szCs w:val="28"/>
          <w:u w:val="single"/>
        </w:rPr>
        <w:t xml:space="preserve">        </w:t>
      </w:r>
      <w:r>
        <w:rPr>
          <w:rFonts w:hint="eastAsia"/>
          <w:color w:val="auto"/>
          <w:sz w:val="28"/>
          <w:szCs w:val="28"/>
        </w:rPr>
        <w:t xml:space="preserve">（法定代表人姓名、职务）代表本公司授权 </w:t>
      </w:r>
      <w:r>
        <w:rPr>
          <w:rFonts w:hint="eastAsia"/>
          <w:color w:val="auto"/>
          <w:sz w:val="28"/>
          <w:szCs w:val="28"/>
          <w:u w:val="single"/>
        </w:rPr>
        <w:t xml:space="preserve">       </w:t>
      </w:r>
      <w:r>
        <w:rPr>
          <w:rFonts w:hint="eastAsia"/>
          <w:color w:val="auto"/>
          <w:sz w:val="28"/>
          <w:szCs w:val="28"/>
        </w:rPr>
        <w:t>（被授权人的姓名、职务、联系方式）为本公司的合法代表，以本公司名义负责处理在</w:t>
      </w:r>
      <w:r>
        <w:rPr>
          <w:rFonts w:hint="eastAsia"/>
          <w:color w:val="auto"/>
          <w:sz w:val="28"/>
          <w:szCs w:val="28"/>
          <w:u w:val="single"/>
        </w:rPr>
        <w:t>南方医科大学第五附属医院 ***项目</w:t>
      </w:r>
      <w:r>
        <w:rPr>
          <w:rFonts w:hint="eastAsia"/>
          <w:color w:val="auto"/>
          <w:sz w:val="28"/>
          <w:szCs w:val="28"/>
        </w:rPr>
        <w:t>院内采购活动中参加</w:t>
      </w:r>
      <w:r>
        <w:rPr>
          <w:rFonts w:hint="eastAsia"/>
          <w:color w:val="0000FF"/>
          <w:sz w:val="28"/>
          <w:szCs w:val="28"/>
          <w:lang w:eastAsia="zh-CN"/>
        </w:rPr>
        <w:t>磋商</w:t>
      </w:r>
      <w:r>
        <w:rPr>
          <w:rFonts w:hint="eastAsia"/>
          <w:color w:val="auto"/>
          <w:sz w:val="28"/>
          <w:szCs w:val="28"/>
        </w:rPr>
        <w:t>、报价、签订合同等相关事宜。</w:t>
      </w:r>
    </w:p>
    <w:p>
      <w:pPr>
        <w:pStyle w:val="27"/>
        <w:spacing w:line="360" w:lineRule="auto"/>
        <w:ind w:firstLine="560"/>
        <w:rPr>
          <w:color w:val="auto"/>
          <w:sz w:val="28"/>
          <w:szCs w:val="28"/>
        </w:rPr>
      </w:pPr>
      <w:r>
        <w:rPr>
          <w:rFonts w:hint="eastAsia"/>
          <w:color w:val="auto"/>
          <w:sz w:val="28"/>
          <w:szCs w:val="28"/>
        </w:rPr>
        <w:t>本授权书在签字盖章后生效，特此声明。</w:t>
      </w:r>
    </w:p>
    <w:p>
      <w:pPr>
        <w:pStyle w:val="27"/>
        <w:spacing w:line="360" w:lineRule="auto"/>
        <w:ind w:firstLine="560"/>
        <w:rPr>
          <w:color w:val="auto"/>
          <w:sz w:val="28"/>
          <w:szCs w:val="28"/>
          <w:u w:val="single"/>
        </w:rPr>
      </w:pPr>
      <w:r>
        <w:rPr>
          <w:rFonts w:hint="eastAsia"/>
          <w:color w:val="auto"/>
          <w:sz w:val="28"/>
          <w:szCs w:val="28"/>
        </w:rPr>
        <w:t>供应商法定代表人签字（盖章）：</w:t>
      </w:r>
      <w:r>
        <w:rPr>
          <w:rFonts w:hint="eastAsia"/>
          <w:color w:val="auto"/>
          <w:sz w:val="28"/>
          <w:szCs w:val="28"/>
          <w:u w:val="single"/>
        </w:rPr>
        <w:t xml:space="preserve">                                </w:t>
      </w:r>
    </w:p>
    <w:p>
      <w:pPr>
        <w:pStyle w:val="27"/>
        <w:spacing w:line="360" w:lineRule="auto"/>
        <w:ind w:firstLine="560"/>
        <w:rPr>
          <w:color w:val="auto"/>
          <w:sz w:val="28"/>
          <w:szCs w:val="28"/>
        </w:rPr>
      </w:pPr>
      <w:r>
        <w:rPr>
          <w:rFonts w:hint="eastAsia"/>
          <w:color w:val="auto"/>
          <w:sz w:val="28"/>
          <w:szCs w:val="28"/>
        </w:rPr>
        <w:t>被授权人签字（盖章）：</w:t>
      </w:r>
      <w:r>
        <w:rPr>
          <w:rFonts w:hint="eastAsia"/>
          <w:color w:val="auto"/>
          <w:sz w:val="28"/>
          <w:szCs w:val="28"/>
          <w:u w:val="single"/>
        </w:rPr>
        <w:t xml:space="preserve">                                        </w:t>
      </w:r>
    </w:p>
    <w:p>
      <w:pPr>
        <w:pStyle w:val="27"/>
        <w:spacing w:line="360" w:lineRule="auto"/>
        <w:ind w:firstLine="560"/>
        <w:rPr>
          <w:rFonts w:hint="default" w:eastAsia="宋体"/>
          <w:color w:val="auto"/>
          <w:sz w:val="28"/>
          <w:szCs w:val="28"/>
          <w:u w:val="single"/>
          <w:lang w:val="en-US" w:eastAsia="zh-CN"/>
        </w:rPr>
      </w:pPr>
      <w:r>
        <w:rPr>
          <w:rFonts w:hint="eastAsia"/>
          <w:color w:val="auto"/>
          <w:sz w:val="28"/>
          <w:szCs w:val="28"/>
        </w:rPr>
        <w:t>公司名称（加盖公章）：</w:t>
      </w:r>
      <w:r>
        <w:rPr>
          <w:rFonts w:hint="eastAsia"/>
          <w:color w:val="auto"/>
          <w:sz w:val="28"/>
          <w:szCs w:val="28"/>
          <w:u w:val="single"/>
          <w:lang w:val="en-US" w:eastAsia="zh-CN"/>
        </w:rPr>
        <w:t xml:space="preserve">                                        </w:t>
      </w:r>
    </w:p>
    <w:p>
      <w:pPr>
        <w:pStyle w:val="27"/>
        <w:spacing w:line="360" w:lineRule="auto"/>
        <w:ind w:firstLine="560"/>
        <w:rPr>
          <w:color w:val="auto"/>
          <w:sz w:val="28"/>
          <w:szCs w:val="28"/>
        </w:rPr>
      </w:pPr>
      <w:r>
        <w:rPr>
          <w:rFonts w:hint="eastAsia"/>
          <w:color w:val="auto"/>
          <w:sz w:val="28"/>
          <w:szCs w:val="28"/>
        </w:rPr>
        <w:t>日期 ：</w:t>
      </w:r>
      <w:r>
        <w:rPr>
          <w:rFonts w:hint="eastAsia"/>
          <w:color w:val="auto"/>
          <w:sz w:val="28"/>
          <w:szCs w:val="28"/>
          <w:u w:val="single"/>
          <w:lang w:val="en-US" w:eastAsia="zh-CN"/>
        </w:rPr>
        <w:t xml:space="preserve">                                                       </w:t>
      </w:r>
      <w:r>
        <w:rPr>
          <w:rFonts w:hint="eastAsia"/>
          <w:color w:val="auto"/>
          <w:sz w:val="28"/>
          <w:szCs w:val="28"/>
        </w:rPr>
        <w:t xml:space="preserve">                                         </w:t>
      </w:r>
    </w:p>
    <w:p>
      <w:pPr>
        <w:pStyle w:val="27"/>
        <w:spacing w:line="360" w:lineRule="auto"/>
        <w:ind w:firstLine="360" w:firstLineChars="150"/>
        <w:jc w:val="center"/>
        <w:rPr>
          <w:color w:val="auto"/>
        </w:rPr>
      </w:pPr>
      <w:r>
        <w:rPr>
          <w:color w:val="auto"/>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3"/>
        <w:ind w:firstLine="3975" w:firstLineChars="1100"/>
        <w:rPr>
          <w:b/>
          <w:bCs/>
          <w:color w:val="auto"/>
          <w:sz w:val="36"/>
          <w:szCs w:val="36"/>
        </w:rPr>
      </w:pPr>
    </w:p>
    <w:p>
      <w:pPr>
        <w:pStyle w:val="27"/>
        <w:tabs>
          <w:tab w:val="left" w:pos="1050"/>
          <w:tab w:val="center" w:pos="4535"/>
        </w:tabs>
        <w:spacing w:line="360" w:lineRule="auto"/>
        <w:jc w:val="center"/>
        <w:rPr>
          <w:b/>
          <w:bCs/>
          <w:color w:val="auto"/>
          <w:sz w:val="32"/>
          <w:szCs w:val="32"/>
        </w:rPr>
      </w:pPr>
    </w:p>
    <w:p>
      <w:pPr>
        <w:pStyle w:val="27"/>
        <w:tabs>
          <w:tab w:val="left" w:pos="1050"/>
          <w:tab w:val="center" w:pos="4535"/>
        </w:tabs>
        <w:spacing w:line="360" w:lineRule="auto"/>
        <w:rPr>
          <w:b/>
          <w:bCs/>
          <w:color w:val="auto"/>
          <w:sz w:val="32"/>
          <w:szCs w:val="32"/>
        </w:rPr>
      </w:pPr>
    </w:p>
    <w:p>
      <w:pPr>
        <w:pStyle w:val="27"/>
        <w:tabs>
          <w:tab w:val="left" w:pos="1050"/>
          <w:tab w:val="center" w:pos="4535"/>
        </w:tabs>
        <w:spacing w:line="360" w:lineRule="auto"/>
        <w:jc w:val="center"/>
        <w:outlineLvl w:val="0"/>
        <w:rPr>
          <w:b/>
          <w:bCs/>
          <w:color w:val="auto"/>
          <w:sz w:val="32"/>
          <w:szCs w:val="32"/>
        </w:rPr>
      </w:pPr>
      <w:bookmarkStart w:id="232" w:name="_Toc10212"/>
      <w:bookmarkStart w:id="233" w:name="_Toc32281"/>
      <w:bookmarkStart w:id="234" w:name="_Toc31757"/>
      <w:r>
        <w:rPr>
          <w:rFonts w:hint="eastAsia"/>
          <w:b/>
          <w:bCs/>
          <w:color w:val="auto"/>
          <w:sz w:val="32"/>
          <w:szCs w:val="32"/>
        </w:rPr>
        <w:t>201</w:t>
      </w:r>
      <w:r>
        <w:rPr>
          <w:rFonts w:hint="eastAsia"/>
          <w:b/>
          <w:bCs/>
          <w:color w:val="auto"/>
          <w:sz w:val="32"/>
          <w:szCs w:val="32"/>
          <w:lang w:val="en-US" w:eastAsia="zh-CN"/>
        </w:rPr>
        <w:t>9</w:t>
      </w:r>
      <w:r>
        <w:rPr>
          <w:rFonts w:hint="eastAsia"/>
          <w:b/>
          <w:bCs/>
          <w:color w:val="auto"/>
          <w:sz w:val="32"/>
          <w:szCs w:val="32"/>
        </w:rPr>
        <w:t>年</w:t>
      </w:r>
      <w:r>
        <w:rPr>
          <w:rFonts w:hint="eastAsia"/>
          <w:b/>
          <w:bCs/>
          <w:color w:val="auto"/>
          <w:sz w:val="32"/>
          <w:szCs w:val="32"/>
          <w:lang w:val="en-US" w:eastAsia="zh-CN"/>
        </w:rPr>
        <w:t>1月1日以来</w:t>
      </w:r>
      <w:r>
        <w:rPr>
          <w:rFonts w:hint="eastAsia"/>
          <w:b/>
          <w:bCs/>
          <w:color w:val="auto"/>
          <w:sz w:val="32"/>
          <w:szCs w:val="32"/>
        </w:rPr>
        <w:t>同类项目经验情况一览表</w:t>
      </w:r>
      <w:bookmarkEnd w:id="217"/>
      <w:bookmarkEnd w:id="218"/>
      <w:bookmarkEnd w:id="232"/>
      <w:bookmarkEnd w:id="233"/>
      <w:bookmarkEnd w:id="234"/>
    </w:p>
    <w:tbl>
      <w:tblPr>
        <w:tblStyle w:val="17"/>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color w:val="auto"/>
                <w:sz w:val="24"/>
              </w:rPr>
            </w:pPr>
            <w:r>
              <w:rPr>
                <w:rFonts w:hint="eastAsia" w:ascii="宋体" w:hAnsi="宋体"/>
                <w:b/>
                <w:color w:val="auto"/>
                <w:sz w:val="24"/>
              </w:rPr>
              <w:t>序号</w:t>
            </w:r>
          </w:p>
        </w:tc>
        <w:tc>
          <w:tcPr>
            <w:tcW w:w="1452" w:type="dxa"/>
            <w:vAlign w:val="center"/>
          </w:tcPr>
          <w:p>
            <w:pPr>
              <w:spacing w:line="360" w:lineRule="auto"/>
              <w:jc w:val="center"/>
              <w:rPr>
                <w:rFonts w:ascii="宋体" w:hAnsi="宋体"/>
                <w:b/>
                <w:color w:val="auto"/>
                <w:sz w:val="24"/>
              </w:rPr>
            </w:pPr>
            <w:r>
              <w:rPr>
                <w:rFonts w:hint="eastAsia" w:ascii="宋体" w:hAnsi="宋体"/>
                <w:b/>
                <w:color w:val="auto"/>
                <w:sz w:val="24"/>
              </w:rPr>
              <w:t>业主名称</w:t>
            </w:r>
          </w:p>
        </w:tc>
        <w:tc>
          <w:tcPr>
            <w:tcW w:w="2656" w:type="dxa"/>
            <w:vAlign w:val="center"/>
          </w:tcPr>
          <w:p>
            <w:pPr>
              <w:spacing w:line="360" w:lineRule="auto"/>
              <w:jc w:val="center"/>
              <w:rPr>
                <w:rFonts w:ascii="宋体" w:hAnsi="宋体"/>
                <w:b/>
                <w:color w:val="auto"/>
                <w:sz w:val="24"/>
              </w:rPr>
            </w:pPr>
            <w:r>
              <w:rPr>
                <w:rFonts w:hint="eastAsia" w:ascii="宋体" w:hAnsi="宋体"/>
                <w:b/>
                <w:color w:val="auto"/>
                <w:sz w:val="24"/>
              </w:rPr>
              <w:t>项目名称</w:t>
            </w:r>
          </w:p>
        </w:tc>
        <w:tc>
          <w:tcPr>
            <w:tcW w:w="1995" w:type="dxa"/>
            <w:vAlign w:val="center"/>
          </w:tcPr>
          <w:p>
            <w:pPr>
              <w:spacing w:line="360" w:lineRule="auto"/>
              <w:jc w:val="center"/>
              <w:rPr>
                <w:rFonts w:ascii="宋体" w:hAnsi="宋体"/>
                <w:b/>
                <w:color w:val="auto"/>
                <w:sz w:val="24"/>
              </w:rPr>
            </w:pPr>
            <w:r>
              <w:rPr>
                <w:rFonts w:hint="eastAsia" w:ascii="宋体" w:hAnsi="宋体"/>
                <w:b/>
                <w:color w:val="auto"/>
                <w:sz w:val="24"/>
              </w:rPr>
              <w:t>合同签订时间</w:t>
            </w:r>
          </w:p>
        </w:tc>
        <w:tc>
          <w:tcPr>
            <w:tcW w:w="2551" w:type="dxa"/>
            <w:vAlign w:val="center"/>
          </w:tcPr>
          <w:p>
            <w:pPr>
              <w:jc w:val="center"/>
              <w:rPr>
                <w:rFonts w:ascii="宋体" w:hAnsi="宋体"/>
                <w:b/>
                <w:color w:val="auto"/>
                <w:sz w:val="24"/>
              </w:rPr>
            </w:pPr>
            <w:r>
              <w:rPr>
                <w:rFonts w:hint="eastAsia" w:ascii="宋体" w:hAnsi="宋体"/>
                <w:b/>
                <w:color w:val="auto"/>
                <w:sz w:val="24"/>
              </w:rPr>
              <w:t>业主单位</w:t>
            </w:r>
          </w:p>
          <w:p>
            <w:pPr>
              <w:jc w:val="center"/>
              <w:rPr>
                <w:rFonts w:ascii="宋体" w:hAnsi="宋体"/>
                <w:b/>
                <w:color w:val="auto"/>
                <w:sz w:val="24"/>
              </w:rPr>
            </w:pPr>
            <w:r>
              <w:rPr>
                <w:rFonts w:hint="eastAsia" w:ascii="宋体" w:hAnsi="宋体"/>
                <w:b/>
                <w:color w:val="auto"/>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1</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2</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小计</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bl>
    <w:p>
      <w:pPr>
        <w:pStyle w:val="23"/>
        <w:rPr>
          <w:rFonts w:ascii="宋体" w:hAnsi="宋体"/>
          <w:color w:val="auto"/>
          <w:sz w:val="24"/>
        </w:rPr>
      </w:pPr>
    </w:p>
    <w:p>
      <w:pPr>
        <w:pStyle w:val="23"/>
        <w:spacing w:line="360" w:lineRule="auto"/>
        <w:ind w:firstLine="480" w:firstLineChars="200"/>
        <w:outlineLvl w:val="0"/>
        <w:rPr>
          <w:b/>
          <w:bCs/>
          <w:color w:val="auto"/>
          <w:sz w:val="36"/>
          <w:szCs w:val="36"/>
        </w:rPr>
      </w:pPr>
      <w:bookmarkStart w:id="235" w:name="_Toc16613"/>
      <w:bookmarkStart w:id="236" w:name="_Toc6536"/>
      <w:bookmarkStart w:id="237" w:name="_Toc3109"/>
      <w:r>
        <w:rPr>
          <w:rFonts w:hint="eastAsia" w:ascii="宋体" w:hAnsi="宋体"/>
          <w:color w:val="auto"/>
          <w:sz w:val="24"/>
        </w:rPr>
        <w:t>注：201</w:t>
      </w:r>
      <w:r>
        <w:rPr>
          <w:rFonts w:hint="eastAsia" w:ascii="宋体" w:hAnsi="宋体"/>
          <w:color w:val="auto"/>
          <w:sz w:val="24"/>
          <w:lang w:val="en-US" w:eastAsia="zh-CN"/>
        </w:rPr>
        <w:t>9</w:t>
      </w:r>
      <w:r>
        <w:rPr>
          <w:rFonts w:hint="eastAsia" w:ascii="宋体" w:hAnsi="宋体"/>
          <w:color w:val="auto"/>
          <w:sz w:val="24"/>
        </w:rPr>
        <w:t>年至今同类项目的业绩用户名单</w:t>
      </w:r>
      <w:r>
        <w:rPr>
          <w:rFonts w:hint="eastAsia" w:ascii="宋体" w:hAnsi="宋体"/>
          <w:color w:val="auto"/>
          <w:sz w:val="24"/>
          <w:lang w:eastAsia="zh-CN"/>
        </w:rPr>
        <w:t>及证明材料</w:t>
      </w:r>
      <w:r>
        <w:rPr>
          <w:rFonts w:hint="eastAsia" w:ascii="宋体" w:hAnsi="宋体"/>
          <w:color w:val="auto"/>
          <w:sz w:val="24"/>
        </w:rPr>
        <w:t>（</w:t>
      </w:r>
      <w:r>
        <w:rPr>
          <w:rFonts w:hint="eastAsia" w:ascii="宋体" w:hAnsi="宋体" w:eastAsia="宋体" w:cs="Times New Roman"/>
          <w:color w:val="auto"/>
          <w:sz w:val="24"/>
          <w:lang w:val="en-US" w:eastAsia="zh-CN"/>
        </w:rPr>
        <w:t>（需提供合同关键页复印件</w:t>
      </w:r>
      <w:r>
        <w:rPr>
          <w:rFonts w:hint="eastAsia" w:ascii="宋体" w:hAnsi="宋体" w:cs="Times New Roman"/>
          <w:color w:val="auto"/>
          <w:sz w:val="24"/>
          <w:lang w:val="en-US" w:eastAsia="zh-CN"/>
        </w:rPr>
        <w:t>或</w:t>
      </w:r>
      <w:r>
        <w:rPr>
          <w:rFonts w:hint="eastAsia" w:ascii="宋体" w:hAnsi="宋体" w:eastAsia="宋体" w:cs="Times New Roman"/>
          <w:color w:val="auto"/>
          <w:sz w:val="24"/>
          <w:lang w:val="en-US" w:eastAsia="zh-CN"/>
        </w:rPr>
        <w:t>中标通知书复印件，并加盖</w:t>
      </w:r>
      <w:r>
        <w:rPr>
          <w:rFonts w:hint="eastAsia" w:ascii="宋体" w:hAnsi="宋体" w:cs="Times New Roman"/>
          <w:color w:val="auto"/>
          <w:sz w:val="24"/>
          <w:lang w:val="en-US" w:eastAsia="zh-CN"/>
        </w:rPr>
        <w:t>供应商</w:t>
      </w:r>
      <w:r>
        <w:rPr>
          <w:rFonts w:hint="eastAsia" w:ascii="宋体" w:hAnsi="宋体" w:eastAsia="宋体" w:cs="Times New Roman"/>
          <w:color w:val="auto"/>
          <w:sz w:val="24"/>
          <w:lang w:val="en-US" w:eastAsia="zh-CN"/>
        </w:rPr>
        <w:t>公章</w:t>
      </w:r>
      <w:r>
        <w:rPr>
          <w:rFonts w:hint="eastAsia" w:ascii="宋体" w:hAnsi="宋体"/>
          <w:color w:val="auto"/>
          <w:sz w:val="24"/>
        </w:rPr>
        <w:t>）</w:t>
      </w:r>
      <w:bookmarkEnd w:id="235"/>
      <w:bookmarkEnd w:id="236"/>
      <w:bookmarkEnd w:id="237"/>
    </w:p>
    <w:p>
      <w:pPr>
        <w:pStyle w:val="23"/>
        <w:ind w:firstLine="3614" w:firstLineChars="1000"/>
        <w:rPr>
          <w:b/>
          <w:bCs/>
          <w:color w:val="auto"/>
          <w:sz w:val="36"/>
          <w:szCs w:val="36"/>
        </w:rPr>
      </w:pPr>
    </w:p>
    <w:p>
      <w:pPr>
        <w:pStyle w:val="23"/>
        <w:ind w:firstLine="3614" w:firstLineChars="1000"/>
        <w:rPr>
          <w:b/>
          <w:bCs/>
          <w:color w:val="auto"/>
          <w:sz w:val="36"/>
          <w:szCs w:val="36"/>
        </w:rPr>
      </w:pPr>
    </w:p>
    <w:p>
      <w:pPr>
        <w:pStyle w:val="23"/>
        <w:ind w:firstLine="3614" w:firstLineChars="1000"/>
        <w:rPr>
          <w:b/>
          <w:bCs/>
          <w:color w:val="auto"/>
          <w:sz w:val="36"/>
          <w:szCs w:val="36"/>
        </w:rPr>
      </w:pPr>
    </w:p>
    <w:p>
      <w:pPr>
        <w:pStyle w:val="23"/>
        <w:ind w:firstLine="3614" w:firstLineChars="1000"/>
        <w:rPr>
          <w:b/>
          <w:bCs/>
          <w:color w:val="auto"/>
          <w:sz w:val="36"/>
          <w:szCs w:val="36"/>
        </w:rPr>
      </w:pPr>
    </w:p>
    <w:p>
      <w:pPr>
        <w:pStyle w:val="23"/>
        <w:ind w:firstLine="3614" w:firstLineChars="1000"/>
        <w:rPr>
          <w:b/>
          <w:bCs/>
          <w:color w:val="auto"/>
          <w:sz w:val="36"/>
          <w:szCs w:val="36"/>
        </w:rPr>
      </w:pPr>
    </w:p>
    <w:p>
      <w:pPr>
        <w:pStyle w:val="23"/>
        <w:ind w:firstLine="3614" w:firstLineChars="1000"/>
        <w:rPr>
          <w:b/>
          <w:bCs/>
          <w:color w:val="auto"/>
          <w:sz w:val="36"/>
          <w:szCs w:val="36"/>
        </w:rPr>
      </w:pPr>
    </w:p>
    <w:p>
      <w:pPr>
        <w:pStyle w:val="23"/>
        <w:ind w:firstLine="3614" w:firstLineChars="1000"/>
        <w:rPr>
          <w:b/>
          <w:bCs/>
          <w:color w:val="auto"/>
          <w:sz w:val="36"/>
          <w:szCs w:val="36"/>
        </w:rPr>
      </w:pPr>
    </w:p>
    <w:p>
      <w:pPr>
        <w:pStyle w:val="23"/>
        <w:ind w:firstLine="3614" w:firstLineChars="1000"/>
        <w:rPr>
          <w:b/>
          <w:bCs/>
          <w:color w:val="auto"/>
          <w:sz w:val="36"/>
          <w:szCs w:val="36"/>
        </w:rPr>
      </w:pPr>
    </w:p>
    <w:p>
      <w:pPr>
        <w:widowControl/>
        <w:spacing w:line="360" w:lineRule="auto"/>
        <w:jc w:val="left"/>
        <w:rPr>
          <w:rFonts w:ascii="仿宋" w:hAnsi="仿宋" w:eastAsia="仿宋" w:cs="宋体"/>
          <w:b/>
          <w:color w:val="auto"/>
          <w:kern w:val="0"/>
          <w:sz w:val="24"/>
          <w:szCs w:val="32"/>
        </w:rPr>
        <w:sectPr>
          <w:footerReference r:id="rId10" w:type="default"/>
          <w:pgSz w:w="11906" w:h="16838"/>
          <w:pgMar w:top="1440" w:right="1134" w:bottom="1440" w:left="1134" w:header="851" w:footer="992" w:gutter="0"/>
          <w:pgNumType w:fmt="decimal"/>
          <w:cols w:space="720" w:num="1"/>
          <w:docGrid w:linePitch="312" w:charSpace="0"/>
        </w:sectPr>
      </w:pPr>
      <w:bookmarkStart w:id="238" w:name="_Toc40776119"/>
      <w:bookmarkStart w:id="239" w:name="_Toc16505"/>
      <w:bookmarkStart w:id="240" w:name="_Toc27180"/>
      <w:bookmarkStart w:id="241" w:name="_Toc17929"/>
      <w:bookmarkStart w:id="242" w:name="_Toc9749"/>
      <w:bookmarkStart w:id="243" w:name="_Toc40346226"/>
      <w:bookmarkStart w:id="244" w:name="_Toc21435"/>
      <w:bookmarkStart w:id="245" w:name="_Toc23732"/>
      <w:bookmarkStart w:id="246" w:name="_Toc20164"/>
      <w:bookmarkStart w:id="247" w:name="_Toc40346385"/>
      <w:bookmarkStart w:id="248" w:name="_Toc30558"/>
      <w:bookmarkStart w:id="249" w:name="_Toc24877"/>
    </w:p>
    <w:bookmarkEnd w:id="238"/>
    <w:bookmarkEnd w:id="239"/>
    <w:bookmarkEnd w:id="240"/>
    <w:bookmarkEnd w:id="241"/>
    <w:bookmarkEnd w:id="242"/>
    <w:bookmarkEnd w:id="243"/>
    <w:bookmarkEnd w:id="244"/>
    <w:bookmarkEnd w:id="245"/>
    <w:bookmarkEnd w:id="246"/>
    <w:bookmarkEnd w:id="247"/>
    <w:bookmarkEnd w:id="248"/>
    <w:bookmarkEnd w:id="249"/>
    <w:p>
      <w:pPr>
        <w:widowControl/>
        <w:spacing w:line="500" w:lineRule="atLeast"/>
        <w:rPr>
          <w:rFonts w:ascii="宋体" w:hAnsi="宋体"/>
          <w:b/>
          <w:color w:val="auto"/>
          <w:spacing w:val="4"/>
          <w:kern w:val="0"/>
          <w:szCs w:val="21"/>
        </w:rPr>
      </w:pPr>
      <w:r>
        <w:rPr>
          <w:rFonts w:hint="eastAsia" w:ascii="仿宋" w:hAnsi="仿宋" w:eastAsia="仿宋" w:cs="宋体"/>
          <w:b/>
          <w:color w:val="auto"/>
          <w:kern w:val="0"/>
          <w:sz w:val="24"/>
          <w:szCs w:val="32"/>
        </w:rPr>
        <w:t>公平竞争承诺书模板</w:t>
      </w:r>
    </w:p>
    <w:p>
      <w:pPr>
        <w:jc w:val="center"/>
        <w:rPr>
          <w:b/>
          <w:color w:val="auto"/>
          <w:sz w:val="32"/>
          <w:szCs w:val="32"/>
        </w:rPr>
      </w:pPr>
    </w:p>
    <w:p>
      <w:pPr>
        <w:pStyle w:val="27"/>
        <w:spacing w:line="360" w:lineRule="auto"/>
        <w:jc w:val="center"/>
        <w:outlineLvl w:val="0"/>
        <w:rPr>
          <w:b/>
          <w:bCs/>
          <w:color w:val="auto"/>
          <w:sz w:val="32"/>
          <w:szCs w:val="32"/>
        </w:rPr>
      </w:pPr>
      <w:bookmarkStart w:id="250" w:name="_Toc14321"/>
      <w:bookmarkStart w:id="251" w:name="_Toc14093"/>
      <w:bookmarkStart w:id="252" w:name="_Toc25012"/>
      <w:bookmarkStart w:id="253" w:name="_Toc2196"/>
      <w:bookmarkStart w:id="254" w:name="_Toc17932"/>
      <w:bookmarkStart w:id="255" w:name="_Toc19803"/>
      <w:bookmarkStart w:id="256" w:name="_Toc16816"/>
      <w:bookmarkStart w:id="257" w:name="_Toc5396"/>
      <w:bookmarkStart w:id="258" w:name="_Toc27834"/>
      <w:bookmarkStart w:id="259" w:name="_Toc24705"/>
      <w:bookmarkStart w:id="260" w:name="_Toc31988"/>
      <w:bookmarkStart w:id="261" w:name="_Toc1521"/>
      <w:r>
        <w:rPr>
          <w:rFonts w:hint="eastAsia"/>
          <w:b/>
          <w:bCs/>
          <w:color w:val="auto"/>
          <w:sz w:val="32"/>
          <w:szCs w:val="32"/>
        </w:rPr>
        <w:t>公平竞争承诺书</w:t>
      </w:r>
      <w:bookmarkEnd w:id="250"/>
      <w:bookmarkEnd w:id="251"/>
      <w:bookmarkEnd w:id="252"/>
      <w:bookmarkEnd w:id="253"/>
      <w:bookmarkEnd w:id="254"/>
      <w:bookmarkEnd w:id="255"/>
      <w:bookmarkEnd w:id="256"/>
      <w:bookmarkEnd w:id="257"/>
      <w:bookmarkEnd w:id="258"/>
      <w:bookmarkEnd w:id="259"/>
      <w:bookmarkEnd w:id="260"/>
      <w:bookmarkEnd w:id="261"/>
    </w:p>
    <w:p>
      <w:pPr>
        <w:spacing w:line="360" w:lineRule="auto"/>
        <w:ind w:firstLine="560" w:firstLineChars="200"/>
        <w:rPr>
          <w:color w:val="auto"/>
          <w:sz w:val="28"/>
          <w:szCs w:val="28"/>
        </w:rPr>
      </w:pPr>
    </w:p>
    <w:p>
      <w:pPr>
        <w:spacing w:line="360" w:lineRule="auto"/>
        <w:ind w:firstLine="560" w:firstLineChars="200"/>
        <w:rPr>
          <w:color w:val="auto"/>
          <w:sz w:val="28"/>
          <w:szCs w:val="28"/>
        </w:rPr>
      </w:pPr>
      <w:r>
        <w:rPr>
          <w:color w:val="auto"/>
          <w:sz w:val="28"/>
          <w:szCs w:val="28"/>
        </w:rPr>
        <w:t>本公司郑重承诺：本公司保证所提交的相关资质文件和证明材料的真实性，有良好的历史诚信记录，并将依法参与</w:t>
      </w:r>
      <w:r>
        <w:rPr>
          <w:color w:val="auto"/>
          <w:sz w:val="28"/>
          <w:szCs w:val="28"/>
          <w:u w:val="single"/>
        </w:rPr>
        <w:t xml:space="preserve"> </w:t>
      </w:r>
      <w:r>
        <w:rPr>
          <w:rFonts w:hint="eastAsia"/>
          <w:color w:val="auto"/>
          <w:sz w:val="28"/>
          <w:szCs w:val="28"/>
          <w:u w:val="single"/>
          <w:lang w:val="en-US" w:eastAsia="zh-CN"/>
        </w:rPr>
        <w:t xml:space="preserve">      </w:t>
      </w:r>
      <w:r>
        <w:rPr>
          <w:color w:val="auto"/>
          <w:sz w:val="28"/>
          <w:szCs w:val="28"/>
          <w:u w:val="single"/>
        </w:rPr>
        <w:t>项目名称</w:t>
      </w:r>
      <w:r>
        <w:rPr>
          <w:rFonts w:hint="eastAsia"/>
          <w:color w:val="auto"/>
          <w:sz w:val="28"/>
          <w:szCs w:val="28"/>
          <w:u w:val="single"/>
          <w:lang w:val="en-US" w:eastAsia="zh-CN"/>
        </w:rPr>
        <w:t xml:space="preserve">           </w:t>
      </w:r>
      <w:r>
        <w:rPr>
          <w:color w:val="auto"/>
          <w:sz w:val="28"/>
          <w:szCs w:val="28"/>
          <w:u w:val="single"/>
        </w:rPr>
        <w:t xml:space="preserve">        、</w:t>
      </w:r>
      <w:r>
        <w:rPr>
          <w:rFonts w:hint="eastAsia"/>
          <w:color w:val="auto"/>
          <w:sz w:val="28"/>
          <w:szCs w:val="28"/>
          <w:u w:val="single"/>
          <w:lang w:val="en-US" w:eastAsia="zh-CN"/>
        </w:rPr>
        <w:t xml:space="preserve">         </w:t>
      </w:r>
      <w:r>
        <w:rPr>
          <w:color w:val="auto"/>
          <w:sz w:val="28"/>
          <w:szCs w:val="28"/>
          <w:u w:val="single"/>
        </w:rPr>
        <w:t xml:space="preserve">项目编号           </w:t>
      </w:r>
      <w:r>
        <w:rPr>
          <w:color w:val="auto"/>
          <w:sz w:val="28"/>
          <w:szCs w:val="28"/>
        </w:rPr>
        <w:t xml:space="preserve">的公平竞争，不以任何不正当行为谋取不当利益，否则承担相应的法律责任。  </w:t>
      </w: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spacing w:line="360" w:lineRule="auto"/>
        <w:ind w:firstLine="482" w:firstLineChars="200"/>
        <w:rPr>
          <w:rFonts w:eastAsia="宋体"/>
          <w:color w:val="auto"/>
          <w:sz w:val="28"/>
          <w:szCs w:val="28"/>
        </w:rPr>
      </w:pPr>
      <w:r>
        <w:rPr>
          <w:b/>
          <w:color w:val="auto"/>
          <w:sz w:val="24"/>
        </w:rPr>
        <w:t xml:space="preserve">                                                 </w:t>
      </w:r>
      <w:r>
        <w:rPr>
          <w:rFonts w:eastAsia="宋体"/>
          <w:color w:val="auto"/>
          <w:sz w:val="28"/>
          <w:szCs w:val="28"/>
        </w:rPr>
        <w:t xml:space="preserve"> （公司名称，加盖公章）</w:t>
      </w:r>
    </w:p>
    <w:p>
      <w:pPr>
        <w:spacing w:line="360" w:lineRule="auto"/>
        <w:ind w:firstLine="6720" w:firstLineChars="2400"/>
        <w:rPr>
          <w:rFonts w:eastAsia="宋体"/>
          <w:color w:val="auto"/>
          <w:sz w:val="28"/>
          <w:szCs w:val="28"/>
        </w:rPr>
      </w:pPr>
      <w:r>
        <w:rPr>
          <w:rFonts w:hint="eastAsia" w:eastAsia="宋体"/>
          <w:color w:val="auto"/>
          <w:sz w:val="28"/>
          <w:szCs w:val="28"/>
          <w:lang w:eastAsia="zh-CN"/>
        </w:rPr>
        <w:t>日期</w:t>
      </w:r>
      <w:r>
        <w:rPr>
          <w:rFonts w:eastAsia="宋体"/>
          <w:color w:val="auto"/>
          <w:sz w:val="28"/>
          <w:szCs w:val="28"/>
        </w:rPr>
        <w:t>：  年    月   日</w:t>
      </w: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pStyle w:val="24"/>
        <w:rPr>
          <w:color w:val="auto"/>
          <w:sz w:val="24"/>
        </w:rPr>
      </w:pPr>
    </w:p>
    <w:p>
      <w:pPr>
        <w:widowControl/>
        <w:spacing w:line="500" w:lineRule="atLeast"/>
        <w:rPr>
          <w:rFonts w:ascii="仿宋" w:hAnsi="仿宋" w:eastAsia="仿宋" w:cs="宋体"/>
          <w:b/>
          <w:color w:val="auto"/>
          <w:kern w:val="0"/>
          <w:sz w:val="24"/>
          <w:szCs w:val="32"/>
        </w:rPr>
      </w:pPr>
      <w:r>
        <w:rPr>
          <w:rFonts w:hint="eastAsia" w:ascii="仿宋" w:hAnsi="仿宋" w:eastAsia="仿宋" w:cs="宋体"/>
          <w:b/>
          <w:color w:val="auto"/>
          <w:kern w:val="0"/>
          <w:sz w:val="24"/>
          <w:szCs w:val="32"/>
        </w:rPr>
        <w:t>关于资格和响应文件的声明函模板</w:t>
      </w:r>
    </w:p>
    <w:p>
      <w:pPr>
        <w:pStyle w:val="27"/>
        <w:spacing w:line="360" w:lineRule="auto"/>
        <w:jc w:val="center"/>
        <w:outlineLvl w:val="0"/>
        <w:rPr>
          <w:b/>
          <w:bCs/>
          <w:color w:val="auto"/>
          <w:sz w:val="32"/>
          <w:szCs w:val="32"/>
        </w:rPr>
      </w:pPr>
      <w:bookmarkStart w:id="262" w:name="_Toc12567"/>
      <w:bookmarkStart w:id="263" w:name="_Toc9085"/>
      <w:bookmarkStart w:id="264" w:name="_Toc6773"/>
      <w:bookmarkStart w:id="265" w:name="_Toc29986"/>
      <w:bookmarkStart w:id="266" w:name="_Toc12986"/>
      <w:bookmarkStart w:id="267" w:name="_Toc4538"/>
      <w:bookmarkStart w:id="268" w:name="_Toc22349"/>
      <w:bookmarkStart w:id="269" w:name="_Toc9333"/>
      <w:bookmarkStart w:id="270" w:name="_Toc20949"/>
      <w:bookmarkStart w:id="271" w:name="_Toc9308"/>
      <w:bookmarkStart w:id="272" w:name="_Toc5237"/>
      <w:bookmarkStart w:id="273" w:name="_Toc9813"/>
      <w:r>
        <w:rPr>
          <w:rFonts w:hint="eastAsia"/>
          <w:b/>
          <w:bCs/>
          <w:color w:val="auto"/>
          <w:sz w:val="32"/>
          <w:szCs w:val="32"/>
        </w:rPr>
        <w:t>关于资格和响应文件的声明函</w:t>
      </w:r>
      <w:bookmarkEnd w:id="262"/>
      <w:bookmarkEnd w:id="263"/>
      <w:bookmarkEnd w:id="264"/>
      <w:bookmarkEnd w:id="265"/>
      <w:bookmarkEnd w:id="266"/>
      <w:bookmarkEnd w:id="267"/>
      <w:bookmarkEnd w:id="268"/>
      <w:bookmarkEnd w:id="269"/>
      <w:bookmarkEnd w:id="270"/>
      <w:bookmarkEnd w:id="271"/>
      <w:bookmarkEnd w:id="272"/>
      <w:bookmarkEnd w:id="273"/>
    </w:p>
    <w:p>
      <w:pPr>
        <w:spacing w:line="276" w:lineRule="auto"/>
        <w:rPr>
          <w:rFonts w:hint="eastAsia" w:ascii="宋体" w:hAnsi="宋体"/>
          <w:sz w:val="24"/>
        </w:rPr>
      </w:pPr>
      <w:r>
        <w:rPr>
          <w:rFonts w:hint="eastAsia" w:ascii="宋体" w:hAnsi="宋体"/>
          <w:sz w:val="24"/>
        </w:rPr>
        <w:t>致：南方医科大学第五附属医院</w:t>
      </w:r>
    </w:p>
    <w:p>
      <w:pPr>
        <w:spacing w:line="276" w:lineRule="auto"/>
        <w:ind w:firstLine="480" w:firstLineChars="200"/>
        <w:rPr>
          <w:rFonts w:hint="eastAsia" w:ascii="宋体" w:hAnsi="宋体"/>
          <w:sz w:val="24"/>
        </w:rPr>
      </w:pPr>
      <w:r>
        <w:rPr>
          <w:rFonts w:hint="eastAsia" w:ascii="宋体" w:hAnsi="宋体"/>
          <w:sz w:val="24"/>
        </w:rPr>
        <w:t>关于贵方院内采购项目名称：南方医科大学第五附属医院****项目(项目编号：****)，本签字人愿意参加本项目的院内采购活动，提供采购文件中规定的货物</w:t>
      </w:r>
      <w:r>
        <w:rPr>
          <w:rFonts w:hint="eastAsia" w:ascii="宋体" w:hAnsi="宋体"/>
          <w:sz w:val="24"/>
          <w:lang w:eastAsia="zh-CN"/>
        </w:rPr>
        <w:t>、工程</w:t>
      </w:r>
      <w:r>
        <w:rPr>
          <w:rFonts w:hint="eastAsia" w:ascii="宋体" w:hAnsi="宋体"/>
          <w:sz w:val="24"/>
        </w:rPr>
        <w:t>及服务，并证明提交的下列文件和说明是准确的和真实的，并作出如下声明：</w:t>
      </w:r>
    </w:p>
    <w:p>
      <w:pPr>
        <w:spacing w:line="276" w:lineRule="auto"/>
        <w:rPr>
          <w:rFonts w:hint="eastAsia" w:ascii="宋体" w:hAnsi="宋体"/>
          <w:sz w:val="24"/>
        </w:rPr>
      </w:pPr>
      <w:r>
        <w:rPr>
          <w:rFonts w:hint="eastAsia" w:ascii="宋体" w:hAnsi="宋体"/>
          <w:sz w:val="24"/>
        </w:rPr>
        <w:t>1.我方具有独立承担民事责任的能力；</w:t>
      </w:r>
    </w:p>
    <w:p>
      <w:pPr>
        <w:spacing w:line="276" w:lineRule="auto"/>
        <w:rPr>
          <w:rFonts w:hint="eastAsia" w:ascii="宋体" w:hAnsi="宋体"/>
          <w:sz w:val="24"/>
        </w:rPr>
      </w:pPr>
      <w:r>
        <w:rPr>
          <w:rFonts w:hint="eastAsia" w:ascii="宋体" w:hAnsi="宋体"/>
          <w:sz w:val="24"/>
        </w:rPr>
        <w:t>2.我方具有良好的商业信誉和健全的财务会计制度；</w:t>
      </w:r>
    </w:p>
    <w:p>
      <w:pPr>
        <w:spacing w:line="276" w:lineRule="auto"/>
        <w:rPr>
          <w:rFonts w:hint="eastAsia" w:ascii="宋体" w:hAnsi="宋体"/>
          <w:sz w:val="24"/>
        </w:rPr>
      </w:pPr>
      <w:r>
        <w:rPr>
          <w:rFonts w:hint="eastAsia" w:ascii="宋体" w:hAnsi="宋体"/>
          <w:sz w:val="24"/>
        </w:rPr>
        <w:t>3.我方有依法缴纳税收和社会保障资金的良好记录；</w:t>
      </w:r>
    </w:p>
    <w:p>
      <w:pPr>
        <w:spacing w:line="276" w:lineRule="auto"/>
        <w:rPr>
          <w:rFonts w:hint="eastAsia" w:ascii="宋体" w:hAnsi="宋体"/>
          <w:sz w:val="24"/>
        </w:rPr>
      </w:pPr>
      <w:r>
        <w:rPr>
          <w:rFonts w:hint="eastAsia" w:ascii="宋体" w:hAnsi="宋体"/>
          <w:sz w:val="24"/>
        </w:rPr>
        <w:t>4.我方具有履行合同所必需的设备和专业技术能力；</w:t>
      </w:r>
    </w:p>
    <w:p>
      <w:pPr>
        <w:spacing w:line="276" w:lineRule="auto"/>
        <w:rPr>
          <w:rFonts w:hint="eastAsia" w:ascii="宋体" w:hAnsi="宋体" w:eastAsia="宋体"/>
          <w:sz w:val="24"/>
          <w:lang w:val="en-US" w:eastAsia="zh-CN"/>
        </w:rPr>
      </w:pPr>
      <w:r>
        <w:rPr>
          <w:rFonts w:hint="eastAsia" w:ascii="宋体" w:hAnsi="宋体"/>
          <w:sz w:val="24"/>
          <w:lang w:val="en-US" w:eastAsia="zh-CN"/>
        </w:rPr>
        <w:t>5.</w:t>
      </w:r>
      <w:r>
        <w:rPr>
          <w:rFonts w:hint="eastAsia" w:ascii="宋体" w:hAnsi="宋体"/>
          <w:sz w:val="24"/>
        </w:rPr>
        <w:t>我方不</w:t>
      </w:r>
      <w:r>
        <w:rPr>
          <w:rFonts w:hint="eastAsia" w:ascii="宋体" w:hAnsi="宋体" w:eastAsia="宋体"/>
          <w:sz w:val="24"/>
          <w:lang w:val="en-US" w:eastAsia="zh-CN"/>
        </w:rPr>
        <w:t>存在以下情况：以联合体形式参加本项目院内采购活动</w:t>
      </w:r>
      <w:r>
        <w:rPr>
          <w:rFonts w:hint="eastAsia" w:ascii="宋体" w:hAnsi="宋体"/>
          <w:sz w:val="24"/>
          <w:lang w:val="en-US" w:eastAsia="zh-CN"/>
        </w:rPr>
        <w:t>；</w:t>
      </w:r>
    </w:p>
    <w:p>
      <w:pPr>
        <w:spacing w:line="276" w:lineRule="auto"/>
        <w:rPr>
          <w:rFonts w:hint="eastAsia" w:ascii="宋体" w:hAnsi="宋体" w:eastAsia="宋体"/>
          <w:sz w:val="24"/>
          <w:lang w:val="en-US" w:eastAsia="zh-CN"/>
        </w:rPr>
      </w:pPr>
      <w:r>
        <w:rPr>
          <w:rFonts w:hint="eastAsia" w:ascii="宋体" w:hAnsi="宋体" w:eastAsia="宋体"/>
          <w:sz w:val="24"/>
          <w:lang w:val="en-US" w:eastAsia="zh-CN"/>
        </w:rPr>
        <w:t>6.我方在参加政府采购活动前3年内在经营活动中没有重大违法、违规及刑事犯罪记录；</w:t>
      </w:r>
    </w:p>
    <w:p>
      <w:pPr>
        <w:spacing w:line="276" w:lineRule="auto"/>
        <w:rPr>
          <w:rFonts w:hint="eastAsia" w:ascii="宋体" w:hAnsi="宋体" w:eastAsia="宋体"/>
          <w:sz w:val="24"/>
          <w:lang w:eastAsia="zh-CN"/>
        </w:rPr>
      </w:pPr>
      <w:r>
        <w:rPr>
          <w:rFonts w:hint="eastAsia" w:ascii="宋体" w:hAnsi="宋体" w:eastAsia="宋体"/>
          <w:sz w:val="24"/>
          <w:lang w:val="en-US" w:eastAsia="zh-CN"/>
        </w:rPr>
        <w:t>7.我方不存在以下情况：法定代表人或单位负责人为同一人或者存在直接控股、管理关系的不同供应商，不同时</w:t>
      </w:r>
      <w:r>
        <w:rPr>
          <w:rFonts w:hint="eastAsia" w:ascii="宋体" w:hAnsi="宋体"/>
          <w:sz w:val="24"/>
        </w:rPr>
        <w:t>参加本采购项目的院内采购活动</w:t>
      </w:r>
      <w:r>
        <w:rPr>
          <w:rFonts w:hint="eastAsia" w:ascii="宋体" w:hAnsi="宋体"/>
          <w:sz w:val="24"/>
          <w:lang w:eastAsia="zh-CN"/>
        </w:rPr>
        <w:t>；</w:t>
      </w:r>
    </w:p>
    <w:p>
      <w:pPr>
        <w:spacing w:line="276" w:lineRule="auto"/>
        <w:rPr>
          <w:rFonts w:hint="eastAsia" w:ascii="宋体" w:hAnsi="宋体" w:eastAsia="宋体"/>
          <w:sz w:val="24"/>
          <w:lang w:eastAsia="zh-CN"/>
        </w:rPr>
      </w:pPr>
      <w:r>
        <w:rPr>
          <w:rFonts w:hint="eastAsia" w:ascii="宋体" w:hAnsi="宋体"/>
          <w:sz w:val="24"/>
          <w:lang w:val="en-US" w:eastAsia="zh-CN"/>
        </w:rPr>
        <w:t>8.</w:t>
      </w:r>
      <w:r>
        <w:rPr>
          <w:rFonts w:hint="eastAsia" w:ascii="宋体" w:hAnsi="宋体"/>
          <w:sz w:val="24"/>
        </w:rPr>
        <w:t>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r>
        <w:rPr>
          <w:rFonts w:hint="eastAsia" w:ascii="宋体" w:hAnsi="宋体"/>
          <w:sz w:val="24"/>
          <w:lang w:eastAsia="zh-CN"/>
        </w:rPr>
        <w:t>；</w:t>
      </w:r>
    </w:p>
    <w:p>
      <w:pPr>
        <w:spacing w:line="276" w:lineRule="auto"/>
        <w:rPr>
          <w:rFonts w:hint="eastAsia" w:ascii="宋体" w:hAnsi="宋体" w:eastAsia="宋体"/>
          <w:sz w:val="24"/>
          <w:lang w:eastAsia="zh-CN"/>
        </w:rPr>
      </w:pPr>
      <w:r>
        <w:rPr>
          <w:rFonts w:hint="eastAsia" w:ascii="宋体" w:hAnsi="宋体"/>
          <w:sz w:val="24"/>
          <w:lang w:val="en-US" w:eastAsia="zh-CN"/>
        </w:rPr>
        <w:t>9.</w:t>
      </w:r>
      <w:r>
        <w:rPr>
          <w:rFonts w:hint="eastAsia" w:ascii="宋体" w:hAnsi="宋体"/>
          <w:sz w:val="24"/>
        </w:rPr>
        <w:t>我方为本次磋商所提交的所有证明其合格和资格的文件是真实的和正确的，并愿为其真实性和正确性承担法律责任</w:t>
      </w:r>
      <w:r>
        <w:rPr>
          <w:rFonts w:hint="eastAsia" w:ascii="宋体" w:hAnsi="宋体"/>
          <w:sz w:val="24"/>
          <w:lang w:eastAsia="zh-CN"/>
        </w:rPr>
        <w:t>。</w:t>
      </w:r>
    </w:p>
    <w:p>
      <w:pPr>
        <w:spacing w:line="276" w:lineRule="auto"/>
        <w:rPr>
          <w:rFonts w:hint="eastAsia" w:ascii="宋体" w:hAnsi="宋体"/>
          <w:sz w:val="24"/>
        </w:rPr>
      </w:pPr>
    </w:p>
    <w:p>
      <w:pPr>
        <w:spacing w:line="276" w:lineRule="auto"/>
        <w:rPr>
          <w:rFonts w:hint="eastAsia" w:ascii="宋体" w:hAnsi="宋体"/>
          <w:sz w:val="24"/>
        </w:rPr>
      </w:pPr>
      <w:r>
        <w:rPr>
          <w:rFonts w:hint="eastAsia" w:ascii="宋体" w:hAnsi="宋体"/>
          <w:sz w:val="24"/>
        </w:rPr>
        <w:t>如有违法、违规、弄虚作假行为，所造成的损失、不良后果及法律责任，一律由我方承担。</w:t>
      </w:r>
    </w:p>
    <w:p>
      <w:pPr>
        <w:spacing w:line="276" w:lineRule="auto"/>
        <w:rPr>
          <w:rFonts w:hint="eastAsia" w:ascii="宋体" w:hAnsi="宋体"/>
          <w:sz w:val="24"/>
        </w:rPr>
      </w:pPr>
      <w:r>
        <w:rPr>
          <w:rFonts w:hint="eastAsia" w:ascii="宋体" w:hAnsi="宋体"/>
          <w:sz w:val="24"/>
        </w:rPr>
        <w:t>特此声明！</w:t>
      </w:r>
    </w:p>
    <w:p>
      <w:pPr>
        <w:spacing w:line="276" w:lineRule="auto"/>
        <w:rPr>
          <w:rFonts w:ascii="宋体" w:hAnsi="宋体"/>
          <w:sz w:val="24"/>
        </w:rPr>
      </w:pPr>
    </w:p>
    <w:p>
      <w:pPr>
        <w:spacing w:line="360" w:lineRule="auto"/>
        <w:rPr>
          <w:rFonts w:ascii="宋体" w:hAnsi="宋体"/>
          <w:sz w:val="24"/>
        </w:rPr>
      </w:pPr>
    </w:p>
    <w:p>
      <w:pPr>
        <w:spacing w:line="360" w:lineRule="auto"/>
        <w:jc w:val="left"/>
        <w:rPr>
          <w:rFonts w:hint="eastAsia" w:ascii="宋体" w:hAnsi="宋体"/>
          <w:sz w:val="24"/>
        </w:rPr>
      </w:pPr>
      <w:r>
        <w:rPr>
          <w:rFonts w:hint="eastAsia" w:ascii="宋体" w:hAnsi="宋体"/>
          <w:sz w:val="24"/>
        </w:rPr>
        <w:t>供应商名称（盖章）：</w:t>
      </w:r>
    </w:p>
    <w:p>
      <w:pPr>
        <w:pStyle w:val="23"/>
        <w:jc w:val="left"/>
      </w:pPr>
    </w:p>
    <w:p>
      <w:pPr>
        <w:spacing w:line="360" w:lineRule="auto"/>
        <w:jc w:val="left"/>
        <w:rPr>
          <w:rFonts w:hint="eastAsia" w:ascii="宋体" w:hAnsi="宋体"/>
          <w:sz w:val="24"/>
        </w:rPr>
      </w:pPr>
      <w:r>
        <w:rPr>
          <w:rFonts w:hint="eastAsia" w:ascii="宋体" w:hAnsi="宋体"/>
          <w:sz w:val="24"/>
        </w:rPr>
        <w:t>供应商法定代表人（或法定代表人授权代表）（签字或盖章）：</w:t>
      </w:r>
    </w:p>
    <w:p>
      <w:pPr>
        <w:pStyle w:val="23"/>
        <w:jc w:val="left"/>
      </w:pPr>
    </w:p>
    <w:p>
      <w:pPr>
        <w:spacing w:line="360" w:lineRule="auto"/>
        <w:jc w:val="left"/>
        <w:rPr>
          <w:rFonts w:ascii="宋体" w:hAnsi="宋体"/>
          <w:sz w:val="24"/>
        </w:rPr>
      </w:pPr>
      <w:r>
        <w:rPr>
          <w:rFonts w:hint="eastAsia" w:ascii="宋体" w:hAnsi="宋体"/>
          <w:sz w:val="24"/>
        </w:rPr>
        <w:t>日期：　　年　  月　  日</w:t>
      </w:r>
    </w:p>
    <w:p>
      <w:pPr>
        <w:pStyle w:val="23"/>
        <w:rPr>
          <w:rFonts w:hint="eastAsia" w:ascii="宋体" w:hAnsi="宋体"/>
          <w:color w:val="auto"/>
          <w:sz w:val="24"/>
        </w:rPr>
      </w:pPr>
    </w:p>
    <w:p>
      <w:pPr>
        <w:pStyle w:val="23"/>
        <w:rPr>
          <w:rFonts w:hint="eastAsia" w:ascii="宋体" w:hAnsi="宋体"/>
          <w:color w:val="auto"/>
          <w:sz w:val="24"/>
        </w:rPr>
      </w:pPr>
    </w:p>
    <w:p>
      <w:pPr>
        <w:pStyle w:val="23"/>
        <w:rPr>
          <w:rFonts w:hint="eastAsia" w:ascii="宋体" w:hAnsi="宋体"/>
          <w:color w:val="auto"/>
          <w:sz w:val="24"/>
        </w:rPr>
      </w:pPr>
    </w:p>
    <w:p>
      <w:pPr>
        <w:pStyle w:val="23"/>
        <w:rPr>
          <w:rFonts w:hint="eastAsia" w:ascii="宋体" w:hAnsi="宋体"/>
          <w:color w:val="auto"/>
          <w:sz w:val="24"/>
        </w:rPr>
      </w:pPr>
    </w:p>
    <w:p>
      <w:pPr>
        <w:pStyle w:val="23"/>
        <w:rPr>
          <w:rFonts w:hint="eastAsia" w:ascii="宋体" w:hAnsi="宋体"/>
          <w:color w:val="auto"/>
          <w:sz w:val="24"/>
        </w:rPr>
      </w:pPr>
    </w:p>
    <w:p>
      <w:pPr>
        <w:pStyle w:val="23"/>
        <w:rPr>
          <w:rFonts w:hint="eastAsia" w:ascii="宋体" w:hAnsi="宋体"/>
          <w:color w:val="auto"/>
          <w:sz w:val="24"/>
        </w:rPr>
      </w:pPr>
    </w:p>
    <w:p>
      <w:pPr>
        <w:pStyle w:val="23"/>
        <w:rPr>
          <w:rFonts w:hint="eastAsia" w:ascii="宋体" w:hAnsi="宋体"/>
          <w:color w:val="auto"/>
          <w:sz w:val="24"/>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4"/>
        <w:numPr>
          <w:ilvl w:val="0"/>
          <w:numId w:val="4"/>
        </w:numPr>
        <w:jc w:val="center"/>
        <w:outlineLvl w:val="0"/>
        <w:rPr>
          <w:rFonts w:hint="eastAsia" w:ascii="宋体" w:hAnsi="宋体" w:eastAsia="宋体"/>
          <w:color w:val="auto"/>
          <w:sz w:val="40"/>
          <w:lang w:eastAsia="zh-CN"/>
        </w:rPr>
      </w:pPr>
      <w:r>
        <w:rPr>
          <w:rFonts w:hint="eastAsia" w:ascii="宋体" w:hAnsi="宋体" w:eastAsia="宋体"/>
          <w:color w:val="auto"/>
          <w:sz w:val="40"/>
        </w:rPr>
        <w:t xml:space="preserve"> </w:t>
      </w:r>
      <w:bookmarkStart w:id="274" w:name="_Toc17933"/>
      <w:bookmarkStart w:id="275" w:name="_Toc26773"/>
      <w:r>
        <w:rPr>
          <w:rFonts w:hint="eastAsia" w:ascii="宋体" w:hAnsi="宋体" w:eastAsia="宋体"/>
          <w:color w:val="auto"/>
          <w:sz w:val="40"/>
          <w:lang w:eastAsia="zh-CN"/>
        </w:rPr>
        <w:t>合同模板</w:t>
      </w:r>
      <w:bookmarkEnd w:id="274"/>
      <w:r>
        <w:rPr>
          <w:rFonts w:hint="eastAsia" w:ascii="宋体" w:hAnsi="宋体" w:eastAsia="宋体"/>
          <w:color w:val="auto"/>
          <w:sz w:val="40"/>
          <w:lang w:eastAsia="zh-CN"/>
        </w:rPr>
        <w:t>（报名成功后获得）</w:t>
      </w:r>
      <w:bookmarkEnd w:id="275"/>
    </w:p>
    <w:p>
      <w:pPr>
        <w:widowControl w:val="0"/>
        <w:numPr>
          <w:ilvl w:val="0"/>
          <w:numId w:val="0"/>
        </w:numPr>
        <w:jc w:val="both"/>
        <w:rPr>
          <w:rFonts w:hint="eastAsia"/>
          <w:color w:val="auto"/>
          <w:lang w:eastAsia="zh-CN"/>
        </w:rPr>
      </w:pPr>
    </w:p>
    <w:p>
      <w:pPr>
        <w:pStyle w:val="23"/>
        <w:rPr>
          <w:rFonts w:hint="eastAsia"/>
          <w:color w:val="auto"/>
          <w:lang w:eastAsia="zh-CN"/>
        </w:rPr>
      </w:pPr>
    </w:p>
    <w:p>
      <w:pPr>
        <w:pStyle w:val="23"/>
        <w:rPr>
          <w:rFonts w:hint="eastAsia"/>
          <w:color w:val="auto"/>
          <w:lang w:eastAsia="zh-CN"/>
        </w:rPr>
      </w:pPr>
    </w:p>
    <w:p>
      <w:pPr>
        <w:pStyle w:val="23"/>
        <w:rPr>
          <w:rFonts w:hint="eastAsia"/>
          <w:color w:val="auto"/>
          <w:lang w:eastAsia="zh-CN"/>
        </w:rPr>
      </w:pPr>
    </w:p>
    <w:p>
      <w:pPr>
        <w:pStyle w:val="23"/>
        <w:rPr>
          <w:rFonts w:hint="eastAsia"/>
          <w:color w:val="auto"/>
          <w:lang w:eastAsia="zh-CN"/>
        </w:rPr>
      </w:pPr>
    </w:p>
    <w:p>
      <w:pPr>
        <w:pStyle w:val="23"/>
        <w:rPr>
          <w:rFonts w:hint="eastAsia"/>
          <w:color w:val="auto"/>
          <w:lang w:eastAsia="zh-CN"/>
        </w:rPr>
      </w:pPr>
    </w:p>
    <w:p>
      <w:pPr>
        <w:pStyle w:val="24"/>
        <w:spacing w:line="288" w:lineRule="auto"/>
        <w:rPr>
          <w:rFonts w:ascii="宋体" w:hAnsi="宋体" w:cs="宋体"/>
          <w:color w:val="auto"/>
          <w:szCs w:val="21"/>
        </w:rPr>
      </w:pPr>
    </w:p>
    <w:p>
      <w:pPr>
        <w:rPr>
          <w:rFonts w:hAnsi="宋体" w:cs="宋体"/>
          <w:color w:val="auto"/>
        </w:rPr>
      </w:pPr>
    </w:p>
    <w:p>
      <w:pPr>
        <w:pStyle w:val="14"/>
        <w:ind w:left="0" w:leftChars="0"/>
        <w:rPr>
          <w:color w:val="auto"/>
        </w:rPr>
      </w:pPr>
    </w:p>
    <w:p>
      <w:pPr>
        <w:pStyle w:val="14"/>
        <w:ind w:left="0" w:leftChars="0"/>
        <w:rPr>
          <w:color w:val="auto"/>
        </w:rPr>
      </w:pPr>
    </w:p>
    <w:p>
      <w:pPr>
        <w:pStyle w:val="14"/>
        <w:ind w:left="0" w:leftChars="0"/>
        <w:rPr>
          <w:color w:val="auto"/>
        </w:rPr>
      </w:pPr>
    </w:p>
    <w:p>
      <w:pPr>
        <w:pStyle w:val="14"/>
        <w:ind w:left="0" w:leftChars="0"/>
        <w:rPr>
          <w:color w:val="auto"/>
        </w:rPr>
      </w:pPr>
    </w:p>
    <w:p>
      <w:pPr>
        <w:pStyle w:val="14"/>
        <w:ind w:left="0" w:leftChars="0"/>
        <w:rPr>
          <w:color w:val="auto"/>
        </w:rPr>
      </w:pPr>
    </w:p>
    <w:p>
      <w:pPr>
        <w:pStyle w:val="14"/>
        <w:ind w:left="0" w:leftChars="0"/>
        <w:rPr>
          <w:color w:val="auto"/>
        </w:rPr>
      </w:pPr>
    </w:p>
    <w:p>
      <w:pPr>
        <w:pStyle w:val="14"/>
        <w:ind w:left="0" w:leftChars="0"/>
        <w:rPr>
          <w:color w:val="auto"/>
        </w:rPr>
      </w:pPr>
    </w:p>
    <w:p>
      <w:pPr>
        <w:jc w:val="left"/>
        <w:rPr>
          <w:rFonts w:hint="eastAsia" w:hAnsi="宋体"/>
          <w:b/>
          <w:bCs/>
          <w:color w:val="auto"/>
          <w:lang w:eastAsia="zh-CN"/>
        </w:rPr>
      </w:pPr>
    </w:p>
    <w:p>
      <w:pPr>
        <w:jc w:val="left"/>
        <w:rPr>
          <w:rFonts w:hint="eastAsia" w:hAnsi="宋体"/>
          <w:b/>
          <w:bCs/>
          <w:color w:val="auto"/>
          <w:lang w:eastAsia="zh-CN"/>
        </w:rPr>
      </w:pPr>
    </w:p>
    <w:p>
      <w:pPr>
        <w:jc w:val="left"/>
        <w:rPr>
          <w:rFonts w:hint="eastAsia" w:hAnsi="宋体"/>
          <w:b/>
          <w:bCs/>
          <w:color w:val="auto"/>
          <w:lang w:eastAsia="zh-CN"/>
        </w:rPr>
      </w:pPr>
    </w:p>
    <w:p>
      <w:pPr>
        <w:jc w:val="left"/>
        <w:rPr>
          <w:rFonts w:hint="eastAsia" w:hAnsi="宋体"/>
          <w:b/>
          <w:bCs/>
          <w:color w:val="auto"/>
          <w:lang w:eastAsia="zh-CN"/>
        </w:rPr>
      </w:pPr>
    </w:p>
    <w:p>
      <w:pPr>
        <w:pStyle w:val="23"/>
        <w:rPr>
          <w:rFonts w:hint="eastAsia"/>
          <w:color w:val="auto"/>
          <w:lang w:eastAsia="zh-CN"/>
        </w:rPr>
      </w:pPr>
    </w:p>
    <w:sectPr>
      <w:headerReference r:id="rId11" w:type="default"/>
      <w:footerReference r:id="rId12"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bookmarkStart w:id="276" w:name="_GoBack"/>
    <w:bookmarkEnd w:id="276"/>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20</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20</w:t>
                    </w:r>
                    <w: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11</w:t>
                          </w:r>
                          <w:r>
                            <w:fldChar w:fldCharType="end"/>
                          </w:r>
                          <w:r>
                            <w:t xml:space="preserve"> 页 共 </w:t>
                          </w:r>
                          <w:r>
                            <w:rPr>
                              <w:rFonts w:hint="eastAsia"/>
                              <w:lang w:val="en-US" w:eastAsia="zh-CN"/>
                            </w:rPr>
                            <w:t>20</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11</w:t>
                    </w:r>
                    <w:r>
                      <w:fldChar w:fldCharType="end"/>
                    </w:r>
                    <w:r>
                      <w:t xml:space="preserve"> 页 共 </w:t>
                    </w:r>
                    <w:r>
                      <w:rPr>
                        <w:rFonts w:hint="eastAsia"/>
                        <w:lang w:val="en-US" w:eastAsia="zh-CN"/>
                      </w:rPr>
                      <w:t>20</w:t>
                    </w:r>
                    <w:r>
                      <w:t>页</w:t>
                    </w:r>
                  </w:p>
                </w:txbxContent>
              </v:textbox>
            </v:shape>
          </w:pict>
        </mc:Fallback>
      </mc:AlternateConten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15</w:t>
                          </w:r>
                          <w:r>
                            <w:fldChar w:fldCharType="end"/>
                          </w:r>
                          <w:r>
                            <w:t xml:space="preserve"> 页 共</w:t>
                          </w:r>
                          <w:r>
                            <w:rPr>
                              <w:rFonts w:hint="eastAsia"/>
                              <w:lang w:val="en-US" w:eastAsia="zh-CN"/>
                            </w:rPr>
                            <w:t>20</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15</w:t>
                    </w:r>
                    <w:r>
                      <w:fldChar w:fldCharType="end"/>
                    </w:r>
                    <w:r>
                      <w:t xml:space="preserve"> 页 共</w:t>
                    </w:r>
                    <w:r>
                      <w:rPr>
                        <w:rFonts w:hint="eastAsia"/>
                        <w:lang w:val="en-US" w:eastAsia="zh-CN"/>
                      </w:rPr>
                      <w:t>20</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F0839"/>
    <w:multiLevelType w:val="singleLevel"/>
    <w:tmpl w:val="D18F0839"/>
    <w:lvl w:ilvl="0" w:tentative="0">
      <w:start w:val="1"/>
      <w:numFmt w:val="bullet"/>
      <w:pStyle w:val="9"/>
      <w:lvlText w:val=""/>
      <w:lvlJc w:val="left"/>
      <w:pPr>
        <w:tabs>
          <w:tab w:val="left" w:pos="780"/>
        </w:tabs>
        <w:ind w:left="780" w:hanging="360"/>
      </w:pPr>
      <w:rPr>
        <w:rFonts w:hint="default" w:ascii="Wingdings" w:hAnsi="Wingdings"/>
      </w:rPr>
    </w:lvl>
  </w:abstractNum>
  <w:abstractNum w:abstractNumId="1">
    <w:nsid w:val="0CB03AB1"/>
    <w:multiLevelType w:val="singleLevel"/>
    <w:tmpl w:val="0CB03AB1"/>
    <w:lvl w:ilvl="0" w:tentative="0">
      <w:start w:val="5"/>
      <w:numFmt w:val="chineseCounting"/>
      <w:suff w:val="space"/>
      <w:lvlText w:val="第%1部分"/>
      <w:lvlJc w:val="left"/>
      <w:rPr>
        <w:rFonts w:hint="eastAsia"/>
      </w:rPr>
    </w:lvl>
  </w:abstractNum>
  <w:abstractNum w:abstractNumId="2">
    <w:nsid w:val="5CAE089B"/>
    <w:multiLevelType w:val="singleLevel"/>
    <w:tmpl w:val="5CAE089B"/>
    <w:lvl w:ilvl="0" w:tentative="0">
      <w:start w:val="2"/>
      <w:numFmt w:val="chineseCounting"/>
      <w:suff w:val="space"/>
      <w:lvlText w:val="第%1部分"/>
      <w:lvlJc w:val="left"/>
      <w:rPr>
        <w:rFonts w:hint="eastAsia"/>
      </w:rPr>
    </w:lvl>
  </w:abstractNum>
  <w:abstractNum w:abstractNumId="3">
    <w:nsid w:val="6B018060"/>
    <w:multiLevelType w:val="singleLevel"/>
    <w:tmpl w:val="6B018060"/>
    <w:lvl w:ilvl="0" w:tentative="0">
      <w:start w:val="1"/>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20B10"/>
    <w:rsid w:val="001259C2"/>
    <w:rsid w:val="001539DE"/>
    <w:rsid w:val="00165A7F"/>
    <w:rsid w:val="00180931"/>
    <w:rsid w:val="001B3325"/>
    <w:rsid w:val="001E7D42"/>
    <w:rsid w:val="001F7D9D"/>
    <w:rsid w:val="002071C6"/>
    <w:rsid w:val="002128DC"/>
    <w:rsid w:val="0023790F"/>
    <w:rsid w:val="00243C3C"/>
    <w:rsid w:val="0025012F"/>
    <w:rsid w:val="00265A24"/>
    <w:rsid w:val="002736DC"/>
    <w:rsid w:val="0028517E"/>
    <w:rsid w:val="00286969"/>
    <w:rsid w:val="00295B31"/>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629A"/>
    <w:rsid w:val="008A0FD0"/>
    <w:rsid w:val="008B5B92"/>
    <w:rsid w:val="008D3A9E"/>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51E7"/>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46CF"/>
    <w:rsid w:val="00F14E2C"/>
    <w:rsid w:val="00F21ECB"/>
    <w:rsid w:val="00F229BC"/>
    <w:rsid w:val="00F26779"/>
    <w:rsid w:val="00F33A31"/>
    <w:rsid w:val="00F35E93"/>
    <w:rsid w:val="00F375C0"/>
    <w:rsid w:val="00F44EEF"/>
    <w:rsid w:val="00F53078"/>
    <w:rsid w:val="00F60284"/>
    <w:rsid w:val="00F63149"/>
    <w:rsid w:val="00F72ADD"/>
    <w:rsid w:val="00F7528E"/>
    <w:rsid w:val="00F86E2B"/>
    <w:rsid w:val="00F870B6"/>
    <w:rsid w:val="00FA3158"/>
    <w:rsid w:val="00FB37B4"/>
    <w:rsid w:val="00FB4E2C"/>
    <w:rsid w:val="00FC406A"/>
    <w:rsid w:val="00FD0E67"/>
    <w:rsid w:val="0141572E"/>
    <w:rsid w:val="01735163"/>
    <w:rsid w:val="01AE423C"/>
    <w:rsid w:val="01CE5F16"/>
    <w:rsid w:val="02BE3A7E"/>
    <w:rsid w:val="031C04E2"/>
    <w:rsid w:val="034404CF"/>
    <w:rsid w:val="035A45AA"/>
    <w:rsid w:val="039B179B"/>
    <w:rsid w:val="04151569"/>
    <w:rsid w:val="048E4CB4"/>
    <w:rsid w:val="04E57AC0"/>
    <w:rsid w:val="04EE7118"/>
    <w:rsid w:val="054E169D"/>
    <w:rsid w:val="05907E7A"/>
    <w:rsid w:val="066F5ED2"/>
    <w:rsid w:val="074C23F8"/>
    <w:rsid w:val="07862043"/>
    <w:rsid w:val="079C2FAC"/>
    <w:rsid w:val="07ED2710"/>
    <w:rsid w:val="07ED5D2D"/>
    <w:rsid w:val="08A76D63"/>
    <w:rsid w:val="0A9C5E28"/>
    <w:rsid w:val="0AA45825"/>
    <w:rsid w:val="0BCD2048"/>
    <w:rsid w:val="0C1C35A2"/>
    <w:rsid w:val="0C705246"/>
    <w:rsid w:val="0CAD27D4"/>
    <w:rsid w:val="0D1F6A7A"/>
    <w:rsid w:val="0E237B27"/>
    <w:rsid w:val="0E970697"/>
    <w:rsid w:val="0ED05230"/>
    <w:rsid w:val="0EE9378D"/>
    <w:rsid w:val="0F2B5904"/>
    <w:rsid w:val="0F9971AD"/>
    <w:rsid w:val="10284A96"/>
    <w:rsid w:val="112E3A4C"/>
    <w:rsid w:val="11B73ED3"/>
    <w:rsid w:val="12024958"/>
    <w:rsid w:val="12795449"/>
    <w:rsid w:val="12EB2AD0"/>
    <w:rsid w:val="136354E7"/>
    <w:rsid w:val="14331D3D"/>
    <w:rsid w:val="14DF7EC1"/>
    <w:rsid w:val="15325191"/>
    <w:rsid w:val="15475230"/>
    <w:rsid w:val="158C2B6D"/>
    <w:rsid w:val="15D22F3B"/>
    <w:rsid w:val="16133E5E"/>
    <w:rsid w:val="164C7363"/>
    <w:rsid w:val="17087F4C"/>
    <w:rsid w:val="17562ADF"/>
    <w:rsid w:val="17BE1D49"/>
    <w:rsid w:val="18714DB4"/>
    <w:rsid w:val="18DE6649"/>
    <w:rsid w:val="19A1106F"/>
    <w:rsid w:val="19B71AAC"/>
    <w:rsid w:val="1A812401"/>
    <w:rsid w:val="1AC74E69"/>
    <w:rsid w:val="1AF93CE3"/>
    <w:rsid w:val="1B977D90"/>
    <w:rsid w:val="1CAC7FE6"/>
    <w:rsid w:val="1D1E2032"/>
    <w:rsid w:val="1DE30DB3"/>
    <w:rsid w:val="1E413DB5"/>
    <w:rsid w:val="1E4F22B0"/>
    <w:rsid w:val="1F187406"/>
    <w:rsid w:val="20995391"/>
    <w:rsid w:val="20B81B4B"/>
    <w:rsid w:val="21282075"/>
    <w:rsid w:val="21BA464B"/>
    <w:rsid w:val="21CF3215"/>
    <w:rsid w:val="21D627A8"/>
    <w:rsid w:val="22A53EBB"/>
    <w:rsid w:val="22F85FBE"/>
    <w:rsid w:val="22FB2B87"/>
    <w:rsid w:val="23FE269A"/>
    <w:rsid w:val="25394189"/>
    <w:rsid w:val="254863CC"/>
    <w:rsid w:val="255D353C"/>
    <w:rsid w:val="25673FA5"/>
    <w:rsid w:val="262F2952"/>
    <w:rsid w:val="26C20E41"/>
    <w:rsid w:val="26F058DC"/>
    <w:rsid w:val="272975C1"/>
    <w:rsid w:val="274618E3"/>
    <w:rsid w:val="275827FC"/>
    <w:rsid w:val="27715F5E"/>
    <w:rsid w:val="27D538F3"/>
    <w:rsid w:val="27E21FC8"/>
    <w:rsid w:val="28084236"/>
    <w:rsid w:val="282633A8"/>
    <w:rsid w:val="28716EFA"/>
    <w:rsid w:val="2886681A"/>
    <w:rsid w:val="28EF5E90"/>
    <w:rsid w:val="298D7034"/>
    <w:rsid w:val="2A241B69"/>
    <w:rsid w:val="2A8A0209"/>
    <w:rsid w:val="2B694EC9"/>
    <w:rsid w:val="2BD8709E"/>
    <w:rsid w:val="2BE11C14"/>
    <w:rsid w:val="2C1134D3"/>
    <w:rsid w:val="2C695F59"/>
    <w:rsid w:val="2C8F7E4E"/>
    <w:rsid w:val="2C9D4EB8"/>
    <w:rsid w:val="2D07550B"/>
    <w:rsid w:val="2DA7679B"/>
    <w:rsid w:val="2FB56247"/>
    <w:rsid w:val="2FD823C2"/>
    <w:rsid w:val="2FD82C2E"/>
    <w:rsid w:val="2FE14059"/>
    <w:rsid w:val="300F2D70"/>
    <w:rsid w:val="30120A8D"/>
    <w:rsid w:val="311010E0"/>
    <w:rsid w:val="31120C66"/>
    <w:rsid w:val="31EA386E"/>
    <w:rsid w:val="32C24615"/>
    <w:rsid w:val="336B3CCC"/>
    <w:rsid w:val="353E304B"/>
    <w:rsid w:val="36917A9F"/>
    <w:rsid w:val="370B587C"/>
    <w:rsid w:val="377A2F71"/>
    <w:rsid w:val="380B2F5F"/>
    <w:rsid w:val="38622708"/>
    <w:rsid w:val="38E823FB"/>
    <w:rsid w:val="39395860"/>
    <w:rsid w:val="39D13924"/>
    <w:rsid w:val="39F00790"/>
    <w:rsid w:val="3C683C2C"/>
    <w:rsid w:val="3C943841"/>
    <w:rsid w:val="3CF94A44"/>
    <w:rsid w:val="3D6A0B18"/>
    <w:rsid w:val="3DBE51F4"/>
    <w:rsid w:val="3E433D48"/>
    <w:rsid w:val="3E5D51F2"/>
    <w:rsid w:val="3EBA1C45"/>
    <w:rsid w:val="3EFF7DDF"/>
    <w:rsid w:val="3F1A6226"/>
    <w:rsid w:val="3F794EB1"/>
    <w:rsid w:val="3F8955E2"/>
    <w:rsid w:val="3FF52FF7"/>
    <w:rsid w:val="40065B1F"/>
    <w:rsid w:val="407B764C"/>
    <w:rsid w:val="416135FA"/>
    <w:rsid w:val="4163718F"/>
    <w:rsid w:val="419312B9"/>
    <w:rsid w:val="41B60C35"/>
    <w:rsid w:val="41CD076A"/>
    <w:rsid w:val="42A321BA"/>
    <w:rsid w:val="42AF6223"/>
    <w:rsid w:val="435B5C8B"/>
    <w:rsid w:val="44062D00"/>
    <w:rsid w:val="443A04B0"/>
    <w:rsid w:val="44546201"/>
    <w:rsid w:val="44581F51"/>
    <w:rsid w:val="449832F3"/>
    <w:rsid w:val="451E6F60"/>
    <w:rsid w:val="45244DEA"/>
    <w:rsid w:val="46B2254F"/>
    <w:rsid w:val="46D069DB"/>
    <w:rsid w:val="485129D4"/>
    <w:rsid w:val="48F44CB0"/>
    <w:rsid w:val="49040430"/>
    <w:rsid w:val="49054F84"/>
    <w:rsid w:val="49386EF2"/>
    <w:rsid w:val="4A3B6FBA"/>
    <w:rsid w:val="4A950DCF"/>
    <w:rsid w:val="4AFB3E0A"/>
    <w:rsid w:val="4C603C95"/>
    <w:rsid w:val="4C981BA5"/>
    <w:rsid w:val="4CAF6F6C"/>
    <w:rsid w:val="4CED0E45"/>
    <w:rsid w:val="4D72553A"/>
    <w:rsid w:val="4DAC34B5"/>
    <w:rsid w:val="4DDF729F"/>
    <w:rsid w:val="4E011820"/>
    <w:rsid w:val="4E2D698F"/>
    <w:rsid w:val="4E4C452A"/>
    <w:rsid w:val="4E5E5E11"/>
    <w:rsid w:val="4E98699E"/>
    <w:rsid w:val="4ED23FAB"/>
    <w:rsid w:val="4EDA5537"/>
    <w:rsid w:val="4F472C33"/>
    <w:rsid w:val="50C82D96"/>
    <w:rsid w:val="50FC2A30"/>
    <w:rsid w:val="51403B6E"/>
    <w:rsid w:val="514C42EA"/>
    <w:rsid w:val="51A73BDA"/>
    <w:rsid w:val="51C413B8"/>
    <w:rsid w:val="52726854"/>
    <w:rsid w:val="538E410D"/>
    <w:rsid w:val="53A776AF"/>
    <w:rsid w:val="55137157"/>
    <w:rsid w:val="55547AB3"/>
    <w:rsid w:val="55BF6A67"/>
    <w:rsid w:val="55D55D03"/>
    <w:rsid w:val="56187F25"/>
    <w:rsid w:val="5623033B"/>
    <w:rsid w:val="56553C8D"/>
    <w:rsid w:val="5658445F"/>
    <w:rsid w:val="568F6108"/>
    <w:rsid w:val="576B57CA"/>
    <w:rsid w:val="579161E1"/>
    <w:rsid w:val="584A1AA0"/>
    <w:rsid w:val="5851284C"/>
    <w:rsid w:val="58D76A1B"/>
    <w:rsid w:val="59287F31"/>
    <w:rsid w:val="5A3A4D0D"/>
    <w:rsid w:val="5A4B59E1"/>
    <w:rsid w:val="5A6E3589"/>
    <w:rsid w:val="5A9814EF"/>
    <w:rsid w:val="5B245060"/>
    <w:rsid w:val="5B6836FC"/>
    <w:rsid w:val="5C8E6CC1"/>
    <w:rsid w:val="5CD4150B"/>
    <w:rsid w:val="5CFC008B"/>
    <w:rsid w:val="5D453D32"/>
    <w:rsid w:val="5D6F1865"/>
    <w:rsid w:val="5D8E3A90"/>
    <w:rsid w:val="5DC65AD7"/>
    <w:rsid w:val="5DDA4E1C"/>
    <w:rsid w:val="5ED21E8E"/>
    <w:rsid w:val="5ED7519A"/>
    <w:rsid w:val="5EEE5C79"/>
    <w:rsid w:val="5F0B7BE8"/>
    <w:rsid w:val="5F3916B4"/>
    <w:rsid w:val="5F7243E2"/>
    <w:rsid w:val="60423FDD"/>
    <w:rsid w:val="60636240"/>
    <w:rsid w:val="61306A6A"/>
    <w:rsid w:val="614B10EF"/>
    <w:rsid w:val="629F4B2C"/>
    <w:rsid w:val="62FC7815"/>
    <w:rsid w:val="635941B3"/>
    <w:rsid w:val="639F394A"/>
    <w:rsid w:val="63D27641"/>
    <w:rsid w:val="641E2A62"/>
    <w:rsid w:val="64C02086"/>
    <w:rsid w:val="65196CBA"/>
    <w:rsid w:val="65877B96"/>
    <w:rsid w:val="658925AF"/>
    <w:rsid w:val="66845C96"/>
    <w:rsid w:val="673451CA"/>
    <w:rsid w:val="6772399F"/>
    <w:rsid w:val="6780006F"/>
    <w:rsid w:val="684D2239"/>
    <w:rsid w:val="689C77C3"/>
    <w:rsid w:val="68B72DD1"/>
    <w:rsid w:val="6A274C05"/>
    <w:rsid w:val="6B1B462D"/>
    <w:rsid w:val="6D971A88"/>
    <w:rsid w:val="6DA25BA6"/>
    <w:rsid w:val="6E562EDE"/>
    <w:rsid w:val="6EB74476"/>
    <w:rsid w:val="6F32730A"/>
    <w:rsid w:val="6FBE676F"/>
    <w:rsid w:val="705C256B"/>
    <w:rsid w:val="7139323E"/>
    <w:rsid w:val="71F6334C"/>
    <w:rsid w:val="72705D84"/>
    <w:rsid w:val="73093017"/>
    <w:rsid w:val="743D52CE"/>
    <w:rsid w:val="751F6B51"/>
    <w:rsid w:val="752A0A70"/>
    <w:rsid w:val="752E6281"/>
    <w:rsid w:val="754135B9"/>
    <w:rsid w:val="75524DAA"/>
    <w:rsid w:val="75656114"/>
    <w:rsid w:val="776963DA"/>
    <w:rsid w:val="783919C4"/>
    <w:rsid w:val="78D00495"/>
    <w:rsid w:val="78FA1F51"/>
    <w:rsid w:val="795067BF"/>
    <w:rsid w:val="79CB3169"/>
    <w:rsid w:val="79FA6E97"/>
    <w:rsid w:val="7A597865"/>
    <w:rsid w:val="7A6F193F"/>
    <w:rsid w:val="7B1665E7"/>
    <w:rsid w:val="7BB0043A"/>
    <w:rsid w:val="7C4A0BE1"/>
    <w:rsid w:val="7C66738C"/>
    <w:rsid w:val="7C6737CC"/>
    <w:rsid w:val="7CC01DE0"/>
    <w:rsid w:val="7D876186"/>
    <w:rsid w:val="7E7B76A5"/>
    <w:rsid w:val="7EB4618D"/>
    <w:rsid w:val="7EE929F5"/>
    <w:rsid w:val="7F4D74FA"/>
    <w:rsid w:val="7F5319DC"/>
    <w:rsid w:val="7FDD5802"/>
    <w:rsid w:val="7FE50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2"/>
    <w:semiHidden/>
    <w:unhideWhenUsed/>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1440" w:rightChars="700"/>
    </w:pPr>
  </w:style>
  <w:style w:type="paragraph" w:styleId="6">
    <w:name w:val="Normal Indent"/>
    <w:basedOn w:val="1"/>
    <w:qFormat/>
    <w:uiPriority w:val="99"/>
    <w:pPr>
      <w:ind w:firstLine="420"/>
    </w:pPr>
  </w:style>
  <w:style w:type="paragraph" w:styleId="7">
    <w:name w:val="Body Text"/>
    <w:basedOn w:val="1"/>
    <w:link w:val="39"/>
    <w:qFormat/>
    <w:uiPriority w:val="0"/>
    <w:pPr>
      <w:spacing w:after="120"/>
    </w:pPr>
  </w:style>
  <w:style w:type="paragraph" w:styleId="8">
    <w:name w:val="Body Text Indent"/>
    <w:basedOn w:val="1"/>
    <w:qFormat/>
    <w:uiPriority w:val="0"/>
    <w:pPr>
      <w:ind w:firstLine="830" w:firstLineChars="352"/>
    </w:pPr>
    <w:rPr>
      <w:rFonts w:ascii="仿宋_GB2312" w:eastAsia="仿宋_GB2312"/>
      <w:sz w:val="32"/>
    </w:rPr>
  </w:style>
  <w:style w:type="paragraph" w:styleId="9">
    <w:name w:val="List Bullet 2"/>
    <w:basedOn w:val="1"/>
    <w:qFormat/>
    <w:uiPriority w:val="0"/>
    <w:pPr>
      <w:numPr>
        <w:ilvl w:val="0"/>
        <w:numId w:val="1"/>
      </w:numPr>
    </w:pPr>
  </w:style>
  <w:style w:type="paragraph" w:styleId="10">
    <w:name w:val="Plain Text"/>
    <w:basedOn w:val="1"/>
    <w:qFormat/>
    <w:uiPriority w:val="0"/>
    <w:rPr>
      <w:rFonts w:ascii="宋体" w:hAnsi="Courier New" w:cs="Courier New"/>
      <w:szCs w:val="21"/>
    </w:rPr>
  </w:style>
  <w:style w:type="paragraph" w:styleId="11">
    <w:name w:val="Balloon Text"/>
    <w:basedOn w:val="1"/>
    <w:link w:val="31"/>
    <w:qFormat/>
    <w:uiPriority w:val="0"/>
    <w:rPr>
      <w:sz w:val="18"/>
      <w:szCs w:val="18"/>
    </w:rPr>
  </w:style>
  <w:style w:type="paragraph" w:styleId="12">
    <w:name w:val="footer"/>
    <w:basedOn w:val="1"/>
    <w:link w:val="37"/>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sz w:val="16"/>
      <w:szCs w:val="16"/>
    </w:rPr>
  </w:style>
  <w:style w:type="paragraph" w:styleId="15">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6">
    <w:name w:val="Body Text First Indent 2"/>
    <w:basedOn w:val="8"/>
    <w:semiHidden/>
    <w:unhideWhenUsed/>
    <w:qFormat/>
    <w:uiPriority w:val="99"/>
    <w:pPr>
      <w:ind w:firstLine="420" w:firstLineChars="200"/>
    </w:pPr>
  </w:style>
  <w:style w:type="table" w:styleId="18">
    <w:name w:val="Table Grid"/>
    <w:basedOn w:val="17"/>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uiPriority w:val="0"/>
    <w:rPr>
      <w:rFonts w:ascii="Tahoma" w:hAnsi="Tahoma" w:eastAsia="宋体"/>
      <w:b/>
      <w:bCs/>
      <w:spacing w:val="10"/>
      <w:kern w:val="2"/>
      <w:sz w:val="24"/>
      <w:szCs w:val="24"/>
      <w:lang w:val="en-US" w:eastAsia="zh-CN" w:bidi="ar-SA"/>
    </w:rPr>
  </w:style>
  <w:style w:type="character" w:styleId="21">
    <w:name w:val="page number"/>
    <w:qFormat/>
    <w:uiPriority w:val="0"/>
    <w:rPr>
      <w:lang w:val="en-US" w:eastAsia="zh-CN" w:bidi="ar-SA"/>
    </w:rPr>
  </w:style>
  <w:style w:type="character" w:styleId="22">
    <w:name w:val="Hyperlink"/>
    <w:qFormat/>
    <w:uiPriority w:val="99"/>
    <w:rPr>
      <w:rFonts w:eastAsia="宋体"/>
      <w:color w:val="0000FF"/>
      <w:kern w:val="2"/>
      <w:sz w:val="24"/>
      <w:szCs w:val="24"/>
      <w:u w:val="single"/>
      <w:lang w:val="en-US" w:eastAsia="zh-CN" w:bidi="ar-SA"/>
    </w:rPr>
  </w:style>
  <w:style w:type="paragraph" w:customStyle="1" w:styleId="23">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styleId="26">
    <w:name w:val="List Paragraph"/>
    <w:basedOn w:val="1"/>
    <w:qFormat/>
    <w:uiPriority w:val="0"/>
    <w:pPr>
      <w:ind w:firstLine="420" w:firstLineChars="200"/>
    </w:pPr>
    <w:rPr>
      <w:rFonts w:ascii="Calibri" w:hAnsi="Calibri"/>
      <w:szCs w:val="22"/>
    </w:rPr>
  </w:style>
  <w:style w:type="paragraph" w:customStyle="1" w:styleId="2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qFormat/>
    <w:uiPriority w:val="0"/>
    <w:pPr>
      <w:widowControl/>
    </w:pPr>
    <w:rPr>
      <w:rFonts w:ascii="宋体" w:hAnsi="宋体" w:cs="宋体"/>
      <w:kern w:val="0"/>
      <w:szCs w:val="21"/>
    </w:rPr>
  </w:style>
  <w:style w:type="paragraph" w:customStyle="1" w:styleId="29">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qFormat/>
    <w:uiPriority w:val="0"/>
  </w:style>
  <w:style w:type="character" w:customStyle="1" w:styleId="31">
    <w:name w:val="批注框文本 Char"/>
    <w:basedOn w:val="19"/>
    <w:link w:val="11"/>
    <w:qFormat/>
    <w:uiPriority w:val="0"/>
    <w:rPr>
      <w:rFonts w:ascii="Times New Roman" w:hAnsi="Times New Roman" w:eastAsia="宋体" w:cs="Times New Roman"/>
      <w:kern w:val="2"/>
      <w:sz w:val="18"/>
      <w:szCs w:val="18"/>
    </w:rPr>
  </w:style>
  <w:style w:type="character" w:customStyle="1" w:styleId="32">
    <w:name w:val="标题 3 Char"/>
    <w:basedOn w:val="19"/>
    <w:link w:val="5"/>
    <w:semiHidden/>
    <w:qFormat/>
    <w:uiPriority w:val="0"/>
    <w:rPr>
      <w:rFonts w:ascii="Times New Roman" w:hAnsi="Times New Roman" w:eastAsia="宋体" w:cs="Times New Roman"/>
      <w:b/>
      <w:bCs/>
      <w:kern w:val="2"/>
      <w:sz w:val="32"/>
      <w:szCs w:val="32"/>
    </w:rPr>
  </w:style>
  <w:style w:type="paragraph" w:customStyle="1" w:styleId="33">
    <w:name w:val="--规划正文"/>
    <w:basedOn w:val="1"/>
    <w:qFormat/>
    <w:uiPriority w:val="0"/>
    <w:pPr>
      <w:spacing w:line="360" w:lineRule="auto"/>
      <w:ind w:firstLine="200" w:firstLineChars="200"/>
    </w:pPr>
    <w:rPr>
      <w:rFonts w:ascii="宋体"/>
      <w:kern w:val="0"/>
      <w:sz w:val="24"/>
      <w:szCs w:val="20"/>
    </w:rPr>
  </w:style>
  <w:style w:type="paragraph" w:customStyle="1" w:styleId="34">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5">
    <w:name w:val="正文_0"/>
    <w:next w:val="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37">
    <w:name w:val="页脚 Char"/>
    <w:basedOn w:val="19"/>
    <w:link w:val="12"/>
    <w:qFormat/>
    <w:uiPriority w:val="99"/>
    <w:rPr>
      <w:rFonts w:ascii="Times New Roman" w:hAnsi="Times New Roman" w:eastAsia="宋体" w:cs="Times New Roman"/>
      <w:kern w:val="2"/>
      <w:sz w:val="18"/>
      <w:szCs w:val="18"/>
    </w:rPr>
  </w:style>
  <w:style w:type="paragraph" w:customStyle="1" w:styleId="38">
    <w:name w:val="Table Paragraph"/>
    <w:basedOn w:val="1"/>
    <w:qFormat/>
    <w:uiPriority w:val="1"/>
    <w:pPr>
      <w:spacing w:before="58"/>
    </w:pPr>
    <w:rPr>
      <w:rFonts w:ascii="华文仿宋" w:hAnsi="华文仿宋" w:eastAsia="华文仿宋" w:cs="华文仿宋"/>
      <w:lang w:val="zh-CN" w:bidi="zh-CN"/>
    </w:rPr>
  </w:style>
  <w:style w:type="character" w:customStyle="1" w:styleId="39">
    <w:name w:val="正文文本 Char"/>
    <w:basedOn w:val="19"/>
    <w:link w:val="7"/>
    <w:qFormat/>
    <w:uiPriority w:val="0"/>
    <w:rPr>
      <w:rFonts w:ascii="Times New Roman" w:hAnsi="Times New Roman" w:eastAsia="宋体" w:cs="Times New Roman"/>
      <w:kern w:val="2"/>
      <w:sz w:val="21"/>
      <w:szCs w:val="24"/>
    </w:rPr>
  </w:style>
  <w:style w:type="paragraph" w:customStyle="1" w:styleId="40">
    <w:name w:val="正文文本_0"/>
    <w:basedOn w:val="1"/>
    <w:qFormat/>
    <w:uiPriority w:val="0"/>
    <w:pPr>
      <w:spacing w:after="120" w:line="276" w:lineRule="auto"/>
    </w:pPr>
    <w:rPr>
      <w:rFonts w:ascii="Tahoma" w:hAnsi="Tahoma"/>
      <w:kern w:val="0"/>
      <w:sz w:val="20"/>
      <w:szCs w:val="20"/>
    </w:rPr>
  </w:style>
  <w:style w:type="paragraph" w:customStyle="1" w:styleId="41">
    <w:name w:val="普通(网站)1"/>
    <w:basedOn w:val="1"/>
    <w:qFormat/>
    <w:uiPriority w:val="0"/>
    <w:pPr>
      <w:widowControl/>
    </w:pPr>
    <w:rPr>
      <w:rFonts w:hAnsi="宋体"/>
      <w:sz w:val="15"/>
      <w:szCs w:val="15"/>
    </w:rPr>
  </w:style>
  <w:style w:type="paragraph" w:customStyle="1" w:styleId="4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纯文本_0"/>
    <w:basedOn w:val="35"/>
    <w:qFormat/>
    <w:uiPriority w:val="99"/>
    <w:rPr>
      <w:rFonts w:ascii="宋体" w:hAnsi="Courier Ne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23</Pages>
  <Words>7206</Words>
  <Characters>7493</Characters>
  <Lines>93</Lines>
  <Paragraphs>26</Paragraphs>
  <TotalTime>1</TotalTime>
  <ScaleCrop>false</ScaleCrop>
  <LinksUpToDate>false</LinksUpToDate>
  <CharactersWithSpaces>8751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2022-11-03T11:29:00Z</cp:lastPrinted>
  <dcterms:modified xsi:type="dcterms:W3CDTF">2022-11-07T02:15:36Z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47429C040DC449BB8D491E4A4BA5268A</vt:lpwstr>
  </property>
</Properties>
</file>