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189"/>
      <w:bookmarkStart w:id="3" w:name="_Toc15553"/>
      <w:bookmarkStart w:id="4" w:name="_Toc14315"/>
      <w:bookmarkStart w:id="5" w:name="_Toc16091"/>
      <w:bookmarkStart w:id="6" w:name="_Toc3493"/>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病理项目外送检验服务</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rPr>
        <w:t>NYWYF20220012</w:t>
      </w: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9</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cs="宋体"/>
          <w:kern w:val="0"/>
          <w:sz w:val="24"/>
          <w:lang w:val="en-US" w:eastAsia="zh-CN"/>
        </w:rPr>
      </w:pPr>
      <w:r>
        <w:rPr>
          <w:rFonts w:hint="eastAsia" w:ascii="宋体" w:hAnsi="宋体" w:cs="宋体"/>
          <w:b/>
          <w:bCs/>
          <w:kern w:val="0"/>
          <w:sz w:val="24"/>
        </w:rPr>
        <w:t>3.报名资料按相关格式要求整理后打印成纸质版，加盖公章后扫描成PDF版。</w:t>
      </w:r>
    </w:p>
    <w:p>
      <w:pPr>
        <w:pStyle w:val="2"/>
        <w:spacing w:line="360" w:lineRule="auto"/>
        <w:ind w:firstLine="420"/>
        <w:rPr>
          <w:rFonts w:hint="eastAsia" w:ascii="宋体" w:hAnsi="宋体" w:cs="宋体"/>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，邮件名、文件名格式：项目名称+项目编号+公司名全称。（如：南方医科大学第五附属医院病理项目外送检验服务+</w:t>
      </w:r>
      <w:r>
        <w:rPr>
          <w:rFonts w:hint="eastAsia" w:ascii="宋体" w:hAnsi="宋体" w:cs="宋体"/>
          <w:kern w:val="0"/>
          <w:sz w:val="24"/>
        </w:rPr>
        <w:t>NYWYF20220012</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DOCVARIABLE  项目名称  \* MERGEFORMAT </w:instrTex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具备《中华人民共和国政府采购法》第二十二条规定的条件</w:t>
      </w:r>
      <w:r>
        <w:rPr>
          <w:rFonts w:hint="eastAsia" w:ascii="宋体" w:hAnsi="宋体" w:eastAsia="宋体" w:cs="宋体"/>
          <w:sz w:val="24"/>
          <w:szCs w:val="24"/>
          <w:lang w:eastAsia="zh-CN"/>
        </w:rPr>
        <w:t>：</w:t>
      </w:r>
    </w:p>
    <w:p>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2.具有中华人民共和国卫生行政部门颁发的医疗机构执业许可证（各级疾控中心参与的无需提供《医疗机构执业许可证》）（提供相关证件复印件，并加盖公章） </w:t>
      </w:r>
    </w:p>
    <w:p>
      <w:pPr>
        <w:widowControl/>
        <w:spacing w:line="360" w:lineRule="auto"/>
        <w:ind w:firstLine="420"/>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3</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pStyle w:val="7"/>
        <w:adjustRightInd w:val="0"/>
        <w:snapToGrid w:val="0"/>
        <w:ind w:firstLine="480" w:firstLineChars="200"/>
        <w:rPr>
          <w:rFonts w:ascii="Times New Roman" w:hAnsi="Times New Roman" w:cs="Times New Roman"/>
          <w:sz w:val="24"/>
          <w:szCs w:val="24"/>
        </w:rPr>
      </w:pPr>
      <w:r>
        <w:rPr>
          <w:rFonts w:hint="eastAsia" w:hAnsi="宋体" w:cs="Times New Roman"/>
          <w:color w:val="000000"/>
          <w:sz w:val="24"/>
          <w:lang w:val="en-US" w:eastAsia="zh-CN"/>
        </w:rPr>
        <w:t>4</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本项目不接受联合体。（提供声明函，承诺函必须包含相关内容</w:t>
      </w:r>
      <w:r>
        <w:rPr>
          <w:rFonts w:hint="eastAsia" w:hAnsi="宋体" w:cs="Times New Roman"/>
          <w:color w:val="000000"/>
          <w:sz w:val="24"/>
          <w:lang w:eastAsia="zh-CN"/>
        </w:rPr>
        <w:t>描述</w:t>
      </w:r>
      <w:r>
        <w:rPr>
          <w:rFonts w:hint="eastAsia" w:ascii="宋体" w:hAnsi="宋体" w:eastAsia="宋体" w:cs="Times New Roman"/>
          <w:color w:val="000000"/>
          <w:sz w:val="24"/>
        </w:rPr>
        <w:t>，格式自拟）。</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center"/>
        <w:rPr>
          <w:rFonts w:hint="eastAsia"/>
        </w:rP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25869"/>
      <w:bookmarkStart w:id="15" w:name="_Toc14488"/>
      <w:bookmarkStart w:id="16" w:name="_Toc6151"/>
      <w:bookmarkStart w:id="17" w:name="_Toc31740"/>
      <w:bookmarkStart w:id="18" w:name="_Toc6408"/>
      <w:bookmarkStart w:id="19" w:name="_Toc24"/>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5870"/>
      <w:bookmarkStart w:id="22" w:name="_Toc12520"/>
      <w:bookmarkStart w:id="23" w:name="_Toc7291"/>
      <w:bookmarkStart w:id="24" w:name="_Toc40346375"/>
      <w:bookmarkStart w:id="25" w:name="_Toc8364"/>
      <w:bookmarkStart w:id="26" w:name="_Toc21249"/>
      <w:bookmarkStart w:id="27" w:name="_Toc1994"/>
      <w:bookmarkStart w:id="28" w:name="_Toc3471"/>
      <w:bookmarkStart w:id="29" w:name="_Toc26267"/>
      <w:bookmarkStart w:id="30" w:name="_Toc40346216"/>
      <w:bookmarkStart w:id="31" w:name="_Toc11305"/>
      <w:bookmarkStart w:id="32" w:name="_Toc40776111"/>
      <w:bookmarkStart w:id="33" w:name="_Toc435"/>
      <w:bookmarkStart w:id="34" w:name="_Toc29113"/>
      <w:bookmarkStart w:id="35" w:name="_Toc28703"/>
      <w:bookmarkStart w:id="36" w:name="_Toc11075"/>
      <w:bookmarkStart w:id="37" w:name="_Toc6547"/>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40346376"/>
      <w:bookmarkStart w:id="41" w:name="_Toc2916"/>
      <w:bookmarkStart w:id="42" w:name="_Toc40776112"/>
      <w:bookmarkStart w:id="43" w:name="_Toc20884"/>
      <w:bookmarkStart w:id="44" w:name="_Toc17709"/>
      <w:bookmarkStart w:id="45" w:name="_Toc1743"/>
    </w:p>
    <w:p>
      <w:pPr>
        <w:widowControl/>
        <w:spacing w:line="360" w:lineRule="auto"/>
        <w:ind w:firstLine="600"/>
        <w:outlineLvl w:val="0"/>
        <w:rPr>
          <w:rFonts w:cs="宋体"/>
          <w:kern w:val="0"/>
          <w:sz w:val="30"/>
          <w:szCs w:val="30"/>
        </w:rPr>
      </w:pPr>
      <w:bookmarkStart w:id="46" w:name="_Toc31538"/>
      <w:bookmarkStart w:id="47" w:name="_Toc2029"/>
      <w:bookmarkStart w:id="48" w:name="_Toc19699"/>
      <w:bookmarkStart w:id="49" w:name="_Toc23097"/>
      <w:bookmarkStart w:id="50" w:name="_Toc5238"/>
      <w:bookmarkStart w:id="51" w:name="_Toc29102"/>
      <w:bookmarkStart w:id="52" w:name="_Toc30979"/>
      <w:bookmarkStart w:id="53" w:name="_Toc2012"/>
      <w:bookmarkStart w:id="54" w:name="_Toc11485"/>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4013"/>
      <w:bookmarkStart w:id="57" w:name="_Toc27867"/>
      <w:bookmarkStart w:id="58" w:name="_Toc40346218"/>
      <w:bookmarkStart w:id="59" w:name="_Toc29767"/>
      <w:bookmarkStart w:id="60" w:name="_Toc40346377"/>
      <w:bookmarkStart w:id="61" w:name="_Toc7052"/>
      <w:bookmarkStart w:id="62" w:name="_Toc11141"/>
      <w:bookmarkStart w:id="63" w:name="_Toc14824"/>
      <w:bookmarkStart w:id="64" w:name="_Toc17930"/>
      <w:bookmarkStart w:id="65" w:name="_Toc40776113"/>
      <w:bookmarkStart w:id="66" w:name="_Toc28064"/>
      <w:bookmarkStart w:id="67" w:name="_Toc16794"/>
      <w:bookmarkStart w:id="68" w:name="_Toc31993"/>
      <w:bookmarkStart w:id="69" w:name="_Toc11558"/>
      <w:bookmarkStart w:id="70" w:name="_Toc12645"/>
      <w:bookmarkStart w:id="71" w:name="_Toc2476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6438"/>
      <w:bookmarkStart w:id="73" w:name="_Toc19831"/>
      <w:bookmarkStart w:id="74" w:name="_Toc40776114"/>
      <w:bookmarkStart w:id="75" w:name="_Toc16813"/>
      <w:bookmarkStart w:id="76" w:name="_Toc32709"/>
      <w:bookmarkStart w:id="77" w:name="_Toc17537"/>
      <w:bookmarkStart w:id="78" w:name="_Toc11334"/>
      <w:bookmarkStart w:id="79" w:name="_Toc24651"/>
      <w:bookmarkStart w:id="80" w:name="_Toc31197"/>
      <w:bookmarkStart w:id="81" w:name="_Toc9883"/>
      <w:bookmarkStart w:id="82" w:name="_Toc40346378"/>
      <w:bookmarkStart w:id="83" w:name="_Toc26029"/>
      <w:bookmarkStart w:id="84" w:name="_Toc1324"/>
      <w:bookmarkStart w:id="85" w:name="_Toc14287"/>
      <w:bookmarkStart w:id="86" w:name="_Toc27771"/>
      <w:bookmarkStart w:id="87" w:name="_Toc40346219"/>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2650"/>
      <w:bookmarkStart w:id="90" w:name="_Toc40776115"/>
      <w:bookmarkStart w:id="91" w:name="_Toc5634"/>
      <w:bookmarkStart w:id="92" w:name="_Toc20994"/>
      <w:bookmarkStart w:id="93" w:name="_Toc21686"/>
      <w:bookmarkStart w:id="94" w:name="_Toc13222"/>
      <w:bookmarkStart w:id="95" w:name="_Toc18353"/>
      <w:bookmarkStart w:id="96" w:name="_Toc27206"/>
      <w:bookmarkStart w:id="97" w:name="_Toc40346220"/>
      <w:bookmarkStart w:id="98" w:name="_Toc5189"/>
      <w:bookmarkStart w:id="99" w:name="_Toc21940"/>
      <w:bookmarkStart w:id="100" w:name="_Toc27868"/>
      <w:bookmarkStart w:id="101" w:name="_Toc40346379"/>
      <w:bookmarkStart w:id="102" w:name="_Toc14586"/>
      <w:bookmarkStart w:id="103" w:name="_Toc3895"/>
      <w:bookmarkStart w:id="104" w:name="_Toc17483"/>
      <w:bookmarkStart w:id="105" w:name="_Toc3033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40776116"/>
      <w:bookmarkStart w:id="107" w:name="_Toc9282"/>
      <w:bookmarkStart w:id="108" w:name="_Toc10454"/>
      <w:bookmarkStart w:id="109" w:name="_Toc8526"/>
      <w:bookmarkStart w:id="110" w:name="_Toc11547"/>
      <w:bookmarkStart w:id="111" w:name="_Toc30856"/>
      <w:bookmarkStart w:id="112" w:name="_Toc21449"/>
      <w:bookmarkStart w:id="113" w:name="_Toc27009"/>
      <w:bookmarkStart w:id="114" w:name="_Toc30904"/>
      <w:bookmarkStart w:id="115" w:name="_Toc14462"/>
      <w:bookmarkStart w:id="116" w:name="_Toc3498"/>
      <w:bookmarkStart w:id="117" w:name="_Toc12127"/>
      <w:bookmarkStart w:id="118" w:name="_Toc5220"/>
      <w:bookmarkStart w:id="119" w:name="_Toc27646"/>
      <w:bookmarkStart w:id="120" w:name="_Toc40346380"/>
      <w:bookmarkStart w:id="121" w:name="_Toc40346221"/>
      <w:bookmarkStart w:id="122" w:name="_Toc32371"/>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6691"/>
      <w:bookmarkStart w:id="125" w:name="_Toc21213"/>
      <w:bookmarkStart w:id="126" w:name="_Toc10399"/>
      <w:bookmarkStart w:id="127" w:name="_Toc16728"/>
      <w:bookmarkStart w:id="128" w:name="_Toc28747"/>
      <w:bookmarkStart w:id="129" w:name="_Toc31077"/>
      <w:bookmarkStart w:id="130" w:name="_Toc15539"/>
      <w:bookmarkStart w:id="131" w:name="_Toc13184"/>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15934"/>
      <w:bookmarkStart w:id="138" w:name="_Toc7276"/>
      <w:bookmarkStart w:id="139" w:name="_Toc15050"/>
      <w:bookmarkStart w:id="140" w:name="_Toc3758"/>
      <w:bookmarkStart w:id="141" w:name="_Toc18443"/>
      <w:bookmarkStart w:id="142" w:name="_Toc14853"/>
      <w:bookmarkStart w:id="143" w:name="_Toc3241"/>
      <w:bookmarkStart w:id="144" w:name="_Toc14020"/>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ascii="宋体" w:hAnsi="宋体" w:cs="宋体"/>
          <w:color w:val="auto"/>
          <w:kern w:val="0"/>
          <w:sz w:val="24"/>
          <w:szCs w:val="24"/>
        </w:rPr>
      </w:pPr>
      <w:r>
        <w:rPr>
          <w:rFonts w:hint="eastAsia" w:ascii="宋体" w:hAnsi="宋体" w:eastAsia="宋体" w:cs="宋体"/>
          <w:color w:val="auto"/>
          <w:sz w:val="24"/>
          <w:szCs w:val="24"/>
          <w:highlight w:val="no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numPr>
          <w:ilvl w:val="0"/>
          <w:numId w:val="0"/>
        </w:numPr>
        <w:spacing w:line="360" w:lineRule="auto"/>
        <w:ind w:firstLine="480" w:firstLineChars="200"/>
        <w:jc w:val="left"/>
        <w:rPr>
          <w:rFonts w:hint="eastAsia" w:ascii="宋体" w:hAnsi="宋体" w:eastAsia="宋体" w:cs="Times New Roman"/>
          <w:color w:val="000000"/>
          <w:sz w:val="24"/>
        </w:rPr>
      </w:pPr>
    </w:p>
    <w:p>
      <w:pPr>
        <w:widowControl/>
        <w:numPr>
          <w:ilvl w:val="0"/>
          <w:numId w:val="0"/>
        </w:numPr>
        <w:spacing w:line="360" w:lineRule="auto"/>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具有中华人民共和国卫生行政部门颁发的医疗机构执业许可证（各级疾控中心参与的无需提供《医疗机构执业许可证》）</w:t>
      </w:r>
      <w:r>
        <w:rPr>
          <w:rFonts w:hint="eastAsia" w:ascii="宋体" w:hAnsi="宋体" w:eastAsia="宋体" w:cs="Times New Roman"/>
          <w:color w:val="000000"/>
          <w:sz w:val="24"/>
          <w:lang w:eastAsia="zh-CN"/>
        </w:rPr>
        <w:t>（提供相关证件复印件，并加盖公章）</w:t>
      </w:r>
      <w:r>
        <w:rPr>
          <w:rFonts w:hint="eastAsia" w:ascii="宋体" w:hAnsi="宋体" w:eastAsia="宋体" w:cs="Times New Roman"/>
          <w:color w:val="000000"/>
          <w:sz w:val="24"/>
        </w:rPr>
        <w:t xml:space="preserve"> </w:t>
      </w:r>
    </w:p>
    <w:p>
      <w:pPr>
        <w:widowControl/>
        <w:spacing w:line="360" w:lineRule="auto"/>
        <w:jc w:val="left"/>
        <w:rPr>
          <w:rFonts w:hint="eastAsia" w:ascii="宋体" w:hAnsi="宋体" w:eastAsia="宋体" w:cs="Times New Roman"/>
          <w:color w:val="000000"/>
          <w:sz w:val="24"/>
        </w:rPr>
      </w:pPr>
    </w:p>
    <w:p>
      <w:pPr>
        <w:widowControl/>
        <w:spacing w:line="360" w:lineRule="auto"/>
        <w:ind w:firstLine="420"/>
        <w:jc w:val="left"/>
        <w:rPr>
          <w:rFonts w:hint="eastAsia" w:ascii="宋体" w:hAnsi="宋体" w:eastAsia="宋体" w:cs="Times New Roman"/>
          <w:color w:val="000000"/>
          <w:sz w:val="24"/>
        </w:rPr>
      </w:pP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widowControl/>
        <w:spacing w:line="360" w:lineRule="auto"/>
        <w:ind w:firstLine="420"/>
        <w:jc w:val="left"/>
        <w:rPr>
          <w:rFonts w:hint="eastAsia" w:ascii="宋体" w:hAnsi="宋体" w:eastAsia="宋体" w:cs="Times New Roman"/>
          <w:strike/>
          <w:dstrike w:val="0"/>
          <w:color w:val="0000FF"/>
          <w:sz w:val="24"/>
        </w:rPr>
      </w:pPr>
    </w:p>
    <w:p>
      <w:pPr>
        <w:pStyle w:val="7"/>
        <w:adjustRightInd w:val="0"/>
        <w:snapToGrid w:val="0"/>
        <w:ind w:firstLine="480" w:firstLineChars="200"/>
        <w:rPr>
          <w:rFonts w:hint="eastAsia" w:ascii="宋体" w:hAnsi="宋体" w:eastAsia="宋体" w:cs="Times New Roman"/>
          <w:color w:val="000000"/>
          <w:sz w:val="24"/>
        </w:rPr>
      </w:pPr>
      <w:bookmarkStart w:id="145" w:name="_GoBack"/>
      <w:bookmarkEnd w:id="145"/>
    </w:p>
    <w:p>
      <w:pPr>
        <w:pStyle w:val="7"/>
        <w:adjustRightInd w:val="0"/>
        <w:snapToGrid w:val="0"/>
        <w:ind w:firstLine="480" w:firstLineChars="200"/>
        <w:rPr>
          <w:rFonts w:ascii="Times New Roman" w:hAnsi="Times New Roman" w:cs="Times New Roman"/>
          <w:sz w:val="24"/>
          <w:szCs w:val="24"/>
        </w:rPr>
      </w:pPr>
      <w:r>
        <w:rPr>
          <w:rFonts w:hint="eastAsia" w:ascii="宋体" w:hAnsi="宋体" w:eastAsia="宋体" w:cs="Times New Roman"/>
          <w:color w:val="000000"/>
          <w:sz w:val="24"/>
        </w:rPr>
        <w:t>本项目不接受联合体。（提供声明函，承诺函必须包含相关内容</w:t>
      </w:r>
      <w:r>
        <w:rPr>
          <w:rFonts w:hint="eastAsia" w:hAnsi="宋体" w:cs="Times New Roman"/>
          <w:color w:val="000000"/>
          <w:sz w:val="24"/>
          <w:lang w:eastAsia="zh-CN"/>
        </w:rPr>
        <w:t>描述</w:t>
      </w:r>
      <w:r>
        <w:rPr>
          <w:rFonts w:hint="eastAsia" w:ascii="宋体" w:hAnsi="宋体" w:eastAsia="宋体" w:cs="Times New Roman"/>
          <w:color w:val="000000"/>
          <w:sz w:val="24"/>
        </w:rPr>
        <w:t>，格式自拟）。</w:t>
      </w:r>
    </w:p>
    <w:p>
      <w:pPr>
        <w:pStyle w:val="7"/>
        <w:adjustRightInd w:val="0"/>
        <w:snapToGrid w:val="0"/>
        <w:rPr>
          <w:rFonts w:ascii="Times New Roman" w:hAnsi="Times New Roman" w:cs="Times New Roman"/>
          <w:sz w:val="24"/>
          <w:szCs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4C35BD0"/>
    <w:rsid w:val="14EF6DCA"/>
    <w:rsid w:val="17150B6B"/>
    <w:rsid w:val="172327DB"/>
    <w:rsid w:val="1B060F39"/>
    <w:rsid w:val="1D177890"/>
    <w:rsid w:val="1EF609CD"/>
    <w:rsid w:val="1F87795B"/>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3A136D0B"/>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F91CA0"/>
    <w:rsid w:val="669D5528"/>
    <w:rsid w:val="66C035C3"/>
    <w:rsid w:val="69E20917"/>
    <w:rsid w:val="6AC77EEC"/>
    <w:rsid w:val="6DF1127F"/>
    <w:rsid w:val="6F2A1050"/>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12</Pages>
  <Words>2819</Words>
  <Characters>3110</Characters>
  <Lines>16</Lines>
  <Paragraphs>4</Paragraphs>
  <TotalTime>1</TotalTime>
  <ScaleCrop>false</ScaleCrop>
  <LinksUpToDate>false</LinksUpToDate>
  <CharactersWithSpaces>3556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2022-08-23T03:15:00Z</cp:lastPrinted>
  <dcterms:modified xsi:type="dcterms:W3CDTF">2022-09-15T10:48:14Z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79B1AD99027B41F7AFCA91B4BFC34ED2</vt:lpwstr>
  </property>
</Properties>
</file>