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lang w:val="en-US" w:eastAsia="zh-CN"/>
        </w:rPr>
      </w:pPr>
      <w:r>
        <w:rPr>
          <w:rFonts w:hint="eastAsia" w:ascii="宋体" w:hAnsi="宋体"/>
          <w:b/>
          <w:kern w:val="0"/>
          <w:sz w:val="44"/>
          <w:szCs w:val="44"/>
        </w:rPr>
        <w:t>空调维保服务</w:t>
      </w:r>
      <w:r>
        <w:rPr>
          <w:rFonts w:hint="eastAsia" w:ascii="宋体" w:hAnsi="宋体"/>
          <w:b/>
          <w:kern w:val="0"/>
          <w:sz w:val="44"/>
          <w:szCs w:val="44"/>
          <w:lang w:eastAsia="zh-CN"/>
        </w:rPr>
        <w:t>项目</w:t>
      </w:r>
    </w:p>
    <w:p>
      <w:pPr>
        <w:jc w:val="center"/>
        <w:rPr>
          <w:rFonts w:ascii="宋体" w:hAnsi="宋体"/>
          <w:b/>
          <w:kern w:val="0"/>
          <w:sz w:val="48"/>
          <w:szCs w:val="48"/>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ascii="方正小标宋简体" w:hAnsi="宋体" w:eastAsia="方正小标宋简体"/>
          <w:sz w:val="32"/>
        </w:rPr>
      </w:pPr>
    </w:p>
    <w:p>
      <w:pPr>
        <w:numPr>
          <w:ilvl w:val="0"/>
          <w:numId w:val="0"/>
        </w:numPr>
        <w:spacing w:line="400" w:lineRule="exact"/>
        <w:ind w:firstLine="2891" w:firstLineChars="800"/>
        <w:contextualSpacing/>
        <w:rPr>
          <w:rFonts w:hint="eastAsia" w:ascii="宋体" w:hAnsi="宋体" w:eastAsia="宋体" w:cs="Times New Roman"/>
          <w:b/>
          <w:bCs/>
          <w:kern w:val="2"/>
          <w:sz w:val="36"/>
          <w:szCs w:val="36"/>
          <w:lang w:val="en-US" w:eastAsia="zh-CN" w:bidi="ar-SA"/>
        </w:rPr>
      </w:pPr>
      <w:r>
        <w:rPr>
          <w:rFonts w:hint="eastAsia" w:ascii="宋体" w:hAnsi="宋体"/>
          <w:b/>
          <w:bCs/>
          <w:sz w:val="36"/>
          <w:szCs w:val="36"/>
        </w:rPr>
        <w:t>项目编号：</w:t>
      </w:r>
      <w:r>
        <w:rPr>
          <w:rFonts w:hint="eastAsia" w:ascii="宋体" w:hAnsi="宋体" w:eastAsia="宋体" w:cs="Times New Roman"/>
          <w:b/>
          <w:bCs/>
          <w:kern w:val="2"/>
          <w:sz w:val="36"/>
          <w:szCs w:val="36"/>
          <w:lang w:val="en-US" w:eastAsia="zh-CN" w:bidi="ar-SA"/>
        </w:rPr>
        <w:t>NYWYF20220009</w:t>
      </w:r>
    </w:p>
    <w:p>
      <w:pPr>
        <w:adjustRightInd w:val="0"/>
        <w:snapToGrid w:val="0"/>
        <w:spacing w:line="360" w:lineRule="auto"/>
        <w:ind w:firstLine="2530" w:firstLineChars="700"/>
        <w:rPr>
          <w:rFonts w:hint="eastAsia" w:ascii="宋体" w:hAnsi="宋体"/>
          <w:b/>
          <w:bCs/>
          <w:sz w:val="36"/>
          <w:szCs w:val="36"/>
        </w:rPr>
      </w:pPr>
    </w:p>
    <w:p>
      <w:pPr>
        <w:pStyle w:val="21"/>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7</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pPr>
            <w:pStyle w:val="23"/>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"_Toc14957"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_Toc14957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23"/>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"_Toc1526"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第二部分  用户需求书</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fldChar w:fldCharType="end"/>
          </w:r>
        </w:p>
        <w:p>
          <w:pPr>
            <w:pStyle w:val="23"/>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"_Toc2432"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第三部分  资料整理注意事项</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0</w:t>
          </w:r>
        </w:p>
        <w:p>
          <w:pPr>
            <w:pStyle w:val="23"/>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"_Toc1634"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t>1</w:t>
          </w:r>
        </w:p>
        <w:p>
          <w:pPr>
            <w:pStyle w:val="23"/>
            <w:tabs>
              <w:tab w:val="right" w:leader="dot" w:pos="9638"/>
            </w:tabs>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"_Toc26773"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第五部分 合同模板（报名成功后获得）</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4</w:t>
          </w:r>
        </w:p>
        <w:p>
          <w:pPr>
            <w:spacing w:line="360" w:lineRule="auto"/>
            <w:jc w:val="center"/>
            <w:rPr>
              <w:rFonts w:ascii="黑体" w:hAnsi="黑体" w:eastAsia="黑体" w:cs="黑体"/>
              <w:b/>
              <w:bCs/>
              <w:kern w:val="0"/>
              <w:sz w:val="30"/>
              <w:szCs w:val="30"/>
            </w:rPr>
          </w:pPr>
          <w:r>
            <w:rPr>
              <w:rFonts w:hint="eastAsia" w:ascii="宋体" w:hAnsi="宋体" w:eastAsia="宋体" w:cs="宋体"/>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spacing w:line="400" w:lineRule="exact"/>
        <w:ind w:firstLine="480" w:firstLineChars="200"/>
        <w:contextualSpacing/>
        <w:rPr>
          <w:rFonts w:hint="eastAsia" w:ascii="宋体" w:hAnsi="宋体" w:eastAsia="宋体" w:cs="宋体"/>
          <w:color w:val="auto"/>
          <w:sz w:val="24"/>
          <w:szCs w:val="24"/>
        </w:rPr>
      </w:pPr>
      <w:bookmarkStart w:id="2" w:name="_Toc27350"/>
      <w:bookmarkStart w:id="3" w:name="_Toc25861"/>
      <w:bookmarkStart w:id="4" w:name="_Toc1526"/>
      <w:r>
        <w:rPr>
          <w:rFonts w:hint="eastAsia" w:ascii="宋体" w:hAnsi="宋体" w:eastAsia="宋体" w:cs="宋体"/>
          <w:color w:val="auto"/>
          <w:sz w:val="24"/>
          <w:szCs w:val="24"/>
        </w:rPr>
        <w:t>根据我院业务发展需要，</w:t>
      </w:r>
      <w:r>
        <w:rPr>
          <w:rFonts w:hint="eastAsia" w:ascii="宋体" w:hAnsi="宋体" w:eastAsia="宋体" w:cs="宋体"/>
          <w:color w:val="auto"/>
          <w:sz w:val="24"/>
          <w:szCs w:val="24"/>
          <w:lang w:eastAsia="zh-CN"/>
        </w:rPr>
        <w:t>近期拟采购空调维保服务</w:t>
      </w:r>
      <w:r>
        <w:rPr>
          <w:rFonts w:hint="eastAsia" w:ascii="宋体" w:hAnsi="宋体" w:eastAsia="宋体" w:cs="宋体"/>
          <w:color w:val="auto"/>
          <w:sz w:val="24"/>
          <w:szCs w:val="24"/>
        </w:rPr>
        <w:t>，现根据相关规定特此公告，欢迎符合条件的供应商参</w:t>
      </w:r>
      <w:r>
        <w:rPr>
          <w:rFonts w:hint="eastAsia" w:ascii="宋体" w:hAnsi="宋体" w:eastAsia="宋体" w:cs="宋体"/>
          <w:color w:val="auto"/>
          <w:sz w:val="24"/>
          <w:szCs w:val="24"/>
          <w:lang w:eastAsia="zh-CN"/>
        </w:rPr>
        <w:t>加</w:t>
      </w:r>
      <w:r>
        <w:rPr>
          <w:rFonts w:hint="eastAsia" w:ascii="宋体" w:hAnsi="宋体" w:eastAsia="宋体" w:cs="宋体"/>
          <w:color w:val="auto"/>
          <w:sz w:val="24"/>
          <w:szCs w:val="24"/>
        </w:rPr>
        <w:t>。</w:t>
      </w:r>
    </w:p>
    <w:p>
      <w:pPr>
        <w:numPr>
          <w:ilvl w:val="0"/>
          <w:numId w:val="2"/>
        </w:numPr>
        <w:spacing w:line="400" w:lineRule="exact"/>
        <w:ind w:firstLine="482" w:firstLineChars="200"/>
        <w:contextualSpacing/>
        <w:rPr>
          <w:rFonts w:hint="eastAsia" w:ascii="宋体" w:hAnsi="宋体" w:cs="宋体"/>
          <w:b/>
          <w:bCs/>
          <w:color w:val="auto"/>
          <w:sz w:val="24"/>
          <w:szCs w:val="24"/>
        </w:rPr>
      </w:pPr>
      <w:r>
        <w:rPr>
          <w:rFonts w:hint="eastAsia" w:ascii="宋体" w:hAnsi="宋体" w:cs="宋体"/>
          <w:b/>
          <w:bCs/>
          <w:color w:val="auto"/>
          <w:sz w:val="24"/>
          <w:szCs w:val="24"/>
        </w:rPr>
        <w:t>采购需求</w:t>
      </w:r>
    </w:p>
    <w:p>
      <w:pPr>
        <w:numPr>
          <w:ilvl w:val="0"/>
          <w:numId w:val="3"/>
        </w:num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项目编号：</w:t>
      </w:r>
      <w:r>
        <w:rPr>
          <w:rFonts w:hint="eastAsia" w:ascii="宋体" w:hAnsi="宋体" w:cs="宋体"/>
          <w:color w:val="auto"/>
          <w:sz w:val="24"/>
          <w:szCs w:val="24"/>
        </w:rPr>
        <w:t>NYWYF20220009</w:t>
      </w:r>
    </w:p>
    <w:p>
      <w:pPr>
        <w:numPr>
          <w:ilvl w:val="0"/>
          <w:numId w:val="0"/>
        </w:numPr>
        <w:spacing w:line="400" w:lineRule="exact"/>
        <w:ind w:firstLine="482" w:firstLineChars="200"/>
        <w:contextualSpacing/>
        <w:rPr>
          <w:rFonts w:hint="eastAsia" w:ascii="宋体" w:hAnsi="宋体" w:eastAsia="宋体" w:cs="宋体"/>
          <w:color w:val="auto"/>
          <w:sz w:val="24"/>
          <w:szCs w:val="24"/>
        </w:rPr>
      </w:pPr>
      <w:r>
        <w:rPr>
          <w:rFonts w:hint="eastAsia" w:ascii="宋体" w:hAnsi="宋体" w:eastAsia="宋体" w:cs="宋体"/>
          <w:b/>
          <w:bCs/>
          <w:color w:val="auto"/>
          <w:sz w:val="24"/>
          <w:szCs w:val="24"/>
        </w:rPr>
        <w:t>2.项目名称：</w:t>
      </w:r>
      <w:r>
        <w:rPr>
          <w:rFonts w:hint="eastAsia" w:ascii="宋体" w:hAnsi="宋体" w:eastAsia="宋体" w:cs="宋体"/>
          <w:color w:val="auto"/>
          <w:sz w:val="24"/>
          <w:szCs w:val="24"/>
        </w:rPr>
        <w:t>南方医科大学第五附属空调维保服务</w:t>
      </w:r>
      <w:r>
        <w:rPr>
          <w:rFonts w:hint="eastAsia" w:ascii="宋体" w:hAnsi="宋体" w:eastAsia="宋体" w:cs="宋体"/>
          <w:color w:val="auto"/>
          <w:sz w:val="24"/>
          <w:szCs w:val="24"/>
          <w:lang w:eastAsia="zh-CN"/>
        </w:rPr>
        <w:t>项目</w:t>
      </w:r>
    </w:p>
    <w:p>
      <w:pPr>
        <w:numPr>
          <w:ilvl w:val="0"/>
          <w:numId w:val="0"/>
        </w:numPr>
        <w:spacing w:line="400" w:lineRule="exact"/>
        <w:ind w:firstLine="482" w:firstLineChars="200"/>
        <w:contextualSpacing/>
        <w:rPr>
          <w:rFonts w:hint="eastAsia" w:ascii="宋体" w:hAnsi="宋体" w:eastAsia="宋体" w:cs="宋体"/>
          <w:spacing w:val="0"/>
          <w:kern w:val="2"/>
          <w:sz w:val="24"/>
          <w:szCs w:val="24"/>
          <w:lang w:val="en-US" w:eastAsia="zh-CN"/>
        </w:rPr>
      </w:pPr>
      <w:r>
        <w:rPr>
          <w:rFonts w:hint="eastAsia" w:ascii="宋体" w:hAnsi="宋体" w:eastAsia="宋体" w:cs="宋体"/>
          <w:b/>
          <w:bCs/>
          <w:color w:val="auto"/>
          <w:sz w:val="24"/>
          <w:szCs w:val="24"/>
          <w:lang w:val="en-US" w:eastAsia="zh-CN"/>
        </w:rPr>
        <w:t>3.项目预算：</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万元/年</w:t>
      </w:r>
      <w:r>
        <w:rPr>
          <w:rFonts w:hint="eastAsia" w:ascii="宋体" w:hAnsi="宋体" w:eastAsia="宋体" w:cs="宋体"/>
          <w:color w:val="auto"/>
          <w:sz w:val="24"/>
          <w:szCs w:val="24"/>
          <w:lang w:val="en-US" w:eastAsia="zh-CN"/>
        </w:rPr>
        <w:t>,</w:t>
      </w:r>
      <w:r>
        <w:rPr>
          <w:rFonts w:hint="eastAsia" w:ascii="宋体" w:hAnsi="宋体" w:eastAsia="宋体" w:cs="宋体"/>
          <w:spacing w:val="0"/>
          <w:kern w:val="2"/>
          <w:sz w:val="24"/>
          <w:szCs w:val="24"/>
          <w:lang w:val="en-US" w:eastAsia="zh-CN"/>
        </w:rPr>
        <w:t>两年46万元</w:t>
      </w:r>
    </w:p>
    <w:p>
      <w:pPr>
        <w:spacing w:line="400" w:lineRule="exact"/>
        <w:ind w:firstLine="482" w:firstLineChars="200"/>
        <w:contextualSpacing/>
        <w:rPr>
          <w:rFonts w:hint="eastAsia" w:ascii="宋体" w:hAnsi="宋体" w:cs="宋体"/>
          <w:b w:val="0"/>
          <w:bCs w:val="0"/>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.采购内容及</w:t>
      </w:r>
      <w:r>
        <w:rPr>
          <w:rFonts w:hint="eastAsia" w:ascii="宋体" w:hAnsi="宋体" w:eastAsia="宋体" w:cs="宋体"/>
          <w:b/>
          <w:bCs/>
          <w:color w:val="auto"/>
          <w:sz w:val="24"/>
          <w:szCs w:val="24"/>
          <w:lang w:eastAsia="zh-CN"/>
        </w:rPr>
        <w:t>要求</w:t>
      </w:r>
      <w:r>
        <w:rPr>
          <w:rFonts w:hint="eastAsia" w:ascii="宋体" w:hAnsi="宋体" w:eastAsia="宋体" w:cs="宋体"/>
          <w:b/>
          <w:bCs/>
          <w:color w:val="auto"/>
          <w:sz w:val="24"/>
          <w:szCs w:val="24"/>
        </w:rPr>
        <w:t>：</w:t>
      </w:r>
      <w:r>
        <w:rPr>
          <w:rFonts w:hint="eastAsia" w:ascii="宋体" w:hAnsi="宋体" w:cs="宋体"/>
          <w:b w:val="0"/>
          <w:bCs w:val="0"/>
          <w:color w:val="auto"/>
          <w:sz w:val="24"/>
          <w:szCs w:val="24"/>
        </w:rPr>
        <w:t>详见用户需求书</w:t>
      </w:r>
    </w:p>
    <w:p>
      <w:pPr>
        <w:spacing w:line="400" w:lineRule="exact"/>
        <w:ind w:firstLine="482" w:firstLineChars="200"/>
        <w:contextualSpacing/>
        <w:rPr>
          <w:rFonts w:hint="eastAsia" w:ascii="宋体" w:hAnsi="宋体" w:cs="宋体"/>
          <w:b/>
          <w:bCs/>
          <w:sz w:val="24"/>
          <w:szCs w:val="24"/>
        </w:rPr>
      </w:pPr>
      <w:r>
        <w:rPr>
          <w:rFonts w:hint="eastAsia" w:ascii="宋体" w:hAnsi="宋体" w:cs="宋体"/>
          <w:b/>
          <w:bCs/>
          <w:sz w:val="24"/>
          <w:szCs w:val="24"/>
        </w:rPr>
        <w:t>二、提供资料相关事项</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1.报名截止时间：</w:t>
      </w:r>
      <w:r>
        <w:rPr>
          <w:rFonts w:hint="eastAsia" w:ascii="宋体" w:hAnsi="宋体" w:cs="宋体"/>
          <w:sz w:val="24"/>
          <w:szCs w:val="24"/>
        </w:rPr>
        <w:t>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日下午17点30分</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电子邮件报名。报名所需提供资料及要求详见附件3报名需提供资料。</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3.评审时间及地点：</w:t>
      </w:r>
      <w:r>
        <w:rPr>
          <w:rFonts w:hint="eastAsia" w:ascii="宋体" w:hAnsi="宋体" w:cs="宋体"/>
          <w:sz w:val="24"/>
          <w:szCs w:val="24"/>
        </w:rPr>
        <w:t>待定</w:t>
      </w:r>
    </w:p>
    <w:p>
      <w:pPr>
        <w:spacing w:line="400" w:lineRule="exact"/>
        <w:ind w:firstLine="482" w:firstLineChars="200"/>
        <w:contextualSpacing/>
        <w:rPr>
          <w:rFonts w:hint="eastAsia" w:ascii="宋体" w:hAnsi="宋体" w:eastAsia="宋体" w:cs="宋体"/>
          <w:color w:val="auto"/>
          <w:sz w:val="24"/>
          <w:szCs w:val="24"/>
        </w:rPr>
      </w:pPr>
      <w:r>
        <w:rPr>
          <w:rFonts w:hint="eastAsia" w:ascii="宋体" w:hAnsi="宋体" w:cs="宋体"/>
          <w:b/>
          <w:bCs/>
          <w:sz w:val="24"/>
          <w:szCs w:val="24"/>
        </w:rPr>
        <w:t>三、资质要求</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1.必须是具有独立承担民事责任能力的在中华人民共和国境内注册的法人或其他组织，需提交有效的企业法人营业执照（或事业法人登记证等）副本复印件,并加盖供应商公章；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需提供相关证件材料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.本项目不接受联合体投标、分包、</w:t>
      </w:r>
      <w:r>
        <w:rPr>
          <w:rFonts w:hint="eastAsia" w:ascii="宋体" w:hAnsi="宋体" w:eastAsia="宋体" w:cs="宋体"/>
          <w:sz w:val="24"/>
          <w:szCs w:val="24"/>
          <w:lang w:val="en-US" w:eastAsia="zh-CN"/>
        </w:rPr>
        <w:t>转包。</w:t>
      </w:r>
    </w:p>
    <w:p>
      <w:pPr>
        <w:keepLines w:val="0"/>
        <w:pageBreakBefore w:val="0"/>
        <w:kinsoku/>
        <w:wordWrap/>
        <w:overflowPunct/>
        <w:topLinePunct w:val="0"/>
        <w:bidi w:val="0"/>
        <w:spacing w:line="288"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lang w:val="zh-CN"/>
        </w:rPr>
      </w:pPr>
      <w:r>
        <w:rPr>
          <w:rFonts w:hint="eastAsia" w:ascii="宋体" w:hAnsi="宋体" w:cs="宋体"/>
          <w:b/>
          <w:bCs/>
          <w:sz w:val="24"/>
          <w:szCs w:val="24"/>
          <w:lang w:val="zh-CN"/>
        </w:rPr>
        <w:t>四、疫情防控要求</w:t>
      </w:r>
    </w:p>
    <w:p>
      <w:pPr>
        <w:adjustRightInd w:val="0"/>
        <w:snapToGrid w:val="0"/>
        <w:spacing w:line="400" w:lineRule="exact"/>
        <w:ind w:firstLine="482" w:firstLineChars="200"/>
        <w:rPr>
          <w:rFonts w:hint="eastAsia" w:ascii="宋体" w:hAnsi="宋体" w:cs="宋体"/>
          <w:b/>
          <w:bCs/>
          <w:color w:val="FF0000"/>
          <w:sz w:val="24"/>
          <w:szCs w:val="24"/>
          <w:shd w:val="clear" w:color="auto" w:fill="FFFFFF"/>
        </w:rPr>
      </w:pP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五、联系方式</w:t>
      </w:r>
    </w:p>
    <w:p>
      <w:pPr>
        <w:widowControl/>
        <w:spacing w:line="360" w:lineRule="auto"/>
        <w:ind w:firstLine="360" w:firstLineChars="150"/>
        <w:jc w:val="left"/>
        <w:rPr>
          <w:rFonts w:ascii="宋体" w:hAnsi="宋体" w:cs="宋体"/>
          <w:color w:val="auto"/>
          <w:kern w:val="0"/>
          <w:sz w:val="24"/>
          <w:szCs w:val="28"/>
        </w:rPr>
      </w:pPr>
      <w:r>
        <w:rPr>
          <w:rFonts w:hint="eastAsia" w:ascii="宋体" w:hAnsi="宋体" w:cs="宋体"/>
          <w:color w:val="auto"/>
          <w:kern w:val="0"/>
          <w:sz w:val="24"/>
          <w:szCs w:val="28"/>
        </w:rPr>
        <w:t>冯老师：020-61780580（采购业务咨询）  邮箱：</w:t>
      </w:r>
      <w:r>
        <w:rPr>
          <w:rFonts w:ascii="宋体" w:hAnsi="宋体" w:cs="宋体"/>
          <w:color w:val="auto"/>
          <w:kern w:val="0"/>
          <w:sz w:val="24"/>
          <w:szCs w:val="28"/>
        </w:rPr>
        <w:t>nywycgb@126.com</w:t>
      </w:r>
    </w:p>
    <w:p>
      <w:pPr>
        <w:widowControl/>
        <w:spacing w:line="360" w:lineRule="auto"/>
        <w:ind w:firstLine="360" w:firstLineChars="150"/>
        <w:jc w:val="left"/>
        <w:rPr>
          <w:rFonts w:hint="eastAsia" w:ascii="宋体" w:hAnsi="宋体" w:cs="宋体"/>
          <w:color w:val="auto"/>
          <w:kern w:val="0"/>
          <w:sz w:val="24"/>
          <w:szCs w:val="28"/>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bookmarkStart w:id="276" w:name="_GoBack"/>
      <w:bookmarkEnd w:id="276"/>
    </w:p>
    <w:p>
      <w:pPr>
        <w:widowControl/>
        <w:spacing w:line="360" w:lineRule="auto"/>
        <w:ind w:firstLine="360" w:firstLineChars="150"/>
        <w:jc w:val="left"/>
        <w:rPr>
          <w:rFonts w:ascii="宋体" w:hAnsi="宋体" w:cs="宋体"/>
          <w:color w:val="auto"/>
          <w:kern w:val="0"/>
          <w:sz w:val="24"/>
          <w:szCs w:val="28"/>
        </w:rPr>
      </w:pPr>
      <w:r>
        <w:rPr>
          <w:rFonts w:hint="eastAsia" w:ascii="宋体" w:hAnsi="宋体" w:cs="宋体"/>
          <w:color w:val="auto"/>
          <w:kern w:val="0"/>
          <w:sz w:val="24"/>
          <w:szCs w:val="28"/>
        </w:rPr>
        <w:t>刘老师：020-61780096（投诉举报电话）</w:t>
      </w:r>
    </w:p>
    <w:p>
      <w:pPr>
        <w:widowControl/>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联系时间（工作日）：上午 8:30-12:00，下午14:30-17:30</w:t>
      </w:r>
    </w:p>
    <w:p>
      <w:pPr>
        <w:widowControl/>
        <w:spacing w:line="400" w:lineRule="exact"/>
        <w:jc w:val="right"/>
        <w:rPr>
          <w:rFonts w:hint="eastAsia" w:ascii="宋体" w:hAnsi="宋体" w:cs="宋体"/>
          <w:kern w:val="0"/>
          <w:sz w:val="24"/>
          <w:szCs w:val="24"/>
          <w:highlight w:val="yellow"/>
        </w:rPr>
      </w:pPr>
    </w:p>
    <w:p>
      <w:pPr>
        <w:adjustRightInd w:val="0"/>
        <w:snapToGrid w:val="0"/>
        <w:spacing w:line="400" w:lineRule="exact"/>
        <w:ind w:firstLine="480" w:firstLineChars="200"/>
        <w:jc w:val="right"/>
        <w:rPr>
          <w:rFonts w:hint="eastAsia" w:ascii="宋体" w:hAnsi="宋体" w:cs="宋体"/>
          <w:sz w:val="24"/>
          <w:szCs w:val="24"/>
          <w:lang w:val="zh-CN"/>
        </w:rPr>
      </w:pPr>
      <w:r>
        <w:rPr>
          <w:rFonts w:hint="eastAsia" w:ascii="宋体" w:hAnsi="宋体" w:cs="宋体"/>
          <w:sz w:val="24"/>
          <w:szCs w:val="24"/>
          <w:lang w:val="zh-CN"/>
        </w:rPr>
        <w:t>南方医科大学第五附属医院</w:t>
      </w:r>
    </w:p>
    <w:p>
      <w:pPr>
        <w:adjustRightInd w:val="0"/>
        <w:snapToGrid w:val="0"/>
        <w:spacing w:line="400" w:lineRule="exact"/>
        <w:ind w:firstLine="480" w:firstLineChars="200"/>
        <w:jc w:val="right"/>
        <w:rPr>
          <w:rFonts w:hint="eastAsia" w:ascii="宋体" w:hAnsi="宋体" w:cs="宋体"/>
          <w:sz w:val="24"/>
          <w:szCs w:val="24"/>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lang w:val="en-US" w:eastAsia="zh-CN"/>
        </w:rPr>
        <w:t>7</w:t>
      </w:r>
      <w:r>
        <w:rPr>
          <w:rFonts w:hint="eastAsia" w:ascii="宋体" w:hAnsi="宋体" w:cs="宋体"/>
          <w:sz w:val="24"/>
          <w:szCs w:val="24"/>
          <w:lang w:val="zh-CN"/>
        </w:rPr>
        <w:t>月</w:t>
      </w:r>
      <w:r>
        <w:rPr>
          <w:rFonts w:hint="eastAsia" w:ascii="宋体" w:hAnsi="宋体" w:cs="宋体"/>
          <w:sz w:val="24"/>
          <w:szCs w:val="24"/>
          <w:lang w:val="en-US" w:eastAsia="zh-CN"/>
        </w:rPr>
        <w:t>29</w:t>
      </w:r>
      <w:r>
        <w:rPr>
          <w:rFonts w:hint="eastAsia" w:ascii="宋体" w:hAnsi="宋体" w:cs="宋体"/>
          <w:sz w:val="24"/>
          <w:szCs w:val="24"/>
          <w:lang w:val="zh-CN"/>
        </w:rPr>
        <w:t>日</w:t>
      </w:r>
    </w:p>
    <w:p>
      <w:pPr>
        <w:pStyle w:val="21"/>
        <w:spacing w:line="400" w:lineRule="exact"/>
        <w:rPr>
          <w:rFonts w:hint="eastAsia" w:ascii="宋体" w:hAnsi="宋体" w:cs="宋体"/>
          <w:sz w:val="24"/>
          <w:highlight w:val="yellow"/>
        </w:rPr>
      </w:pPr>
    </w:p>
    <w:p>
      <w:pPr>
        <w:spacing w:line="360" w:lineRule="auto"/>
        <w:jc w:val="center"/>
        <w:rPr>
          <w:rFonts w:hint="eastAsia"/>
          <w:b/>
          <w:bCs/>
          <w:sz w:val="24"/>
        </w:rPr>
      </w:pPr>
      <w:r>
        <w:rPr>
          <w:rFonts w:hint="eastAsia"/>
          <w:b/>
          <w:bCs/>
          <w:sz w:val="24"/>
        </w:rPr>
        <w:t>第二部分  用户需求书</w:t>
      </w:r>
      <w:bookmarkEnd w:id="2"/>
      <w:bookmarkEnd w:id="3"/>
      <w:bookmarkEnd w:id="4"/>
    </w:p>
    <w:p>
      <w:pPr>
        <w:keepLines w:val="0"/>
        <w:pageBreakBefore w:val="0"/>
        <w:kinsoku/>
        <w:wordWrap/>
        <w:overflowPunct/>
        <w:topLinePunct w:val="0"/>
        <w:autoSpaceDE/>
        <w:autoSpaceDN/>
        <w:bidi w:val="0"/>
        <w:adjustRightInd/>
        <w:snapToGrid w:val="0"/>
        <w:spacing w:line="288" w:lineRule="auto"/>
        <w:jc w:val="center"/>
        <w:rPr>
          <w:rFonts w:hint="default" w:ascii="宋体" w:hAnsi="宋体" w:eastAsia="宋体" w:cs="宋体"/>
          <w:b/>
          <w:bCs/>
          <w:sz w:val="32"/>
          <w:szCs w:val="32"/>
          <w:lang w:val="en-US" w:eastAsia="zh-CN"/>
        </w:rPr>
      </w:pPr>
    </w:p>
    <w:p>
      <w:pPr>
        <w:keepLines w:val="0"/>
        <w:pageBreakBefore w:val="0"/>
        <w:kinsoku/>
        <w:wordWrap/>
        <w:overflowPunct/>
        <w:topLinePunct w:val="0"/>
        <w:autoSpaceDE/>
        <w:autoSpaceDN/>
        <w:bidi w:val="0"/>
        <w:adjustRightInd/>
        <w:snapToGrid w:val="0"/>
        <w:spacing w:line="288" w:lineRule="auto"/>
        <w:jc w:val="both"/>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cs="宋体"/>
          <w:b/>
          <w:bCs/>
          <w:sz w:val="24"/>
          <w:szCs w:val="24"/>
          <w:lang w:eastAsia="zh-CN"/>
        </w:rPr>
        <w:t>、</w:t>
      </w:r>
      <w:r>
        <w:rPr>
          <w:rFonts w:hint="eastAsia" w:ascii="宋体" w:hAnsi="宋体" w:eastAsia="宋体" w:cs="宋体"/>
          <w:b/>
          <w:bCs/>
          <w:sz w:val="24"/>
          <w:szCs w:val="24"/>
        </w:rPr>
        <w:t>项目一览表</w:t>
      </w:r>
    </w:p>
    <w:tbl>
      <w:tblPr>
        <w:tblStyle w:val="15"/>
        <w:tblW w:w="877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560"/>
        <w:gridCol w:w="1735"/>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65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采购内容</w:t>
            </w:r>
          </w:p>
        </w:tc>
        <w:tc>
          <w:tcPr>
            <w:tcW w:w="1560"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数量</w:t>
            </w:r>
          </w:p>
        </w:tc>
        <w:tc>
          <w:tcPr>
            <w:tcW w:w="173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服务期</w:t>
            </w:r>
          </w:p>
        </w:tc>
        <w:tc>
          <w:tcPr>
            <w:tcW w:w="2827"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default"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南方医科大学第五附属医院</w:t>
            </w:r>
            <w:r>
              <w:rPr>
                <w:rFonts w:hint="eastAsia" w:ascii="宋体" w:hAnsi="宋体" w:eastAsia="宋体" w:cs="宋体"/>
                <w:bCs/>
                <w:sz w:val="24"/>
                <w:szCs w:val="24"/>
              </w:rPr>
              <w:t>空调维保服务</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Cs/>
                <w:kern w:val="2"/>
                <w:sz w:val="24"/>
                <w:szCs w:val="24"/>
              </w:rPr>
            </w:pPr>
            <w:r>
              <w:rPr>
                <w:rFonts w:hint="eastAsia" w:ascii="宋体" w:hAnsi="宋体" w:eastAsia="宋体" w:cs="宋体"/>
                <w:bCs/>
                <w:sz w:val="24"/>
                <w:szCs w:val="24"/>
              </w:rPr>
              <w:t>一项</w:t>
            </w:r>
          </w:p>
        </w:tc>
        <w:tc>
          <w:tcPr>
            <w:tcW w:w="1735"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lang w:val="en-US" w:eastAsia="zh-CN"/>
              </w:rPr>
              <w:t>2年</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rPr>
              <w:t>人民币</w:t>
            </w:r>
            <w:r>
              <w:rPr>
                <w:rFonts w:hint="eastAsia" w:ascii="宋体" w:hAnsi="宋体" w:eastAsia="宋体" w:cs="宋体"/>
                <w:spacing w:val="0"/>
                <w:kern w:val="2"/>
                <w:sz w:val="24"/>
                <w:szCs w:val="24"/>
                <w:lang w:val="en-US" w:eastAsia="zh-CN"/>
              </w:rPr>
              <w:t>23</w:t>
            </w:r>
            <w:r>
              <w:rPr>
                <w:rFonts w:hint="eastAsia" w:ascii="宋体" w:hAnsi="宋体" w:eastAsia="宋体" w:cs="宋体"/>
                <w:spacing w:val="0"/>
                <w:kern w:val="2"/>
                <w:sz w:val="24"/>
                <w:szCs w:val="24"/>
              </w:rPr>
              <w:t>万元/年</w:t>
            </w:r>
            <w:r>
              <w:rPr>
                <w:rFonts w:hint="eastAsia" w:ascii="宋体" w:hAnsi="宋体" w:eastAsia="宋体" w:cs="宋体"/>
                <w:spacing w:val="0"/>
                <w:kern w:val="2"/>
                <w:sz w:val="24"/>
                <w:szCs w:val="24"/>
                <w:lang w:val="en-US" w:eastAsia="zh-CN"/>
              </w:rPr>
              <w:t>,</w:t>
            </w:r>
          </w:p>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两年46万元</w:t>
            </w:r>
          </w:p>
        </w:tc>
      </w:tr>
    </w:tbl>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p>
    <w:p>
      <w:pPr>
        <w:pStyle w:val="9"/>
        <w:keepLines w:val="0"/>
        <w:pageBreakBefore w:val="0"/>
        <w:tabs>
          <w:tab w:val="left" w:pos="2340"/>
        </w:tabs>
        <w:kinsoku/>
        <w:wordWrap/>
        <w:overflowPunct/>
        <w:topLinePunct w:val="0"/>
        <w:bidi w:val="0"/>
        <w:adjustRightInd w:val="0"/>
        <w:snapToGrid w:val="0"/>
        <w:spacing w:line="288"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二、项目基本概况</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南方医科大学第五附属</w:t>
      </w:r>
      <w:r>
        <w:rPr>
          <w:rFonts w:hint="eastAsia" w:ascii="宋体" w:hAnsi="宋体" w:eastAsia="宋体" w:cs="宋体"/>
          <w:sz w:val="24"/>
          <w:szCs w:val="24"/>
        </w:rPr>
        <w:t>医院空调维保服务项目</w:t>
      </w:r>
      <w:r>
        <w:rPr>
          <w:rFonts w:hint="eastAsia" w:ascii="宋体" w:hAnsi="宋体" w:eastAsia="宋体" w:cs="宋体"/>
          <w:sz w:val="24"/>
          <w:szCs w:val="24"/>
          <w:lang w:eastAsia="zh-CN"/>
        </w:rPr>
        <w:t>根据医院</w:t>
      </w:r>
      <w:r>
        <w:rPr>
          <w:rFonts w:hint="eastAsia" w:ascii="宋体" w:hAnsi="宋体" w:eastAsia="宋体" w:cs="宋体"/>
          <w:sz w:val="24"/>
          <w:szCs w:val="24"/>
        </w:rPr>
        <w:t>相关规定，</w:t>
      </w:r>
      <w:r>
        <w:rPr>
          <w:rFonts w:hint="eastAsia" w:ascii="宋体" w:hAnsi="宋体" w:eastAsia="宋体" w:cs="宋体"/>
          <w:sz w:val="24"/>
          <w:szCs w:val="24"/>
          <w:lang w:eastAsia="zh-CN"/>
        </w:rPr>
        <w:t>通过院内采购，</w:t>
      </w:r>
      <w:r>
        <w:rPr>
          <w:rFonts w:hint="eastAsia" w:ascii="宋体" w:hAnsi="宋体" w:eastAsia="宋体" w:cs="宋体"/>
          <w:sz w:val="24"/>
          <w:szCs w:val="24"/>
        </w:rPr>
        <w:t>择优选定</w:t>
      </w:r>
      <w:r>
        <w:rPr>
          <w:rFonts w:hint="eastAsia" w:ascii="宋体" w:hAnsi="宋体" w:eastAsia="宋体" w:cs="宋体"/>
          <w:sz w:val="24"/>
          <w:szCs w:val="24"/>
          <w:lang w:val="en-US" w:eastAsia="zh-CN"/>
        </w:rPr>
        <w:t>1家空调</w:t>
      </w:r>
      <w:r>
        <w:rPr>
          <w:rFonts w:hint="eastAsia" w:ascii="宋体" w:hAnsi="宋体" w:eastAsia="宋体" w:cs="宋体"/>
          <w:sz w:val="24"/>
          <w:szCs w:val="24"/>
        </w:rPr>
        <w:t>维保单位。</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承包方式：采用包人工、包材料、包维修、</w:t>
      </w:r>
      <w:r>
        <w:rPr>
          <w:rFonts w:hint="eastAsia" w:ascii="宋体" w:hAnsi="宋体" w:eastAsia="宋体" w:cs="宋体"/>
          <w:sz w:val="24"/>
          <w:szCs w:val="24"/>
          <w:lang w:eastAsia="zh-CN"/>
        </w:rPr>
        <w:t>检测费、</w:t>
      </w:r>
      <w:r>
        <w:rPr>
          <w:rFonts w:hint="eastAsia" w:ascii="宋体" w:hAnsi="宋体" w:eastAsia="宋体" w:cs="宋体"/>
          <w:sz w:val="24"/>
          <w:szCs w:val="24"/>
        </w:rPr>
        <w:t>包管理、包质量、包安全、包运输、包文明施工的方式</w:t>
      </w:r>
      <w:r>
        <w:rPr>
          <w:rFonts w:hint="eastAsia" w:ascii="宋体" w:hAnsi="宋体" w:eastAsia="宋体" w:cs="宋体"/>
          <w:sz w:val="24"/>
          <w:szCs w:val="24"/>
          <w:lang w:eastAsia="zh-CN"/>
        </w:rPr>
        <w:t>，项目按需维修，根据实际产生维修量进行结算</w:t>
      </w:r>
      <w:r>
        <w:rPr>
          <w:rFonts w:hint="eastAsia" w:ascii="宋体" w:hAnsi="宋体" w:eastAsia="宋体" w:cs="宋体"/>
          <w:sz w:val="24"/>
          <w:szCs w:val="24"/>
        </w:rPr>
        <w:t>。承诺</w:t>
      </w:r>
      <w:r>
        <w:rPr>
          <w:rFonts w:hint="eastAsia" w:ascii="宋体" w:hAnsi="宋体" w:eastAsia="宋体" w:cs="宋体"/>
          <w:sz w:val="24"/>
          <w:szCs w:val="24"/>
          <w:lang w:val="en-US" w:eastAsia="zh-CN"/>
        </w:rPr>
        <w:t>2</w:t>
      </w:r>
      <w:r>
        <w:rPr>
          <w:rFonts w:hint="eastAsia" w:ascii="宋体" w:hAnsi="宋体" w:eastAsia="宋体" w:cs="宋体"/>
          <w:sz w:val="24"/>
          <w:szCs w:val="24"/>
        </w:rPr>
        <w:t>小时到达现场维修，有专人负责。</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报价要求：</w:t>
      </w:r>
      <w:r>
        <w:rPr>
          <w:rFonts w:hint="eastAsia" w:ascii="宋体" w:hAnsi="宋体" w:eastAsia="宋体" w:cs="宋体"/>
          <w:sz w:val="24"/>
          <w:szCs w:val="24"/>
          <w:lang w:val="en-US" w:eastAsia="zh-CN"/>
        </w:rPr>
        <w:t>报价含但不限于税、包人工、包材料、包维修、检测费、包管理、包质量、包安全、包运输、包文明施工等一切费用。若维保单位在报价中漏报、少报的费用，视为此项费用已隐含在报价中，不得再向院方收取任何费用。项目实施期间，如原材料、人工等市场价格发生变化的，项目清单货物的各项价格一律不进行调整。报价分为空调维保材料两部分，表1和表2。</w:t>
      </w:r>
    </w:p>
    <w:p>
      <w:pPr>
        <w:pStyle w:val="2"/>
        <w:rPr>
          <w:rFonts w:hint="eastAsia"/>
          <w:lang w:val="en-US" w:eastAsia="zh-CN"/>
        </w:rPr>
      </w:pPr>
    </w:p>
    <w:p>
      <w:pPr>
        <w:pStyle w:val="2"/>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表1 医院空调维保材料/服务清单及各项限价</w:t>
      </w:r>
    </w:p>
    <w:tbl>
      <w:tblPr>
        <w:tblStyle w:val="15"/>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974"/>
        <w:gridCol w:w="912"/>
        <w:gridCol w:w="1568"/>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单位</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单价最高限价</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调试加雪种费用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140</w:t>
            </w:r>
          </w:p>
        </w:tc>
        <w:tc>
          <w:tcPr>
            <w:tcW w:w="2198"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雪种应匹配机型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160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180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清洗、保养费用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含内外机</w:t>
            </w:r>
            <w:r>
              <w:rPr>
                <w:rFonts w:hint="eastAsia" w:ascii="宋体" w:hAnsi="宋体" w:eastAsia="宋体" w:cs="宋体"/>
                <w:b/>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100</w:t>
            </w:r>
          </w:p>
        </w:tc>
        <w:tc>
          <w:tcPr>
            <w:tcW w:w="2198"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化学处理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rPr>
            </w:pPr>
            <w:r>
              <w:rPr>
                <w:rFonts w:hint="eastAsia" w:ascii="新宋体" w:hAnsi="新宋体" w:eastAsia="新宋体" w:cs="新宋体"/>
                <w:i w:val="0"/>
                <w:iCs w:val="0"/>
                <w:color w:val="auto"/>
                <w:kern w:val="0"/>
                <w:sz w:val="21"/>
                <w:szCs w:val="21"/>
                <w:u w:val="none"/>
                <w:lang w:val="en-US" w:eastAsia="zh-CN" w:bidi="ar"/>
              </w:rPr>
              <w:t>100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天花板机：2-5匹机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140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0" w:leftChars="0"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3</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维修排水系统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天花板机：2-5匹机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0" w:leftChars="0"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4</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更换压缩机电容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61" w:type="dxa"/>
            <w:gridSpan w:val="2"/>
            <w:tcBorders>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color w:val="auto"/>
                <w:kern w:val="2"/>
                <w:sz w:val="21"/>
                <w:szCs w:val="21"/>
                <w:lang w:val="en-US" w:eastAsia="zh-CN"/>
              </w:rPr>
            </w:pPr>
            <w:r>
              <w:rPr>
                <w:rFonts w:hint="eastAsia" w:ascii="宋体" w:hAnsi="宋体" w:cs="宋体"/>
                <w:b/>
                <w:bCs/>
                <w:color w:val="auto"/>
                <w:kern w:val="2"/>
                <w:sz w:val="21"/>
                <w:szCs w:val="21"/>
                <w:lang w:val="en-US" w:eastAsia="zh-CN"/>
              </w:rPr>
              <w:t>单价</w:t>
            </w:r>
            <w:r>
              <w:rPr>
                <w:rFonts w:hint="eastAsia" w:ascii="宋体" w:hAnsi="宋体" w:eastAsia="宋体" w:cs="宋体"/>
                <w:b/>
                <w:bCs/>
                <w:color w:val="auto"/>
                <w:kern w:val="2"/>
                <w:sz w:val="21"/>
                <w:szCs w:val="21"/>
                <w:lang w:val="en-US" w:eastAsia="zh-CN"/>
              </w:rPr>
              <w:t>合计金额</w:t>
            </w:r>
          </w:p>
        </w:tc>
        <w:tc>
          <w:tcPr>
            <w:tcW w:w="4678"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2020元</w:t>
            </w:r>
          </w:p>
        </w:tc>
      </w:tr>
    </w:tbl>
    <w:p>
      <w:pPr>
        <w:pStyle w:val="2"/>
        <w:jc w:val="center"/>
        <w:rPr>
          <w:rFonts w:hint="eastAsia" w:ascii="宋体" w:hAnsi="宋体" w:eastAsia="宋体" w:cs="宋体"/>
          <w:b/>
          <w:color w:val="auto"/>
          <w:kern w:val="2"/>
          <w:sz w:val="24"/>
          <w:szCs w:val="24"/>
          <w:highlight w:val="yellow"/>
          <w:lang w:val="en-US" w:eastAsia="zh-CN" w:bidi="ar-SA"/>
        </w:rPr>
      </w:pPr>
    </w:p>
    <w:p>
      <w:pPr>
        <w:pStyle w:val="2"/>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auto"/>
          <w:kern w:val="2"/>
          <w:sz w:val="24"/>
          <w:szCs w:val="24"/>
          <w:highlight w:val="none"/>
          <w:lang w:val="en-US" w:eastAsia="zh-CN" w:bidi="ar-SA"/>
        </w:rPr>
        <w:t>表</w:t>
      </w:r>
      <w:r>
        <w:rPr>
          <w:rFonts w:hint="eastAsia" w:ascii="宋体" w:hAnsi="宋体" w:cs="宋体"/>
          <w:b/>
          <w:color w:val="auto"/>
          <w:kern w:val="2"/>
          <w:sz w:val="24"/>
          <w:szCs w:val="24"/>
          <w:highlight w:val="none"/>
          <w:lang w:val="en-US" w:eastAsia="zh-CN" w:bidi="ar-SA"/>
        </w:rPr>
        <w:t>2</w:t>
      </w:r>
      <w:r>
        <w:rPr>
          <w:rFonts w:hint="eastAsia" w:ascii="宋体" w:hAnsi="宋体" w:eastAsia="宋体" w:cs="宋体"/>
          <w:b/>
          <w:color w:val="auto"/>
          <w:kern w:val="2"/>
          <w:sz w:val="24"/>
          <w:szCs w:val="24"/>
          <w:highlight w:val="none"/>
          <w:lang w:val="en-US" w:eastAsia="zh-CN" w:bidi="ar-SA"/>
        </w:rPr>
        <w:t xml:space="preserve"> 医院空调维保材料/服务清单及各项限价</w:t>
      </w:r>
    </w:p>
    <w:tbl>
      <w:tblPr>
        <w:tblStyle w:val="15"/>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4722"/>
        <w:gridCol w:w="855"/>
        <w:gridCol w:w="1637"/>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服务内容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单位</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单价最高限价</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拆旧空调整机（含内外机）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安装空调整机（含内外机）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天花板机：4-5匹机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350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空调链接铜管</w:t>
            </w:r>
            <w:r>
              <w:rPr>
                <w:rStyle w:val="42"/>
                <w:rFonts w:hint="eastAsia" w:ascii="宋体" w:hAnsi="宋体" w:eastAsia="宋体" w:cs="宋体"/>
                <w:color w:val="auto"/>
                <w:sz w:val="21"/>
                <w:szCs w:val="21"/>
                <w:lang w:val="en-US" w:eastAsia="zh-CN" w:bidi="ar"/>
              </w:rPr>
              <w:t>（含气管和液管、排水软管、电源链接线、保温棉、包扎带、焊接、补充雪种等）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加厚型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空调喷涂铁架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喷涂铁支架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空调不锈钢室外机支架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不锈钢支架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空调不锈钢室外机地架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空调PVC排水管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4分PVC排水管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6分PVC排水管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4分PVC排水管及保管、角铁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6分PVC排水管及保管、角铁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装饰管槽、钻孔及漏电开关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20线槽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1-2匹装饰管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3-5匹装饰管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精安装加装饰管槽（所有匹数空调通用）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普通砖墙打水钻孔</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51.00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钢筋混凝土打水钻孔</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钻孔及做防水管井</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安装漏电保护开关（含漏电保护开关）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更换压缩机高温引线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更换遥控接收电路板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更换外机电路板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更换导风板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更换轴流风叶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更换引水导流槽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更换保温管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更换管道温度传感器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抽真空加雪种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更换压缩机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更换风扇电机电容器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更换外风扇电机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25</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更换内风扇电机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更换四通阀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更换主控电路板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更换排水泵电机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更换冷凝器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更换蒸发器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更换交流接触器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更换电子膨胀阀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456</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更换单向阀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auto" w:sz="4" w:space="0"/>
              <w:left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35</w:t>
            </w:r>
          </w:p>
        </w:tc>
        <w:tc>
          <w:tcPr>
            <w:tcW w:w="8782" w:type="dxa"/>
            <w:gridSpan w:val="4"/>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高空作业费（同一项目仅能收取一次高空作业费）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高空作业费（4-10楼）适用所有匹数空调</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36</w:t>
            </w:r>
          </w:p>
        </w:tc>
        <w:tc>
          <w:tcPr>
            <w:tcW w:w="8782" w:type="dxa"/>
            <w:gridSpan w:val="4"/>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10匹多联机空调外机配件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变频压缩机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8900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定频压缩机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7483</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压缩机加热带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温度传感器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压力传感器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油分离器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均油器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单向阀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四通阀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冷凝器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变频风机电机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定频风机电机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过冷器电子膨胀阀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气液分离器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卸荷阀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回油电磁阀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压力平衡阀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干燥过滤器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液管截止阀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主控电路板</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3582</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压缩机变频模块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风机变频模块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410A雪种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37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10匹多联机空调内机配件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线控制器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电子膨胀阀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贯流风扇电机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贯流风扇风叶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涡轮风扇电机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涡轮风扇风叶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主控电路板</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蒸发器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8782"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新风及排风系统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380V1.5KW电机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220V250W电机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380V多联机新风机组</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SpA1180皮带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SpZ1024皮带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8782"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新风及排风系统初、高效滤网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子母折叠式过滤器615×600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G4子母折叠式过滤器500×580×46</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54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单价合计金额</w:t>
            </w:r>
          </w:p>
        </w:tc>
        <w:tc>
          <w:tcPr>
            <w:tcW w:w="406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91073 </w:t>
            </w:r>
          </w:p>
        </w:tc>
      </w:tr>
    </w:tbl>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4.评审价格评分=（表1 医院空调维保材料/服务清单及各项限价汇总金额×80%+表2 医院空调维保材料/服务清单及各项限价汇总金额 ×20%）×价格分值。</w:t>
      </w:r>
    </w:p>
    <w:p>
      <w:pPr>
        <w:pStyle w:val="9"/>
        <w:keepLines w:val="0"/>
        <w:pageBreakBefore w:val="0"/>
        <w:numPr>
          <w:ilvl w:val="0"/>
          <w:numId w:val="4"/>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z w:val="24"/>
          <w:szCs w:val="24"/>
        </w:rPr>
      </w:pPr>
      <w:r>
        <w:rPr>
          <w:rFonts w:hint="eastAsia" w:ascii="宋体" w:hAnsi="宋体" w:eastAsia="宋体" w:cs="宋体"/>
          <w:b/>
          <w:sz w:val="24"/>
          <w:szCs w:val="24"/>
        </w:rPr>
        <w:t>服务要求</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200"/>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故障响应时间：</w:t>
      </w:r>
      <w:r>
        <w:rPr>
          <w:rFonts w:hint="eastAsia" w:ascii="宋体" w:hAnsi="宋体" w:eastAsia="宋体" w:cs="宋体"/>
          <w:sz w:val="24"/>
          <w:szCs w:val="24"/>
        </w:rPr>
        <w:t>接到故障报修后，工作人员必须在2小时内到达故障现场维修。</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故障的处理：</w:t>
      </w:r>
      <w:r>
        <w:rPr>
          <w:rFonts w:hint="eastAsia" w:ascii="宋体" w:hAnsi="宋体" w:eastAsia="宋体" w:cs="宋体"/>
          <w:sz w:val="24"/>
          <w:szCs w:val="24"/>
        </w:rPr>
        <w:t>故障应在24小时内予以排除； 如由于特殊原因而不能按期排除，必须以书面形式报医院主管部门；如因常用的备件不足而导致故障不能按期排除的，按未能按期排除的情况处罚。</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零配件更换</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保证全院空调设备正常运转，如发现硬件损坏或需更换，由</w:t>
      </w:r>
      <w:r>
        <w:rPr>
          <w:rFonts w:hint="eastAsia" w:ascii="宋体" w:hAnsi="宋体" w:eastAsia="宋体" w:cs="宋体"/>
          <w:sz w:val="24"/>
          <w:szCs w:val="24"/>
          <w:lang w:eastAsia="zh-CN"/>
        </w:rPr>
        <w:t>维保单位</w:t>
      </w:r>
      <w:r>
        <w:rPr>
          <w:rFonts w:hint="eastAsia" w:ascii="宋体" w:hAnsi="宋体" w:eastAsia="宋体" w:cs="宋体"/>
          <w:sz w:val="24"/>
          <w:szCs w:val="24"/>
        </w:rPr>
        <w:t>提出配件规格型号和报价，</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签</w:t>
      </w:r>
      <w:r>
        <w:rPr>
          <w:rFonts w:hint="eastAsia" w:ascii="宋体" w:hAnsi="宋体" w:eastAsia="宋体" w:cs="宋体"/>
          <w:sz w:val="24"/>
          <w:szCs w:val="24"/>
        </w:rPr>
        <w:t>字审批确认后，</w:t>
      </w:r>
      <w:r>
        <w:rPr>
          <w:rFonts w:hint="eastAsia" w:ascii="宋体" w:hAnsi="宋体" w:eastAsia="宋体" w:cs="宋体"/>
          <w:sz w:val="24"/>
          <w:szCs w:val="24"/>
          <w:lang w:eastAsia="zh-CN"/>
        </w:rPr>
        <w:t>维保单位</w:t>
      </w:r>
      <w:r>
        <w:rPr>
          <w:rFonts w:hint="eastAsia" w:ascii="宋体" w:hAnsi="宋体" w:eastAsia="宋体" w:cs="宋体"/>
          <w:sz w:val="24"/>
          <w:szCs w:val="24"/>
        </w:rPr>
        <w:t>方可进行维修更换。</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服务记录清单</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每次</w:t>
      </w:r>
      <w:r>
        <w:rPr>
          <w:rFonts w:hint="eastAsia" w:ascii="宋体" w:hAnsi="宋体" w:eastAsia="宋体" w:cs="宋体"/>
          <w:sz w:val="24"/>
          <w:szCs w:val="24"/>
          <w:lang w:eastAsia="zh-CN"/>
        </w:rPr>
        <w:t>维保单位</w:t>
      </w:r>
      <w:r>
        <w:rPr>
          <w:rFonts w:hint="eastAsia" w:ascii="宋体" w:hAnsi="宋体" w:eastAsia="宋体" w:cs="宋体"/>
          <w:sz w:val="24"/>
          <w:szCs w:val="24"/>
        </w:rPr>
        <w:t>在为</w:t>
      </w:r>
      <w:r>
        <w:rPr>
          <w:rFonts w:hint="eastAsia" w:ascii="宋体" w:hAnsi="宋体" w:eastAsia="宋体" w:cs="宋体"/>
          <w:sz w:val="24"/>
          <w:szCs w:val="24"/>
          <w:lang w:eastAsia="zh-CN"/>
        </w:rPr>
        <w:t>院</w:t>
      </w:r>
      <w:r>
        <w:rPr>
          <w:rFonts w:hint="eastAsia" w:ascii="宋体" w:hAnsi="宋体" w:eastAsia="宋体" w:cs="宋体"/>
          <w:sz w:val="24"/>
          <w:szCs w:val="24"/>
        </w:rPr>
        <w:t>方提供维保服务后，需现场填写“服务记录清单”</w:t>
      </w:r>
      <w:r>
        <w:rPr>
          <w:rFonts w:hint="eastAsia" w:ascii="宋体" w:hAnsi="宋体" w:eastAsia="宋体" w:cs="宋体"/>
          <w:color w:val="auto"/>
          <w:sz w:val="24"/>
          <w:szCs w:val="24"/>
          <w:lang w:eastAsia="zh-CN"/>
        </w:rPr>
        <w:t>（时间、服务科室、服务项目、服务数量、科室确定签字等）</w:t>
      </w:r>
      <w:r>
        <w:rPr>
          <w:rFonts w:hint="eastAsia" w:ascii="宋体" w:hAnsi="宋体" w:eastAsia="宋体" w:cs="宋体"/>
          <w:color w:val="auto"/>
          <w:sz w:val="24"/>
          <w:szCs w:val="24"/>
        </w:rPr>
        <w:t>，如实</w:t>
      </w:r>
      <w:r>
        <w:rPr>
          <w:rFonts w:hint="eastAsia" w:ascii="宋体" w:hAnsi="宋体" w:eastAsia="宋体" w:cs="宋体"/>
          <w:sz w:val="24"/>
          <w:szCs w:val="24"/>
        </w:rPr>
        <w:t>写明维修项目清单，并由</w:t>
      </w:r>
      <w:r>
        <w:rPr>
          <w:rFonts w:hint="eastAsia" w:ascii="宋体" w:hAnsi="宋体" w:eastAsia="宋体" w:cs="宋体"/>
          <w:sz w:val="24"/>
          <w:szCs w:val="24"/>
          <w:lang w:eastAsia="zh-CN"/>
        </w:rPr>
        <w:t>院</w:t>
      </w:r>
      <w:r>
        <w:rPr>
          <w:rFonts w:hint="eastAsia" w:ascii="宋体" w:hAnsi="宋体" w:eastAsia="宋体" w:cs="宋体"/>
          <w:sz w:val="24"/>
          <w:szCs w:val="24"/>
        </w:rPr>
        <w:t>方使用部门签字确认。</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维保单位</w:t>
      </w:r>
      <w:r>
        <w:rPr>
          <w:rFonts w:hint="eastAsia" w:ascii="宋体" w:hAnsi="宋体" w:eastAsia="宋体" w:cs="宋体"/>
          <w:b/>
          <w:bCs/>
          <w:sz w:val="24"/>
          <w:szCs w:val="24"/>
        </w:rPr>
        <w:t>指定技术服务电话</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维保单位</w:t>
      </w:r>
      <w:r>
        <w:rPr>
          <w:rFonts w:hint="eastAsia" w:ascii="宋体" w:hAnsi="宋体" w:eastAsia="宋体" w:cs="宋体"/>
          <w:sz w:val="24"/>
          <w:szCs w:val="24"/>
        </w:rPr>
        <w:t>为</w:t>
      </w:r>
      <w:r>
        <w:rPr>
          <w:rFonts w:hint="eastAsia" w:ascii="宋体" w:hAnsi="宋体" w:eastAsia="宋体" w:cs="宋体"/>
          <w:sz w:val="24"/>
          <w:szCs w:val="24"/>
          <w:lang w:eastAsia="zh-CN"/>
        </w:rPr>
        <w:t>院</w:t>
      </w:r>
      <w:r>
        <w:rPr>
          <w:rFonts w:hint="eastAsia" w:ascii="宋体" w:hAnsi="宋体" w:eastAsia="宋体" w:cs="宋体"/>
          <w:sz w:val="24"/>
          <w:szCs w:val="24"/>
        </w:rPr>
        <w:t>方开通直拨技术支持电话（24小时服务）</w:t>
      </w:r>
      <w:r>
        <w:rPr>
          <w:rFonts w:hint="eastAsia" w:hAnsi="宋体" w:eastAsia="宋体" w:cs="宋体"/>
          <w:sz w:val="24"/>
          <w:szCs w:val="24"/>
          <w:lang w:val="en-US" w:eastAsia="zh-CN"/>
        </w:rPr>
        <w:t>和</w:t>
      </w:r>
      <w:r>
        <w:rPr>
          <w:rFonts w:hint="eastAsia" w:ascii="宋体" w:hAnsi="宋体" w:eastAsia="宋体" w:cs="宋体"/>
          <w:sz w:val="24"/>
          <w:szCs w:val="24"/>
        </w:rPr>
        <w:t>技术责任人员</w:t>
      </w:r>
      <w:r>
        <w:rPr>
          <w:rFonts w:hint="eastAsia" w:hAnsi="宋体" w:eastAsia="宋体" w:cs="宋体"/>
          <w:sz w:val="24"/>
          <w:szCs w:val="24"/>
          <w:lang w:val="en-US" w:eastAsia="zh-CN"/>
        </w:rPr>
        <w:t>电话（服务时间</w:t>
      </w:r>
      <w:r>
        <w:rPr>
          <w:rFonts w:hint="eastAsia" w:ascii="宋体" w:hAnsi="宋体" w:eastAsia="宋体" w:cs="宋体"/>
          <w:sz w:val="24"/>
          <w:szCs w:val="24"/>
        </w:rPr>
        <w:t>8：00—19：00</w:t>
      </w:r>
      <w:r>
        <w:rPr>
          <w:rFonts w:hint="eastAsia" w:hAnsi="宋体" w:eastAsia="宋体" w:cs="宋体"/>
          <w:sz w:val="24"/>
          <w:szCs w:val="24"/>
          <w:lang w:val="en-US" w:eastAsia="zh-CN"/>
        </w:rPr>
        <w:t>）</w:t>
      </w:r>
      <w:r>
        <w:rPr>
          <w:rFonts w:hint="eastAsia" w:ascii="宋体" w:hAnsi="宋体" w:eastAsia="宋体" w:cs="宋体"/>
          <w:sz w:val="24"/>
          <w:szCs w:val="24"/>
        </w:rPr>
        <w:t>。技术服务电话更改时，</w:t>
      </w:r>
      <w:r>
        <w:rPr>
          <w:rFonts w:hint="eastAsia" w:ascii="宋体" w:hAnsi="宋体" w:eastAsia="宋体" w:cs="宋体"/>
          <w:sz w:val="24"/>
          <w:szCs w:val="24"/>
          <w:lang w:eastAsia="zh-CN"/>
        </w:rPr>
        <w:t>维保单位</w:t>
      </w:r>
      <w:r>
        <w:rPr>
          <w:rFonts w:hint="eastAsia" w:ascii="宋体" w:hAnsi="宋体" w:eastAsia="宋体" w:cs="宋体"/>
          <w:sz w:val="24"/>
          <w:szCs w:val="24"/>
        </w:rPr>
        <w:t>应第一时间通知</w:t>
      </w:r>
      <w:r>
        <w:rPr>
          <w:rFonts w:hint="eastAsia" w:ascii="宋体" w:hAnsi="宋体" w:eastAsia="宋体" w:cs="宋体"/>
          <w:sz w:val="24"/>
          <w:szCs w:val="24"/>
          <w:lang w:eastAsia="zh-CN"/>
        </w:rPr>
        <w:t>院方</w:t>
      </w:r>
      <w:r>
        <w:rPr>
          <w:rFonts w:hint="eastAsia" w:ascii="宋体" w:hAnsi="宋体" w:eastAsia="宋体" w:cs="宋体"/>
          <w:sz w:val="24"/>
          <w:szCs w:val="24"/>
        </w:rPr>
        <w:t>。</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更换零部件质保期</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对空调进行维修，更换零部件，质保期不低于3个月，即3个月内出现同一更换部件损坏，</w:t>
      </w: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须进行质保维修，不再收取任何费用。</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7.零配件要求</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应提供正规渠道全新的原厂零配件，零配件必须匹配各品牌空调型号。</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8.其他要求</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维保单位</w:t>
      </w:r>
      <w:r>
        <w:rPr>
          <w:rFonts w:hint="eastAsia" w:hAnsi="宋体" w:eastAsia="宋体" w:cs="宋体"/>
          <w:b w:val="0"/>
          <w:bCs w:val="0"/>
          <w:sz w:val="24"/>
          <w:szCs w:val="24"/>
          <w:lang w:val="en-US" w:eastAsia="zh-CN"/>
        </w:rPr>
        <w:t>具备空调维修、安装相关资质，</w:t>
      </w:r>
      <w:r>
        <w:rPr>
          <w:rFonts w:hint="eastAsia" w:ascii="宋体" w:hAnsi="宋体" w:eastAsia="宋体" w:cs="宋体"/>
          <w:b w:val="0"/>
          <w:bCs w:val="0"/>
          <w:sz w:val="24"/>
          <w:szCs w:val="24"/>
          <w:lang w:val="en-US" w:eastAsia="zh-CN"/>
        </w:rPr>
        <w:t>指派到医院维修维保的员工必须持证上岗，维保单位须给维保人员购买意外保险，维保人员维保期间出现的意外事件院方不承担任何责任，一切责任由维保单位负责。</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trike w:val="0"/>
          <w:dstrike w:val="0"/>
          <w:color w:val="auto"/>
          <w:sz w:val="24"/>
          <w:szCs w:val="24"/>
          <w:lang w:val="en-US" w:eastAsia="zh-CN"/>
        </w:rPr>
      </w:pPr>
      <w:r>
        <w:rPr>
          <w:rFonts w:hint="eastAsia" w:ascii="宋体" w:hAnsi="宋体" w:eastAsia="宋体" w:cs="宋体"/>
          <w:b/>
          <w:bCs/>
          <w:strike w:val="0"/>
          <w:dstrike w:val="0"/>
          <w:color w:val="auto"/>
          <w:sz w:val="24"/>
          <w:szCs w:val="24"/>
          <w:lang w:val="en-US" w:eastAsia="zh-CN"/>
        </w:rPr>
        <w:t>9.服务地点</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南方医科大学第五附属医院住院部及朝阳街门诊各科室。</w:t>
      </w:r>
    </w:p>
    <w:p>
      <w:pPr>
        <w:pStyle w:val="24"/>
        <w:keepLines w:val="0"/>
        <w:pageBreakBefore w:val="0"/>
        <w:numPr>
          <w:ilvl w:val="0"/>
          <w:numId w:val="0"/>
        </w:numPr>
        <w:kinsoku/>
        <w:wordWrap/>
        <w:overflowPunct/>
        <w:topLinePunct w:val="0"/>
        <w:bidi w:val="0"/>
        <w:spacing w:line="288" w:lineRule="auto"/>
        <w:ind w:left="420" w:leftChars="0"/>
        <w:rPr>
          <w:rFonts w:hint="eastAsia" w:ascii="宋体" w:hAnsi="宋体" w:eastAsia="宋体" w:cs="宋体"/>
          <w:b/>
          <w:bCs w:val="0"/>
          <w:strike w:val="0"/>
          <w:color w:val="auto"/>
          <w:sz w:val="24"/>
          <w:szCs w:val="24"/>
        </w:rPr>
      </w:pPr>
      <w:r>
        <w:rPr>
          <w:rFonts w:hint="eastAsia" w:ascii="宋体" w:hAnsi="宋体" w:eastAsia="宋体" w:cs="宋体"/>
          <w:b/>
          <w:bCs w:val="0"/>
          <w:strike w:val="0"/>
          <w:color w:val="auto"/>
          <w:sz w:val="24"/>
          <w:szCs w:val="24"/>
          <w:lang w:eastAsia="zh-CN"/>
        </w:rPr>
        <w:t>四、</w:t>
      </w:r>
      <w:r>
        <w:rPr>
          <w:rFonts w:hint="eastAsia" w:ascii="宋体" w:hAnsi="宋体" w:eastAsia="宋体" w:cs="宋体"/>
          <w:b/>
          <w:bCs w:val="0"/>
          <w:strike w:val="0"/>
          <w:color w:val="auto"/>
          <w:sz w:val="24"/>
          <w:szCs w:val="24"/>
        </w:rPr>
        <w:t>验收</w:t>
      </w:r>
    </w:p>
    <w:p>
      <w:pPr>
        <w:pStyle w:val="24"/>
        <w:keepLines w:val="0"/>
        <w:pageBreakBefore w:val="0"/>
        <w:kinsoku/>
        <w:wordWrap/>
        <w:overflowPunct/>
        <w:topLinePunct w:val="0"/>
        <w:bidi w:val="0"/>
        <w:spacing w:line="288" w:lineRule="auto"/>
        <w:ind w:firstLineChars="0"/>
        <w:rPr>
          <w:rFonts w:hint="eastAsia" w:ascii="宋体" w:hAnsi="宋体" w:eastAsia="宋体" w:cs="宋体"/>
          <w:strike w:val="0"/>
          <w:color w:val="auto"/>
          <w:sz w:val="24"/>
          <w:szCs w:val="24"/>
          <w:lang w:eastAsia="zh-CN"/>
        </w:rPr>
      </w:pPr>
      <w:r>
        <w:rPr>
          <w:rFonts w:hint="eastAsia" w:ascii="宋体" w:hAnsi="宋体" w:eastAsia="宋体" w:cs="宋体"/>
          <w:strike w:val="0"/>
          <w:color w:val="auto"/>
          <w:sz w:val="24"/>
          <w:szCs w:val="24"/>
        </w:rPr>
        <w:t>每次空调维修维保后由科室相关人员签名确定，作为验收依据</w:t>
      </w:r>
      <w:r>
        <w:rPr>
          <w:rFonts w:hint="eastAsia" w:ascii="宋体" w:hAnsi="宋体" w:eastAsia="宋体" w:cs="宋体"/>
          <w:strike w:val="0"/>
          <w:color w:val="auto"/>
          <w:sz w:val="24"/>
          <w:szCs w:val="24"/>
          <w:lang w:eastAsia="zh-CN"/>
        </w:rPr>
        <w:t>。</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trike w:val="0"/>
          <w:dstrike w:val="0"/>
          <w:color w:val="auto"/>
          <w:sz w:val="24"/>
          <w:szCs w:val="24"/>
        </w:rPr>
      </w:pPr>
      <w:r>
        <w:rPr>
          <w:rFonts w:hint="eastAsia" w:ascii="宋体" w:hAnsi="宋体" w:eastAsia="宋体" w:cs="宋体"/>
          <w:b/>
          <w:strike w:val="0"/>
          <w:dstrike w:val="0"/>
          <w:color w:val="auto"/>
          <w:sz w:val="24"/>
          <w:szCs w:val="24"/>
          <w:lang w:eastAsia="zh-CN"/>
        </w:rPr>
        <w:t>五、</w:t>
      </w:r>
      <w:r>
        <w:rPr>
          <w:rFonts w:hint="eastAsia" w:ascii="宋体" w:hAnsi="宋体" w:eastAsia="宋体" w:cs="宋体"/>
          <w:b/>
          <w:strike w:val="0"/>
          <w:dstrike w:val="0"/>
          <w:color w:val="auto"/>
          <w:sz w:val="24"/>
          <w:szCs w:val="24"/>
        </w:rPr>
        <w:t>履约保证金：</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提交时间：合同签订之日起日</w:t>
      </w:r>
      <w:r>
        <w:rPr>
          <w:rFonts w:hint="eastAsia" w:ascii="宋体" w:hAnsi="宋体" w:eastAsia="宋体" w:cs="宋体"/>
          <w:strike w:val="0"/>
          <w:dstrike w:val="0"/>
          <w:color w:val="auto"/>
          <w:sz w:val="24"/>
          <w:szCs w:val="24"/>
          <w:u w:val="single"/>
        </w:rPr>
        <w:t>10</w:t>
      </w:r>
      <w:r>
        <w:rPr>
          <w:rFonts w:hint="eastAsia" w:ascii="宋体" w:hAnsi="宋体" w:eastAsia="宋体" w:cs="宋体"/>
          <w:strike w:val="0"/>
          <w:dstrike w:val="0"/>
          <w:color w:val="auto"/>
          <w:sz w:val="24"/>
          <w:szCs w:val="24"/>
          <w:u w:val="single"/>
          <w:lang w:eastAsia="zh-CN"/>
        </w:rPr>
        <w:t>天</w:t>
      </w:r>
      <w:r>
        <w:rPr>
          <w:rFonts w:hint="eastAsia" w:ascii="宋体" w:hAnsi="宋体" w:eastAsia="宋体" w:cs="宋体"/>
          <w:strike w:val="0"/>
          <w:dstrike w:val="0"/>
          <w:color w:val="auto"/>
          <w:sz w:val="24"/>
          <w:szCs w:val="24"/>
        </w:rPr>
        <w:t>内；</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金额：</w:t>
      </w:r>
      <w:r>
        <w:rPr>
          <w:rFonts w:hint="eastAsia" w:ascii="宋体" w:hAnsi="宋体" w:eastAsia="宋体" w:cs="宋体"/>
          <w:strike w:val="0"/>
          <w:dstrike w:val="0"/>
          <w:color w:val="auto"/>
          <w:sz w:val="24"/>
          <w:szCs w:val="24"/>
          <w:lang w:val="en-US" w:eastAsia="zh-CN"/>
        </w:rPr>
        <w:t>10</w:t>
      </w:r>
      <w:r>
        <w:rPr>
          <w:rFonts w:hint="eastAsia" w:ascii="宋体" w:hAnsi="宋体" w:eastAsia="宋体" w:cs="宋体"/>
          <w:strike w:val="0"/>
          <w:dstrike w:val="0"/>
          <w:color w:val="auto"/>
          <w:sz w:val="24"/>
          <w:szCs w:val="24"/>
        </w:rPr>
        <w:t>000元；</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3.</w:t>
      </w:r>
      <w:r>
        <w:rPr>
          <w:rFonts w:hint="eastAsia" w:ascii="宋体" w:hAnsi="宋体" w:eastAsia="宋体" w:cs="宋体"/>
          <w:strike w:val="0"/>
          <w:dstrike w:val="0"/>
          <w:color w:val="auto"/>
          <w:sz w:val="24"/>
          <w:szCs w:val="24"/>
        </w:rPr>
        <w:t>方式：转账；</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4.</w:t>
      </w:r>
      <w:r>
        <w:rPr>
          <w:rFonts w:hint="eastAsia" w:ascii="宋体" w:hAnsi="宋体" w:eastAsia="宋体" w:cs="宋体"/>
          <w:strike w:val="0"/>
          <w:dstrike w:val="0"/>
          <w:color w:val="auto"/>
          <w:sz w:val="24"/>
          <w:szCs w:val="24"/>
        </w:rPr>
        <w:t>退还说明：在合同期满之日起</w:t>
      </w:r>
      <w:r>
        <w:rPr>
          <w:rFonts w:hint="eastAsia" w:ascii="宋体" w:hAnsi="宋体" w:eastAsia="宋体" w:cs="宋体"/>
          <w:strike w:val="0"/>
          <w:dstrike w:val="0"/>
          <w:color w:val="auto"/>
          <w:sz w:val="24"/>
          <w:szCs w:val="24"/>
          <w:lang w:eastAsia="zh-CN"/>
        </w:rPr>
        <w:t>，若双方无争议</w:t>
      </w:r>
      <w:r>
        <w:rPr>
          <w:rFonts w:hint="eastAsia" w:ascii="宋体" w:hAnsi="宋体" w:eastAsia="宋体" w:cs="宋体"/>
          <w:strike w:val="0"/>
          <w:dstrike w:val="0"/>
          <w:color w:val="auto"/>
          <w:sz w:val="24"/>
          <w:szCs w:val="24"/>
          <w:lang w:val="en-US" w:eastAsia="zh-CN"/>
        </w:rPr>
        <w:t>且无违约责任</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u w:val="single"/>
        </w:rPr>
        <w:t>30</w:t>
      </w:r>
      <w:r>
        <w:rPr>
          <w:rFonts w:hint="eastAsia" w:ascii="宋体" w:hAnsi="宋体" w:eastAsia="宋体" w:cs="宋体"/>
          <w:strike w:val="0"/>
          <w:dstrike w:val="0"/>
          <w:color w:val="auto"/>
          <w:sz w:val="24"/>
          <w:szCs w:val="24"/>
        </w:rPr>
        <w:t>天内无息退还。</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trike w:val="0"/>
          <w:dstrike w:val="0"/>
          <w:color w:val="auto"/>
          <w:sz w:val="24"/>
          <w:szCs w:val="24"/>
        </w:rPr>
      </w:pPr>
      <w:r>
        <w:rPr>
          <w:rFonts w:hint="eastAsia" w:ascii="宋体" w:hAnsi="宋体" w:eastAsia="宋体" w:cs="宋体"/>
          <w:b/>
          <w:strike w:val="0"/>
          <w:dstrike w:val="0"/>
          <w:color w:val="auto"/>
          <w:sz w:val="24"/>
          <w:szCs w:val="24"/>
          <w:lang w:eastAsia="zh-CN"/>
        </w:rPr>
        <w:t>六、</w:t>
      </w:r>
      <w:r>
        <w:rPr>
          <w:rFonts w:hint="eastAsia" w:ascii="宋体" w:hAnsi="宋体" w:eastAsia="宋体" w:cs="宋体"/>
          <w:b/>
          <w:strike w:val="0"/>
          <w:dstrike w:val="0"/>
          <w:color w:val="auto"/>
          <w:sz w:val="24"/>
          <w:szCs w:val="24"/>
        </w:rPr>
        <w:t>付款方式</w:t>
      </w:r>
    </w:p>
    <w:p>
      <w:pPr>
        <w:keepLines w:val="0"/>
        <w:pageBreakBefore w:val="0"/>
        <w:numPr>
          <w:ilvl w:val="0"/>
          <w:numId w:val="0"/>
        </w:numPr>
        <w:kinsoku/>
        <w:wordWrap/>
        <w:overflowPunct/>
        <w:topLinePunct w:val="0"/>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付款：</w:t>
      </w:r>
      <w:r>
        <w:rPr>
          <w:rFonts w:hint="eastAsia" w:ascii="宋体" w:hAnsi="宋体" w:eastAsia="宋体" w:cs="宋体"/>
          <w:strike w:val="0"/>
          <w:dstrike w:val="0"/>
          <w:color w:val="auto"/>
          <w:sz w:val="24"/>
          <w:szCs w:val="24"/>
          <w:lang w:eastAsia="zh-CN"/>
        </w:rPr>
        <w:t>维保</w:t>
      </w:r>
      <w:r>
        <w:rPr>
          <w:rFonts w:hint="eastAsia" w:ascii="宋体" w:hAnsi="宋体" w:eastAsia="宋体" w:cs="宋体"/>
          <w:strike w:val="0"/>
          <w:dstrike w:val="0"/>
          <w:color w:val="auto"/>
          <w:sz w:val="24"/>
          <w:szCs w:val="24"/>
        </w:rPr>
        <w:t>单位将每月维修项目服务单累计开具发票交给院方，院方在收到发票三个月内结清付款。</w:t>
      </w:r>
    </w:p>
    <w:p>
      <w:pPr>
        <w:keepLines w:val="0"/>
        <w:pageBreakBefore w:val="0"/>
        <w:kinsoku/>
        <w:wordWrap/>
        <w:overflowPunct/>
        <w:topLinePunct w:val="0"/>
        <w:bidi w:val="0"/>
        <w:spacing w:line="288" w:lineRule="auto"/>
        <w:rPr>
          <w:rFonts w:hint="eastAsia" w:ascii="宋体" w:hAnsi="宋体" w:eastAsia="宋体" w:cs="宋体"/>
          <w:b/>
          <w:bCs/>
          <w:strike w:val="0"/>
          <w:color w:val="auto"/>
          <w:sz w:val="24"/>
          <w:szCs w:val="24"/>
          <w:lang w:val="en-US" w:eastAsia="zh-CN"/>
        </w:rPr>
      </w:pPr>
      <w:r>
        <w:rPr>
          <w:rFonts w:hint="eastAsia" w:ascii="宋体" w:hAnsi="宋体" w:eastAsia="宋体" w:cs="宋体"/>
          <w:b/>
          <w:bCs/>
          <w:strike w:val="0"/>
          <w:color w:val="auto"/>
          <w:sz w:val="24"/>
          <w:szCs w:val="24"/>
          <w:lang w:val="en-US" w:eastAsia="zh-CN"/>
        </w:rPr>
        <w:t xml:space="preserve">    七、资质要求</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1.必须是具有独立承担民事责任能力的在中华人民共和国境内注册的法人或其他组织，需提交有效的企业法人营业执照（或事业法人登记证等）副本复印件,并加盖供应商公章；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p>
    <w:p>
      <w:pPr>
        <w:adjustRightInd w:val="0"/>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.本项目不接受联合体投标、分包、</w:t>
      </w:r>
      <w:r>
        <w:rPr>
          <w:rFonts w:hint="eastAsia" w:ascii="宋体" w:hAnsi="宋体" w:eastAsia="宋体" w:cs="宋体"/>
          <w:sz w:val="24"/>
          <w:szCs w:val="24"/>
          <w:lang w:val="en-US" w:eastAsia="zh-CN"/>
        </w:rPr>
        <w:t>转包。</w:t>
      </w:r>
    </w:p>
    <w:p>
      <w:pPr>
        <w:adjustRightInd w:val="0"/>
        <w:snapToGrid w:val="0"/>
        <w:spacing w:line="400" w:lineRule="exact"/>
        <w:ind w:firstLine="482" w:firstLineChars="200"/>
        <w:rPr>
          <w:rFonts w:ascii="宋体" w:hAnsi="宋体" w:cs="宋体"/>
          <w:b/>
          <w:bCs/>
          <w:color w:val="auto"/>
          <w:sz w:val="24"/>
        </w:rPr>
      </w:pPr>
      <w:r>
        <w:rPr>
          <w:rFonts w:hint="eastAsia" w:ascii="宋体" w:hAnsi="宋体" w:cs="宋体"/>
          <w:b/>
          <w:bCs/>
          <w:color w:val="auto"/>
          <w:sz w:val="24"/>
          <w:lang w:eastAsia="zh-CN"/>
        </w:rPr>
        <w:t>八</w:t>
      </w:r>
      <w:r>
        <w:rPr>
          <w:rFonts w:hint="eastAsia" w:ascii="宋体" w:hAnsi="宋体" w:cs="宋体"/>
          <w:b/>
          <w:bCs/>
          <w:color w:val="auto"/>
          <w:sz w:val="24"/>
        </w:rPr>
        <w:t>、</w:t>
      </w:r>
      <w:bookmarkStart w:id="5" w:name="_Toc28850"/>
      <w:bookmarkStart w:id="6" w:name="_Toc20762"/>
      <w:bookmarkStart w:id="7" w:name="_Toc27614"/>
      <w:bookmarkStart w:id="8" w:name="_Toc8122"/>
      <w:bookmarkStart w:id="9" w:name="_Toc20606"/>
      <w:bookmarkStart w:id="10" w:name="_Toc6416"/>
      <w:bookmarkStart w:id="11" w:name="_Toc26796"/>
      <w:r>
        <w:rPr>
          <w:rFonts w:hint="eastAsia" w:ascii="宋体" w:hAnsi="宋体" w:cs="宋体"/>
          <w:b/>
          <w:bCs/>
          <w:color w:val="auto"/>
          <w:sz w:val="24"/>
        </w:rPr>
        <w:t>疫情防控要求</w:t>
      </w:r>
    </w:p>
    <w:p>
      <w:pPr>
        <w:tabs>
          <w:tab w:val="left" w:pos="284"/>
          <w:tab w:val="left" w:pos="426"/>
        </w:tabs>
        <w:spacing w:line="400" w:lineRule="exact"/>
        <w:ind w:firstLine="480" w:firstLineChars="200"/>
        <w:rPr>
          <w:rFonts w:ascii="宋体" w:hAnsi="宋体"/>
          <w:color w:val="auto"/>
          <w:sz w:val="24"/>
        </w:rPr>
      </w:pPr>
      <w:r>
        <w:rPr>
          <w:rStyle w:val="18"/>
          <w:rFonts w:hint="eastAsia" w:ascii="宋体" w:hAnsi="宋体" w:cs="宋体"/>
          <w:b w:val="0"/>
          <w:bCs w:val="0"/>
          <w:color w:val="auto"/>
          <w:spacing w:val="0"/>
          <w:shd w:val="clear" w:color="auto" w:fill="FFFFFF"/>
        </w:rPr>
        <w:t>参加评审会议供应商必须无流行病学史，需提供健康码绿码、行程码绿码、72小时核酸检测结果阴性。(如有最新防疫政策要求，按最新的政策要求执行）</w:t>
      </w:r>
    </w:p>
    <w:p>
      <w:pPr>
        <w:spacing w:line="400" w:lineRule="exact"/>
        <w:ind w:firstLine="482" w:firstLineChars="200"/>
        <w:rPr>
          <w:rFonts w:ascii="宋体" w:hAnsi="宋体"/>
          <w:b/>
          <w:color w:val="auto"/>
          <w:sz w:val="24"/>
        </w:rPr>
      </w:pPr>
      <w:r>
        <w:rPr>
          <w:rFonts w:hint="eastAsia" w:ascii="宋体" w:hAnsi="宋体"/>
          <w:b/>
          <w:color w:val="auto"/>
          <w:sz w:val="24"/>
        </w:rPr>
        <w:t>备注：</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1.标有“★”的条款均为必须完全满足指标，报价人须进行实质性响应，报价人若有一项带“★”的条款未响应或不满足，将按无效投标处理。</w:t>
      </w:r>
    </w:p>
    <w:p>
      <w:pPr>
        <w:pStyle w:val="21"/>
        <w:spacing w:line="400" w:lineRule="exact"/>
        <w:ind w:firstLine="480" w:firstLineChars="200"/>
        <w:rPr>
          <w:color w:val="auto"/>
        </w:rPr>
      </w:pPr>
      <w:r>
        <w:rPr>
          <w:rFonts w:hint="eastAsia" w:ascii="宋体" w:hAnsi="宋体" w:cs="宋体"/>
          <w:color w:val="auto"/>
          <w:sz w:val="24"/>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7"/>
        <w:spacing w:line="400" w:lineRule="exact"/>
        <w:ind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成交原则：根据评审标准按综合评分法进行评审，按其评审总得分由高到低顺序排列评分情况，排名第一的供应商为第一成交候选人。</w:t>
      </w:r>
    </w:p>
    <w:p>
      <w:pPr>
        <w:spacing w:line="360" w:lineRule="exact"/>
        <w:ind w:right="221" w:firstLine="480" w:firstLineChars="200"/>
        <w:rPr>
          <w:rFonts w:ascii="宋体" w:hAnsi="宋体"/>
          <w:b w:val="0"/>
          <w:bCs w:val="0"/>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cs="宋体"/>
          <w:b w:val="0"/>
          <w:bCs w:val="0"/>
          <w:color w:val="auto"/>
          <w:sz w:val="24"/>
          <w:highlight w:val="none"/>
          <w:lang w:val="en-US" w:eastAsia="zh-CN"/>
        </w:rPr>
        <w:t>评审现场报价</w:t>
      </w:r>
      <w:r>
        <w:rPr>
          <w:rFonts w:hint="eastAsia" w:ascii="宋体" w:hAnsi="宋体"/>
          <w:b w:val="0"/>
          <w:bCs w:val="0"/>
          <w:sz w:val="24"/>
          <w:highlight w:val="none"/>
        </w:rPr>
        <w:t>要求</w:t>
      </w:r>
    </w:p>
    <w:p>
      <w:pPr>
        <w:spacing w:line="360" w:lineRule="exact"/>
        <w:ind w:right="221"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（1）</w:t>
      </w:r>
      <w:r>
        <w:rPr>
          <w:rFonts w:hint="eastAsia" w:ascii="宋体" w:hAnsi="宋体"/>
          <w:color w:val="auto"/>
          <w:sz w:val="24"/>
          <w:highlight w:val="none"/>
          <w:lang w:val="zh-CN"/>
        </w:rPr>
        <w:t>报价采用优惠折扣率的方式报价。</w:t>
      </w:r>
    </w:p>
    <w:p>
      <w:pPr>
        <w:spacing w:line="360" w:lineRule="exact"/>
        <w:ind w:right="221"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（2）</w:t>
      </w:r>
      <w:r>
        <w:rPr>
          <w:rFonts w:hint="eastAsia" w:ascii="宋体" w:hAnsi="宋体"/>
          <w:color w:val="auto"/>
          <w:sz w:val="24"/>
          <w:highlight w:val="none"/>
          <w:lang w:val="zh-CN"/>
        </w:rPr>
        <w:t>优惠折扣率报价不得为0，不能为负数，报价不得超过100%以上，否则被视为无效报价。</w:t>
      </w:r>
    </w:p>
    <w:p>
      <w:pPr>
        <w:spacing w:line="360" w:lineRule="exact"/>
        <w:ind w:right="221" w:firstLine="480" w:firstLineChars="200"/>
        <w:rPr>
          <w:rFonts w:ascii="宋体" w:hAnsi="宋体"/>
          <w:color w:val="auto"/>
          <w:sz w:val="24"/>
          <w:highlight w:val="none"/>
          <w:lang w:val="zh-CN"/>
        </w:rPr>
      </w:pPr>
      <w:r>
        <w:rPr>
          <w:rFonts w:hint="eastAsia" w:ascii="宋体" w:hAnsi="宋体"/>
          <w:color w:val="auto"/>
          <w:sz w:val="24"/>
          <w:highlight w:val="none"/>
          <w:lang w:val="en-US" w:eastAsia="zh-CN"/>
        </w:rPr>
        <w:t>（3)</w:t>
      </w:r>
      <w:r>
        <w:rPr>
          <w:rFonts w:hint="eastAsia" w:ascii="宋体" w:hAnsi="宋体"/>
          <w:color w:val="auto"/>
          <w:sz w:val="24"/>
          <w:highlight w:val="none"/>
          <w:lang w:val="zh-CN"/>
        </w:rPr>
        <w:t>优惠折扣率必须为固定的报价（如95%），不得存在区间值（如95%～90%），否则将被视为非实质性响应采购文件，按无效报价处理。</w:t>
      </w:r>
    </w:p>
    <w:p>
      <w:pPr>
        <w:spacing w:line="360" w:lineRule="exact"/>
        <w:ind w:right="221" w:firstLine="480" w:firstLineChars="200"/>
        <w:rPr>
          <w:rFonts w:hint="default" w:ascii="宋体" w:hAnsi="宋体" w:eastAsia="宋体" w:cs="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val="zh-CN"/>
        </w:rPr>
        <w:t>报价折扣率根据各供应商响应文件中的报价进行折扣，为所有产品统一一致的报价折扣率，即所有产品结算时按此折扣率结算，每单个宣传品对应品目单价结算也按此折扣率结算，即单个宣传品结算价=单个宣传品单位规格单价限价×折扣率×实际供货数量。响应文件内不得含有任何对本报价进行修改的其他说明，否则将被视为无效投标。</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.供应商有下列情形之一的，将列入我院黑名单管理，在此后的三年内不得参与我院任何采买活动：</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（1）提供虚假材料谋取中标、成交的；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（2）采取不正当手段诋毁、排挤其它供应商的；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（3）与其他供应商或者采购机构恶意串通围标的；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（4）随意申请撤换或放弃中标/成交结果的；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outlineLvl w:val="0"/>
        <w:rPr>
          <w:rFonts w:ascii="宋体" w:hAnsi="宋体"/>
          <w:sz w:val="24"/>
        </w:rPr>
      </w:pPr>
      <w:bookmarkStart w:id="15" w:name="_Toc2432"/>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4.所有响应文件须密封在一个不透明的外层封装中；并在封口位置处加盖公章，如因响应文件未密封导致不能进入磋商环节者，一切后果由供应商自负。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headerReference r:id="rId9" w:type="default"/>
          <w:footerReference r:id="rId10"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7581"/>
      <w:bookmarkStart w:id="18" w:name="_Toc13814"/>
      <w:bookmarkStart w:id="19" w:name="_Toc30230"/>
      <w:bookmarkStart w:id="20" w:name="_Toc40776108"/>
      <w:bookmarkStart w:id="21" w:name="_Toc30326"/>
      <w:bookmarkStart w:id="22" w:name="_Toc19354"/>
      <w:bookmarkStart w:id="23" w:name="_Toc32164"/>
      <w:bookmarkStart w:id="24" w:name="_Toc2347"/>
      <w:bookmarkStart w:id="25" w:name="_Toc2647"/>
      <w:bookmarkStart w:id="26" w:name="_Toc9461"/>
      <w:bookmarkStart w:id="27" w:name="_Toc5829"/>
      <w:bookmarkStart w:id="28" w:name="_Toc40346213"/>
      <w:bookmarkStart w:id="29" w:name="_Toc32228"/>
    </w:p>
    <w:p>
      <w:pPr>
        <w:pStyle w:val="4"/>
        <w:jc w:val="center"/>
        <w:rPr>
          <w:rFonts w:ascii="宋体" w:hAnsi="宋体" w:eastAsia="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22"/>
      </w:pPr>
      <w:bookmarkStart w:id="31" w:name="_Toc26336"/>
      <w:bookmarkStart w:id="32" w:name="_Toc40346214"/>
      <w:bookmarkStart w:id="33" w:name="_Toc10842"/>
      <w:bookmarkStart w:id="34" w:name="_Toc23126"/>
      <w:bookmarkStart w:id="35" w:name="_Toc40776109"/>
      <w:bookmarkStart w:id="36" w:name="_Toc11236"/>
      <w:bookmarkStart w:id="37" w:name="_Toc17987"/>
      <w:bookmarkStart w:id="38" w:name="_Toc13972"/>
      <w:bookmarkStart w:id="39" w:name="_Toc10941"/>
      <w:bookmarkStart w:id="40" w:name="_Toc30201"/>
      <w:bookmarkStart w:id="41" w:name="_Toc40346373"/>
    </w:p>
    <w:p>
      <w:pPr>
        <w:pStyle w:val="22"/>
      </w:pPr>
    </w:p>
    <w:p>
      <w:pPr>
        <w:pStyle w:val="22"/>
      </w:pPr>
    </w:p>
    <w:p>
      <w:pPr>
        <w:pStyle w:val="22"/>
      </w:pPr>
    </w:p>
    <w:p>
      <w:pPr>
        <w:pStyle w:val="22"/>
      </w:pPr>
    </w:p>
    <w:p>
      <w:pPr>
        <w:pStyle w:val="22"/>
      </w:pPr>
    </w:p>
    <w:p>
      <w:pPr>
        <w:pStyle w:val="22"/>
      </w:pPr>
    </w:p>
    <w:p>
      <w:pPr>
        <w:pStyle w:val="22"/>
      </w:pPr>
    </w:p>
    <w:p>
      <w:pPr>
        <w:widowControl/>
        <w:spacing w:line="360" w:lineRule="auto"/>
        <w:jc w:val="left"/>
        <w:rPr>
          <w:rFonts w:ascii="仿宋" w:hAnsi="仿宋" w:eastAsia="仿宋" w:cs="宋体"/>
          <w:b/>
          <w:kern w:val="0"/>
          <w:sz w:val="24"/>
          <w:szCs w:val="32"/>
        </w:rPr>
      </w:pPr>
      <w:bookmarkStart w:id="42" w:name="_Toc12695"/>
      <w:bookmarkStart w:id="43" w:name="_Toc3033"/>
      <w:bookmarkStart w:id="44"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10213"/>
      <w:bookmarkStart w:id="47" w:name="_Toc12431"/>
      <w:bookmarkStart w:id="48" w:name="_Toc4407"/>
      <w:bookmarkStart w:id="49" w:name="_Toc40776117"/>
      <w:bookmarkStart w:id="50" w:name="_Toc3784"/>
      <w:bookmarkStart w:id="51" w:name="_Toc25470"/>
      <w:bookmarkStart w:id="52" w:name="_Toc40346381"/>
      <w:bookmarkStart w:id="53" w:name="_Toc22864"/>
      <w:bookmarkStart w:id="54" w:name="_Toc18837"/>
      <w:bookmarkStart w:id="55" w:name="_Toc40346222"/>
      <w:bookmarkStart w:id="56" w:name="_Toc9134"/>
      <w:bookmarkStart w:id="57" w:name="_Toc28217"/>
      <w:bookmarkStart w:id="58" w:name="_Toc23156"/>
      <w:bookmarkStart w:id="59" w:name="_Toc22145"/>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40776111"/>
      <w:bookmarkStart w:id="61" w:name="_Toc6547"/>
      <w:bookmarkStart w:id="62" w:name="_Toc8364"/>
      <w:bookmarkStart w:id="63" w:name="_Toc435"/>
      <w:bookmarkStart w:id="64" w:name="_Toc7291"/>
      <w:bookmarkStart w:id="65" w:name="_Toc29113"/>
      <w:bookmarkStart w:id="66" w:name="_Toc15870"/>
      <w:bookmarkStart w:id="67" w:name="_Toc11305"/>
      <w:bookmarkStart w:id="68" w:name="_Toc40346216"/>
      <w:bookmarkStart w:id="69" w:name="_Toc11075"/>
      <w:bookmarkStart w:id="70" w:name="_Toc12520"/>
      <w:bookmarkStart w:id="71" w:name="_Toc21249"/>
      <w:bookmarkStart w:id="72" w:name="_Toc26267"/>
      <w:bookmarkStart w:id="73" w:name="_Toc40346375"/>
      <w:bookmarkStart w:id="74" w:name="_Toc28703"/>
      <w:bookmarkStart w:id="75" w:name="_Toc3471"/>
      <w:bookmarkStart w:id="76" w:name="_Toc1994"/>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709"/>
      <w:bookmarkStart w:id="79" w:name="_Toc40776112"/>
      <w:bookmarkStart w:id="80" w:name="_Toc1743"/>
      <w:bookmarkStart w:id="81" w:name="_Toc27997"/>
      <w:bookmarkStart w:id="82" w:name="_Toc2916"/>
      <w:bookmarkStart w:id="83" w:name="_Toc20884"/>
      <w:bookmarkStart w:id="84" w:name="_Toc40346376"/>
      <w:bookmarkStart w:id="85" w:name="_Toc40346217"/>
    </w:p>
    <w:p>
      <w:pPr>
        <w:widowControl/>
        <w:spacing w:line="360" w:lineRule="auto"/>
        <w:ind w:firstLine="600"/>
        <w:outlineLvl w:val="0"/>
        <w:rPr>
          <w:rFonts w:cs="宋体"/>
          <w:kern w:val="0"/>
          <w:sz w:val="30"/>
          <w:szCs w:val="30"/>
        </w:rPr>
      </w:pPr>
      <w:bookmarkStart w:id="86" w:name="_Toc19699"/>
      <w:bookmarkStart w:id="87" w:name="_Toc29102"/>
      <w:bookmarkStart w:id="88" w:name="_Toc23992"/>
      <w:bookmarkStart w:id="89" w:name="_Toc11485"/>
      <w:bookmarkStart w:id="90" w:name="_Toc30979"/>
      <w:bookmarkStart w:id="91" w:name="_Toc31538"/>
      <w:bookmarkStart w:id="92" w:name="_Toc23097"/>
      <w:bookmarkStart w:id="93" w:name="_Toc2012"/>
      <w:bookmarkStart w:id="94" w:name="_Toc5238"/>
      <w:bookmarkStart w:id="95" w:name="_Toc202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1141"/>
      <w:bookmarkStart w:id="97" w:name="_Toc27867"/>
      <w:bookmarkStart w:id="98" w:name="_Toc21483"/>
      <w:bookmarkStart w:id="99" w:name="_Toc17930"/>
      <w:bookmarkStart w:id="100" w:name="_Toc28064"/>
      <w:bookmarkStart w:id="101" w:name="_Toc12113"/>
      <w:bookmarkStart w:id="102" w:name="_Toc24763"/>
      <w:bookmarkStart w:id="103" w:name="_Toc14824"/>
      <w:bookmarkStart w:id="104" w:name="_Toc40776113"/>
      <w:bookmarkStart w:id="105" w:name="_Toc11558"/>
      <w:bookmarkStart w:id="106" w:name="_Toc40346377"/>
      <w:bookmarkStart w:id="107" w:name="_Toc31993"/>
      <w:bookmarkStart w:id="108" w:name="_Toc16794"/>
      <w:bookmarkStart w:id="109" w:name="_Toc12645"/>
      <w:bookmarkStart w:id="110" w:name="_Toc40346218"/>
      <w:bookmarkStart w:id="111" w:name="_Toc29767"/>
      <w:bookmarkStart w:id="112" w:name="_Toc4013"/>
      <w:bookmarkStart w:id="113" w:name="_Toc7052"/>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6813"/>
      <w:bookmarkStart w:id="115" w:name="_Toc25370"/>
      <w:bookmarkStart w:id="116" w:name="_Toc32709"/>
      <w:bookmarkStart w:id="117" w:name="_Toc40346219"/>
      <w:bookmarkStart w:id="118" w:name="_Toc40346378"/>
      <w:bookmarkStart w:id="119" w:name="_Toc24651"/>
      <w:bookmarkStart w:id="120" w:name="_Toc6438"/>
      <w:bookmarkStart w:id="121" w:name="_Toc14287"/>
      <w:bookmarkStart w:id="122" w:name="_Toc4563"/>
      <w:bookmarkStart w:id="123" w:name="_Toc26029"/>
      <w:bookmarkStart w:id="124" w:name="_Toc9883"/>
      <w:bookmarkStart w:id="125" w:name="_Toc27771"/>
      <w:bookmarkStart w:id="126" w:name="_Toc19831"/>
      <w:bookmarkStart w:id="127" w:name="_Toc40776114"/>
      <w:bookmarkStart w:id="128" w:name="_Toc1324"/>
      <w:bookmarkStart w:id="129" w:name="_Toc17537"/>
      <w:bookmarkStart w:id="130" w:name="_Toc11334"/>
      <w:bookmarkStart w:id="131" w:name="_Toc3119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19057"/>
      <w:bookmarkStart w:id="133" w:name="_Toc20994"/>
      <w:bookmarkStart w:id="134" w:name="_Toc12650"/>
      <w:bookmarkStart w:id="135" w:name="_Toc30336"/>
      <w:bookmarkStart w:id="136" w:name="_Toc5634"/>
      <w:bookmarkStart w:id="137" w:name="_Toc14586"/>
      <w:bookmarkStart w:id="138" w:name="_Toc21686"/>
      <w:bookmarkStart w:id="139" w:name="_Toc3895"/>
      <w:bookmarkStart w:id="140" w:name="_Toc17483"/>
      <w:bookmarkStart w:id="141" w:name="_Toc21940"/>
      <w:bookmarkStart w:id="142" w:name="_Toc40776115"/>
      <w:bookmarkStart w:id="143" w:name="_Toc40346379"/>
      <w:bookmarkStart w:id="144" w:name="_Toc27206"/>
      <w:bookmarkStart w:id="145" w:name="_Toc5189"/>
      <w:bookmarkStart w:id="146" w:name="_Toc18353"/>
      <w:bookmarkStart w:id="147" w:name="_Toc13222"/>
      <w:bookmarkStart w:id="148" w:name="_Toc40346220"/>
      <w:bookmarkStart w:id="149" w:name="_Toc27868"/>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21449"/>
      <w:bookmarkStart w:id="151" w:name="_Toc9282"/>
      <w:bookmarkStart w:id="152" w:name="_Toc3498"/>
      <w:bookmarkStart w:id="153" w:name="_Toc10454"/>
      <w:bookmarkStart w:id="154" w:name="_Toc40346221"/>
      <w:bookmarkStart w:id="155" w:name="_Toc27009"/>
      <w:bookmarkStart w:id="156" w:name="_Toc22276"/>
      <w:bookmarkStart w:id="157" w:name="_Toc12127"/>
      <w:bookmarkStart w:id="158" w:name="_Toc40776116"/>
      <w:bookmarkStart w:id="159" w:name="_Toc11547"/>
      <w:bookmarkStart w:id="160" w:name="_Toc27646"/>
      <w:bookmarkStart w:id="161" w:name="_Toc30904"/>
      <w:bookmarkStart w:id="162" w:name="_Toc30856"/>
      <w:bookmarkStart w:id="163" w:name="_Toc14462"/>
      <w:bookmarkStart w:id="164" w:name="_Toc5220"/>
      <w:bookmarkStart w:id="165" w:name="_Toc32371"/>
      <w:bookmarkStart w:id="166" w:name="_Toc40346380"/>
      <w:bookmarkStart w:id="167" w:name="_Toc8526"/>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1"/>
        <w:ind w:firstLine="3975" w:firstLineChars="1100"/>
        <w:rPr>
          <w:b/>
          <w:bCs/>
          <w:sz w:val="36"/>
          <w:szCs w:val="36"/>
        </w:rPr>
      </w:pPr>
      <w:bookmarkStart w:id="169" w:name="_Toc24584"/>
      <w:bookmarkStart w:id="170" w:name="_Toc27920"/>
      <w:bookmarkStart w:id="171" w:name="_Toc31006"/>
      <w:bookmarkStart w:id="172" w:name="_Toc6985"/>
      <w:r>
        <w:rPr>
          <w:rFonts w:hint="eastAsia"/>
          <w:b/>
          <w:bCs/>
          <w:sz w:val="36"/>
          <w:szCs w:val="36"/>
        </w:rPr>
        <w:t>目  录</w:t>
      </w:r>
      <w:bookmarkEnd w:id="169"/>
      <w:bookmarkEnd w:id="170"/>
      <w:bookmarkEnd w:id="171"/>
      <w:bookmarkEnd w:id="172"/>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封面</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目录</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评分自</w:t>
            </w:r>
            <w:r>
              <w:rPr>
                <w:rFonts w:hint="eastAsia" w:ascii="宋体" w:hAnsi="宋体"/>
                <w:color w:val="auto"/>
                <w:sz w:val="24"/>
              </w:rPr>
              <w:t xml:space="preserve">查表 </w:t>
            </w:r>
            <w:r>
              <w:rPr>
                <w:rFonts w:hint="eastAsia" w:ascii="宋体" w:hAnsi="宋体"/>
                <w:color w:val="0000FF"/>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用户需求偏离表</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00" w:lineRule="exact"/>
              <w:contextualSpacing/>
              <w:textAlignment w:val="auto"/>
              <w:rPr>
                <w:rFonts w:hint="eastAsia" w:ascii="宋体" w:hAnsi="宋体"/>
                <w:color w:val="auto"/>
                <w:sz w:val="24"/>
              </w:rPr>
            </w:pPr>
            <w:r>
              <w:rPr>
                <w:rFonts w:hint="eastAsia" w:ascii="宋体" w:hAnsi="宋体"/>
                <w:strike w:val="0"/>
                <w:dstrike w:val="0"/>
                <w:color w:val="auto"/>
                <w:sz w:val="24"/>
              </w:rPr>
              <w:t>供应商营业执照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宋体"/>
                <w:sz w:val="24"/>
                <w:szCs w:val="24"/>
                <w:lang w:val="en-US" w:eastAsia="zh-CN"/>
              </w:rPr>
              <w:t>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提供相关证件材料复印件，并加盖供应商公章</w:t>
            </w:r>
            <w:r>
              <w:rPr>
                <w:rFonts w:hint="eastAsia" w:ascii="宋体" w:hAnsi="宋体" w:cs="宋体"/>
                <w:color w:val="0000FF"/>
                <w:sz w:val="24"/>
                <w:szCs w:val="24"/>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olor w:val="auto"/>
                <w:sz w:val="24"/>
              </w:rPr>
            </w:pPr>
            <w:r>
              <w:rPr>
                <w:rFonts w:hint="eastAsia" w:ascii="宋体" w:hAnsi="宋体" w:cs="宋体"/>
                <w:color w:val="auto"/>
                <w:sz w:val="24"/>
                <w:lang w:eastAsia="zh-CN"/>
              </w:rPr>
              <w:t>本项目</w:t>
            </w:r>
            <w:r>
              <w:rPr>
                <w:rFonts w:hint="eastAsia" w:ascii="宋体" w:hAnsi="宋体" w:cs="宋体"/>
                <w:color w:val="auto"/>
                <w:sz w:val="24"/>
              </w:rPr>
              <w:t>不接受联合体，不允许分包、转包。</w:t>
            </w:r>
            <w:r>
              <w:rPr>
                <w:rFonts w:hint="eastAsia" w:ascii="宋体" w:hAnsi="宋体"/>
                <w:color w:val="0000FF"/>
                <w:sz w:val="24"/>
              </w:rPr>
              <w:t>（需提供承诺函原件，格式自拟，并加盖供应商公司公章）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eastAsia="宋体" w:cs="Times New Roman"/>
                <w:kern w:val="2"/>
                <w:sz w:val="24"/>
                <w:szCs w:val="22"/>
                <w:lang w:val="en-US" w:eastAsia="zh-CN" w:bidi="ar-SA"/>
              </w:rPr>
            </w:pPr>
            <w:r>
              <w:rPr>
                <w:rFonts w:hint="eastAsia" w:ascii="宋体" w:hAnsi="宋体"/>
                <w:sz w:val="24"/>
              </w:rPr>
              <w:t>公司简介</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eastAsia="宋体" w:cs="Times New Roman"/>
                <w:kern w:val="2"/>
                <w:sz w:val="24"/>
                <w:szCs w:val="22"/>
                <w:lang w:val="zh-CN" w:eastAsia="zh-CN" w:bidi="ar-SA"/>
              </w:rPr>
            </w:pPr>
            <w:r>
              <w:rPr>
                <w:rFonts w:hint="eastAsia" w:ascii="宋体" w:hAnsi="宋体"/>
                <w:sz w:val="24"/>
              </w:rPr>
              <w:t>服务方案</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sz w:val="24"/>
              </w:rPr>
            </w:pPr>
            <w:r>
              <w:rPr>
                <w:rFonts w:hint="eastAsia" w:ascii="宋体" w:hAnsi="宋体"/>
                <w:sz w:val="24"/>
                <w:lang w:eastAsia="zh-CN"/>
              </w:rPr>
              <w:t>售后服务承诺书</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eastAsia="宋体" w:cs="Times New Roman"/>
                <w:kern w:val="2"/>
                <w:sz w:val="24"/>
                <w:szCs w:val="22"/>
                <w:lang w:val="en-US" w:eastAsia="zh-CN" w:bidi="ar-SA"/>
              </w:rPr>
            </w:pPr>
            <w:r>
              <w:rPr>
                <w:rFonts w:hint="eastAsia" w:ascii="宋体" w:hAnsi="宋体"/>
                <w:sz w:val="24"/>
              </w:rPr>
              <w:t>2019年至今同类项目的业绩用户名单</w:t>
            </w:r>
            <w:r>
              <w:rPr>
                <w:rFonts w:hint="eastAsia" w:ascii="宋体" w:hAnsi="宋体"/>
                <w:color w:val="0000FF"/>
                <w:sz w:val="24"/>
              </w:rPr>
              <w:t>（需提供合同关键页复印件或中标通知书复印件，并加盖供应商公司公章）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ascii="宋体" w:hAnsi="宋体"/>
                <w:sz w:val="24"/>
              </w:rPr>
            </w:pPr>
            <w:r>
              <w:rPr>
                <w:rFonts w:hint="eastAsia" w:ascii="宋体" w:hAnsi="宋体"/>
                <w:sz w:val="24"/>
              </w:rPr>
              <w:t>公平竞争承诺书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关于资格和响应文件的声明函</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公司认为需补充的相关资格文件或证明</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bl>
    <w:p>
      <w:pPr>
        <w:widowControl/>
        <w:spacing w:line="360" w:lineRule="auto"/>
        <w:jc w:val="left"/>
        <w:rPr>
          <w:rFonts w:ascii="仿宋" w:hAnsi="仿宋" w:eastAsia="仿宋" w:cs="宋体"/>
          <w:b/>
          <w:kern w:val="0"/>
          <w:sz w:val="24"/>
          <w:szCs w:val="32"/>
        </w:rPr>
      </w:pPr>
      <w:bookmarkStart w:id="173" w:name="_Toc562"/>
      <w:bookmarkStart w:id="174" w:name="_Toc21936"/>
      <w:bookmarkStart w:id="175" w:name="_Toc11232"/>
      <w:bookmarkStart w:id="176" w:name="_Toc24508"/>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4565"/>
      <w:bookmarkStart w:id="179" w:name="_Toc10605"/>
      <w:bookmarkStart w:id="180" w:name="_Toc25102"/>
      <w:bookmarkStart w:id="181" w:name="_Toc26391"/>
      <w:bookmarkStart w:id="182" w:name="_Toc20065"/>
      <w:bookmarkStart w:id="183" w:name="_Toc8481"/>
      <w:bookmarkStart w:id="184" w:name="_Toc31025"/>
      <w:bookmarkStart w:id="185" w:name="_Toc9683"/>
      <w:bookmarkStart w:id="186" w:name="_Toc11212"/>
      <w:bookmarkStart w:id="187" w:name="_Toc20169"/>
      <w:bookmarkStart w:id="188" w:name="_Toc10771"/>
      <w:bookmarkStart w:id="189" w:name="_Toc31804"/>
      <w:bookmarkStart w:id="190" w:name="_Toc28877"/>
      <w:bookmarkStart w:id="191" w:name="_Toc2910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15079"/>
      <w:bookmarkStart w:id="194" w:name="_Toc10398"/>
      <w:bookmarkStart w:id="195" w:name="_Toc24550"/>
      <w:bookmarkStart w:id="196" w:name="_Toc7019"/>
      <w:bookmarkStart w:id="197" w:name="_Toc24286"/>
      <w:bookmarkStart w:id="198" w:name="_Toc32295"/>
    </w:p>
    <w:p>
      <w:pPr>
        <w:adjustRightInd w:val="0"/>
        <w:snapToGrid w:val="0"/>
        <w:spacing w:line="400" w:lineRule="exact"/>
        <w:ind w:firstLine="723" w:firstLineChars="300"/>
        <w:rPr>
          <w:rFonts w:hint="eastAsia" w:ascii="宋体" w:hAnsi="宋体" w:cs="宋体"/>
          <w:b/>
          <w:bCs/>
          <w:sz w:val="24"/>
          <w:lang w:eastAsia="zh-CN"/>
        </w:rPr>
      </w:pPr>
      <w:bookmarkStart w:id="199" w:name="_Toc14009"/>
      <w:bookmarkStart w:id="200" w:name="_Toc21905"/>
      <w:bookmarkStart w:id="201" w:name="_Toc31638"/>
      <w:bookmarkStart w:id="202" w:name="_Toc1548"/>
      <w:bookmarkStart w:id="203" w:name="_Toc13551"/>
      <w:bookmarkStart w:id="204" w:name="_Toc17416"/>
      <w:r>
        <w:rPr>
          <w:rFonts w:hint="eastAsia" w:ascii="宋体" w:hAnsi="宋体" w:cs="宋体"/>
          <w:b/>
          <w:bCs/>
          <w:sz w:val="24"/>
        </w:rPr>
        <w:t>一、</w:t>
      </w:r>
      <w:bookmarkEnd w:id="199"/>
      <w:bookmarkEnd w:id="200"/>
      <w:bookmarkEnd w:id="201"/>
      <w:bookmarkEnd w:id="202"/>
      <w:bookmarkEnd w:id="203"/>
      <w:bookmarkEnd w:id="204"/>
      <w:r>
        <w:rPr>
          <w:rFonts w:hint="eastAsia" w:ascii="宋体" w:hAnsi="宋体" w:cs="宋体"/>
          <w:b/>
          <w:bCs/>
          <w:sz w:val="24"/>
          <w:lang w:eastAsia="zh-CN"/>
        </w:rPr>
        <w:t>服务要求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hint="eastAsia" w:ascii="宋体" w:hAnsi="宋体" w:cs="宋体"/>
          <w:b/>
          <w:bCs/>
          <w:color w:val="0000FF"/>
          <w:sz w:val="24"/>
        </w:rPr>
      </w:pPr>
    </w:p>
    <w:p>
      <w:pPr>
        <w:adjustRightInd w:val="0"/>
        <w:snapToGrid w:val="0"/>
        <w:spacing w:line="400" w:lineRule="exact"/>
        <w:ind w:firstLine="723" w:firstLineChars="300"/>
        <w:rPr>
          <w:rFonts w:hint="eastAsia" w:ascii="宋体" w:hAnsi="宋体" w:cs="宋体"/>
          <w:b/>
          <w:bCs/>
          <w:sz w:val="24"/>
          <w:lang w:eastAsia="zh-CN"/>
        </w:rPr>
      </w:pPr>
      <w:r>
        <w:rPr>
          <w:rFonts w:hint="eastAsia" w:ascii="宋体" w:hAnsi="宋体" w:cs="宋体"/>
          <w:b/>
          <w:bCs/>
          <w:color w:val="auto"/>
          <w:sz w:val="24"/>
          <w:lang w:eastAsia="zh-CN"/>
        </w:rPr>
        <w:t>二、</w:t>
      </w:r>
      <w:r>
        <w:rPr>
          <w:rFonts w:hint="eastAsia" w:ascii="宋体" w:hAnsi="宋体" w:cs="宋体"/>
          <w:b/>
          <w:bCs/>
          <w:sz w:val="24"/>
          <w:lang w:eastAsia="zh-CN"/>
        </w:rPr>
        <w:t>报价要求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hint="eastAsia" w:ascii="宋体" w:hAnsi="宋体" w:cs="宋体"/>
          <w:b/>
          <w:bCs/>
          <w:color w:val="0000FF"/>
          <w:sz w:val="24"/>
        </w:rPr>
      </w:pPr>
    </w:p>
    <w:p>
      <w:pPr>
        <w:adjustRightInd w:val="0"/>
        <w:snapToGrid w:val="0"/>
        <w:spacing w:line="400" w:lineRule="exact"/>
        <w:ind w:firstLine="723" w:firstLineChars="300"/>
        <w:rPr>
          <w:rFonts w:hint="eastAsia" w:eastAsia="宋体" w:asciiTheme="majorEastAsia" w:hAnsiTheme="majorEastAsia"/>
          <w:b/>
          <w:sz w:val="22"/>
          <w:lang w:eastAsia="zh-CN"/>
        </w:rPr>
      </w:pPr>
      <w:r>
        <w:rPr>
          <w:rFonts w:hint="eastAsia" w:ascii="宋体" w:hAnsi="宋体" w:cs="宋体"/>
          <w:b/>
          <w:bCs/>
          <w:color w:val="auto"/>
          <w:sz w:val="24"/>
          <w:lang w:eastAsia="zh-CN"/>
        </w:rPr>
        <w:t>三、验收要求</w:t>
      </w:r>
    </w:p>
    <w:bookmarkEnd w:id="192"/>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26114"/>
      <w:bookmarkStart w:id="207" w:name="_Toc16131"/>
      <w:bookmarkStart w:id="208" w:name="_Toc31897"/>
      <w:bookmarkStart w:id="209" w:name="_Toc14718"/>
      <w:bookmarkStart w:id="210" w:name="_Toc28342"/>
      <w:bookmarkStart w:id="211" w:name="_Toc15903"/>
    </w:p>
    <w:p>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sz w:val="24"/>
          <w:lang w:eastAsia="zh-CN"/>
        </w:rPr>
        <w:t>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663" w:firstLineChars="300"/>
        <w:outlineLvl w:val="1"/>
        <w:rPr>
          <w:rFonts w:hint="eastAsia" w:ascii="宋体" w:hAnsi="宋体" w:cs="宋体"/>
          <w:b/>
          <w:bCs/>
          <w:sz w:val="24"/>
          <w:lang w:eastAsia="zh-CN"/>
        </w:rPr>
      </w:pPr>
      <w:r>
        <w:rPr>
          <w:rFonts w:hint="eastAsia" w:asciiTheme="majorEastAsia" w:hAnsiTheme="majorEastAsia" w:eastAsiaTheme="majorEastAsia"/>
          <w:b/>
          <w:bCs/>
          <w:sz w:val="22"/>
        </w:rPr>
        <w:t xml:space="preserve"> </w:t>
      </w:r>
      <w:r>
        <w:rPr>
          <w:rFonts w:hint="eastAsia" w:ascii="宋体" w:hAnsi="宋体" w:cs="宋体"/>
          <w:b/>
          <w:bCs/>
          <w:sz w:val="24"/>
          <w:lang w:eastAsia="zh-CN"/>
        </w:rPr>
        <w:t>五、付款方式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asciiTheme="majorEastAsia" w:hAnsiTheme="majorEastAsia" w:eastAsiaTheme="majorEastAsia"/>
          <w:b/>
          <w:sz w:val="22"/>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r>
        <w:rPr>
          <w:rFonts w:hint="eastAsia" w:ascii="宋体" w:hAnsi="宋体" w:cs="宋体"/>
          <w:b/>
          <w:bCs/>
          <w:sz w:val="24"/>
          <w:lang w:eastAsia="zh-CN"/>
        </w:rPr>
        <w:t>六、其他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pgNumType w:fmt="decimal"/>
          <w:cols w:space="720" w:num="1"/>
          <w:docGrid w:linePitch="312" w:charSpace="0"/>
        </w:sectPr>
      </w:pPr>
    </w:p>
    <w:p>
      <w:pPr>
        <w:widowControl/>
        <w:spacing w:line="360" w:lineRule="auto"/>
        <w:jc w:val="center"/>
        <w:outlineLvl w:val="0"/>
        <w:rPr>
          <w:rFonts w:hint="eastAsia" w:ascii="宋体" w:hAnsi="宋体" w:cs="宋体"/>
          <w:b/>
          <w:kern w:val="0"/>
          <w:sz w:val="32"/>
          <w:szCs w:val="32"/>
          <w:lang w:eastAsia="zh-CN"/>
        </w:rPr>
      </w:pPr>
      <w:bookmarkStart w:id="212" w:name="_Toc19066"/>
      <w:bookmarkStart w:id="213" w:name="_Toc28851"/>
      <w:bookmarkStart w:id="214" w:name="_Toc11748"/>
      <w:bookmarkStart w:id="215" w:name="_Toc6214"/>
      <w:bookmarkStart w:id="216" w:name="_Toc21213"/>
      <w:bookmarkStart w:id="217" w:name="_Toc31077"/>
      <w:bookmarkStart w:id="218" w:name="_Toc21561"/>
      <w:bookmarkStart w:id="219" w:name="_Toc31674"/>
      <w:r>
        <w:rPr>
          <w:rFonts w:hint="eastAsia" w:ascii="宋体" w:hAnsi="宋体" w:cs="宋体"/>
          <w:b/>
          <w:kern w:val="0"/>
          <w:sz w:val="32"/>
          <w:szCs w:val="32"/>
          <w:lang w:eastAsia="zh-CN"/>
        </w:rPr>
        <w:t>南方医科大学第五附属医院空调维保服务项目总报价表</w:t>
      </w:r>
      <w:bookmarkEnd w:id="212"/>
    </w:p>
    <w:tbl>
      <w:tblPr>
        <w:tblStyle w:val="15"/>
        <w:tblpPr w:leftFromText="180" w:rightFromText="180" w:vertAnchor="text" w:horzAnchor="page" w:tblpX="1630" w:tblpY="25"/>
        <w:tblOverlap w:val="never"/>
        <w:tblW w:w="84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425"/>
        <w:gridCol w:w="3301"/>
        <w:gridCol w:w="14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2306" w:type="dxa"/>
            <w:tcBorders>
              <w:top w:val="single" w:color="auto" w:sz="4" w:space="0"/>
              <w:bottom w:val="single" w:color="auto" w:sz="4" w:space="0"/>
            </w:tcBorders>
            <w:noWrap w:val="0"/>
            <w:vAlign w:val="center"/>
          </w:tcPr>
          <w:p>
            <w:pPr>
              <w:jc w:val="center"/>
              <w:rPr>
                <w:rFonts w:hint="eastAsia" w:ascii="宋体" w:hAnsi="宋体"/>
                <w:bCs/>
                <w:color w:val="000000"/>
                <w:szCs w:val="21"/>
                <w:lang w:val="en-US" w:eastAsia="zh-CN"/>
              </w:rPr>
            </w:pPr>
            <w:r>
              <w:rPr>
                <w:rFonts w:ascii="宋体" w:hAnsi="Times New Roman"/>
                <w:b/>
                <w:bCs w:val="0"/>
                <w:color w:val="000000"/>
                <w:szCs w:val="21"/>
                <w:shd w:val="clear" w:color="auto" w:fill="auto"/>
              </w:rPr>
              <w:t>服务项目</w:t>
            </w:r>
          </w:p>
        </w:tc>
        <w:tc>
          <w:tcPr>
            <w:tcW w:w="1425" w:type="dxa"/>
            <w:tcBorders>
              <w:top w:val="single" w:color="auto" w:sz="4" w:space="0"/>
              <w:bottom w:val="single" w:color="auto" w:sz="4" w:space="0"/>
            </w:tcBorders>
            <w:noWrap w:val="0"/>
            <w:vAlign w:val="center"/>
          </w:tcPr>
          <w:p>
            <w:pPr>
              <w:jc w:val="center"/>
              <w:rPr>
                <w:rFonts w:ascii="宋体" w:hAnsi="宋体"/>
                <w:bCs/>
                <w:color w:val="000000"/>
                <w:szCs w:val="21"/>
              </w:rPr>
            </w:pPr>
            <w:r>
              <w:rPr>
                <w:rFonts w:ascii="宋体" w:hAnsi="Times New Roman"/>
                <w:b/>
                <w:bCs w:val="0"/>
                <w:color w:val="000000"/>
                <w:szCs w:val="21"/>
                <w:shd w:val="clear" w:color="auto" w:fill="auto"/>
              </w:rPr>
              <w:t>数量</w:t>
            </w:r>
          </w:p>
        </w:tc>
        <w:tc>
          <w:tcPr>
            <w:tcW w:w="3301" w:type="dxa"/>
            <w:tcBorders>
              <w:top w:val="single" w:color="auto" w:sz="4" w:space="0"/>
              <w:bottom w:val="single" w:color="auto" w:sz="4" w:space="0"/>
            </w:tcBorders>
            <w:noWrap w:val="0"/>
            <w:vAlign w:val="center"/>
          </w:tcPr>
          <w:p>
            <w:pPr>
              <w:spacing w:line="360" w:lineRule="auto"/>
              <w:jc w:val="center"/>
              <w:rPr>
                <w:rFonts w:hint="eastAsia" w:ascii="宋体" w:hAnsi="Times New Roman"/>
                <w:b/>
                <w:bCs w:val="0"/>
                <w:color w:val="000000"/>
                <w:szCs w:val="21"/>
                <w:shd w:val="clear" w:color="auto" w:fill="auto"/>
                <w:lang w:eastAsia="zh-CN"/>
              </w:rPr>
            </w:pPr>
            <w:r>
              <w:rPr>
                <w:rFonts w:hint="eastAsia" w:ascii="宋体" w:hAnsi="Times New Roman"/>
                <w:b/>
                <w:bCs w:val="0"/>
                <w:color w:val="000000"/>
                <w:szCs w:val="21"/>
                <w:shd w:val="clear" w:color="auto" w:fill="auto"/>
                <w:lang w:eastAsia="zh-CN"/>
              </w:rPr>
              <w:t>单价汇总</w:t>
            </w:r>
            <w:r>
              <w:rPr>
                <w:rFonts w:ascii="宋体" w:hAnsi="Times New Roman"/>
                <w:b/>
                <w:bCs w:val="0"/>
                <w:color w:val="000000"/>
                <w:szCs w:val="21"/>
                <w:shd w:val="clear" w:color="auto" w:fill="auto"/>
              </w:rPr>
              <w:t>报价</w:t>
            </w:r>
            <w:r>
              <w:rPr>
                <w:rFonts w:hint="eastAsia" w:ascii="宋体" w:hAnsi="Times New Roman"/>
                <w:b/>
                <w:bCs w:val="0"/>
                <w:color w:val="000000"/>
                <w:szCs w:val="21"/>
                <w:shd w:val="clear" w:color="auto" w:fill="auto"/>
                <w:lang w:eastAsia="zh-CN"/>
              </w:rPr>
              <w:t>折扣率</w:t>
            </w:r>
          </w:p>
          <w:p>
            <w:pPr>
              <w:jc w:val="center"/>
              <w:rPr>
                <w:rFonts w:ascii="宋体" w:hAnsi="宋体"/>
                <w:bCs/>
                <w:color w:val="000000"/>
                <w:szCs w:val="21"/>
              </w:rPr>
            </w:pPr>
            <w:r>
              <w:rPr>
                <w:rFonts w:hint="eastAsia" w:ascii="宋体"/>
                <w:b/>
                <w:bCs w:val="0"/>
                <w:color w:val="000000"/>
                <w:szCs w:val="21"/>
                <w:shd w:val="clear" w:color="auto" w:fill="auto"/>
                <w:lang w:eastAsia="zh-CN"/>
              </w:rPr>
              <w:t>（保留到小数点后两位）</w:t>
            </w:r>
          </w:p>
        </w:tc>
        <w:tc>
          <w:tcPr>
            <w:tcW w:w="1464" w:type="dxa"/>
            <w:tcBorders>
              <w:top w:val="single" w:color="auto" w:sz="4" w:space="0"/>
            </w:tcBorders>
            <w:noWrap w:val="0"/>
            <w:vAlign w:val="center"/>
          </w:tcPr>
          <w:p>
            <w:pPr>
              <w:spacing w:line="360" w:lineRule="auto"/>
              <w:jc w:val="center"/>
              <w:rPr>
                <w:rFonts w:hint="eastAsia" w:ascii="宋体" w:hAnsi="宋体"/>
                <w:b w:val="0"/>
                <w:bCs w:val="0"/>
                <w:color w:val="000000"/>
                <w:szCs w:val="21"/>
                <w:lang w:eastAsia="zh-CN"/>
              </w:rPr>
            </w:pPr>
            <w:r>
              <w:rPr>
                <w:rFonts w:ascii="宋体" w:hAnsi="Times New Roman"/>
                <w:b/>
                <w:bCs w:val="0"/>
                <w:color w:val="000000"/>
                <w:szCs w:val="21"/>
                <w:shd w:val="clear" w:color="auto" w:fil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2306" w:type="dxa"/>
            <w:tcBorders>
              <w:top w:val="single" w:color="auto" w:sz="4" w:space="0"/>
              <w:bottom w:val="single" w:color="auto" w:sz="4" w:space="0"/>
            </w:tcBorders>
            <w:noWrap w:val="0"/>
            <w:vAlign w:val="center"/>
          </w:tcPr>
          <w:p>
            <w:pPr>
              <w:rPr>
                <w:rFonts w:hint="eastAsia" w:ascii="宋体" w:hAnsi="宋体"/>
                <w:bCs/>
                <w:color w:val="000000"/>
                <w:szCs w:val="21"/>
                <w:lang w:eastAsia="zh-CN"/>
              </w:rPr>
            </w:pPr>
            <w:r>
              <w:rPr>
                <w:rFonts w:hint="eastAsia" w:ascii="宋体" w:hAnsi="宋体"/>
                <w:bCs/>
                <w:color w:val="000000"/>
                <w:szCs w:val="21"/>
                <w:lang w:val="en-US" w:eastAsia="zh-CN"/>
              </w:rPr>
              <w:t>表1 医院空调维保材料/服务清单及各项限价汇总金额</w:t>
            </w:r>
          </w:p>
        </w:tc>
        <w:tc>
          <w:tcPr>
            <w:tcW w:w="1425" w:type="dxa"/>
            <w:tcBorders>
              <w:top w:val="single" w:color="auto" w:sz="4" w:space="0"/>
              <w:bottom w:val="single" w:color="auto" w:sz="4" w:space="0"/>
            </w:tcBorders>
            <w:noWrap w:val="0"/>
            <w:vAlign w:val="center"/>
          </w:tcPr>
          <w:p>
            <w:pPr>
              <w:jc w:val="center"/>
              <w:rPr>
                <w:rFonts w:hint="eastAsia" w:ascii="宋体" w:hAnsi="宋体" w:eastAsia="宋体"/>
                <w:bCs/>
                <w:color w:val="000000"/>
                <w:szCs w:val="21"/>
                <w:lang w:val="en-US" w:eastAsia="zh-CN"/>
              </w:rPr>
            </w:pPr>
            <w:r>
              <w:rPr>
                <w:rFonts w:ascii="宋体" w:hAnsi="宋体"/>
                <w:bCs/>
                <w:color w:val="000000"/>
                <w:szCs w:val="21"/>
              </w:rPr>
              <w:t>1</w:t>
            </w:r>
            <w:r>
              <w:rPr>
                <w:rFonts w:hint="eastAsia" w:ascii="宋体" w:hAnsi="宋体"/>
                <w:bCs/>
                <w:color w:val="000000"/>
                <w:szCs w:val="21"/>
                <w:lang w:eastAsia="zh-CN"/>
              </w:rPr>
              <w:t>项</w:t>
            </w:r>
          </w:p>
        </w:tc>
        <w:tc>
          <w:tcPr>
            <w:tcW w:w="3301" w:type="dxa"/>
            <w:tcBorders>
              <w:top w:val="single" w:color="auto" w:sz="4" w:space="0"/>
              <w:bottom w:val="single" w:color="auto" w:sz="4" w:space="0"/>
            </w:tcBorders>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eastAsia="zh-CN"/>
              </w:rPr>
              <w:t>折扣率：</w:t>
            </w:r>
          </w:p>
          <w:p>
            <w:pPr>
              <w:rPr>
                <w:rFonts w:ascii="宋体" w:hAnsi="宋体"/>
                <w:bCs/>
                <w:color w:val="000000"/>
                <w:szCs w:val="21"/>
                <w:u w:val="single"/>
              </w:rPr>
            </w:pPr>
            <w:r>
              <w:rPr>
                <w:rFonts w:ascii="宋体" w:hAnsi="宋体"/>
                <w:bCs/>
                <w:color w:val="000000"/>
                <w:szCs w:val="21"/>
              </w:rPr>
              <w:t>小写：</w:t>
            </w:r>
          </w:p>
          <w:p>
            <w:pPr>
              <w:rPr>
                <w:rFonts w:ascii="宋体" w:hAnsi="宋体"/>
                <w:bCs/>
                <w:color w:val="000000"/>
                <w:szCs w:val="21"/>
                <w:u w:val="single"/>
              </w:rPr>
            </w:pPr>
            <w:r>
              <w:rPr>
                <w:rFonts w:ascii="宋体" w:hAnsi="宋体"/>
                <w:bCs/>
                <w:color w:val="000000"/>
                <w:szCs w:val="21"/>
              </w:rPr>
              <w:t>大写：</w:t>
            </w:r>
          </w:p>
        </w:tc>
        <w:tc>
          <w:tcPr>
            <w:tcW w:w="1464" w:type="dxa"/>
            <w:vMerge w:val="restart"/>
            <w:tcBorders>
              <w:top w:val="single" w:color="auto" w:sz="4" w:space="0"/>
            </w:tcBorders>
            <w:noWrap w:val="0"/>
            <w:vAlign w:val="top"/>
          </w:tcPr>
          <w:p>
            <w:pPr>
              <w:spacing w:line="360" w:lineRule="auto"/>
              <w:jc w:val="both"/>
              <w:rPr>
                <w:rFonts w:hint="eastAsia" w:ascii="宋体" w:hAnsi="宋体"/>
                <w:color w:val="000000"/>
                <w:szCs w:val="21"/>
                <w:lang w:eastAsia="zh-CN"/>
              </w:rPr>
            </w:pPr>
          </w:p>
          <w:p>
            <w:pPr>
              <w:spacing w:line="360" w:lineRule="auto"/>
              <w:jc w:val="both"/>
              <w:rPr>
                <w:rFonts w:hint="eastAsia" w:ascii="宋体" w:hAnsi="宋体"/>
                <w:color w:val="000000"/>
                <w:szCs w:val="21"/>
                <w:lang w:eastAsia="zh-CN"/>
              </w:rPr>
            </w:pPr>
          </w:p>
          <w:p>
            <w:pPr>
              <w:spacing w:line="360" w:lineRule="auto"/>
              <w:jc w:val="both"/>
              <w:rPr>
                <w:rFonts w:hint="default" w:ascii="宋体" w:hAnsi="宋体" w:eastAsia="宋体"/>
                <w:color w:val="000000"/>
                <w:szCs w:val="21"/>
                <w:lang w:val="en-US" w:eastAsia="zh-CN"/>
              </w:rPr>
            </w:pPr>
            <w:r>
              <w:rPr>
                <w:rFonts w:hint="eastAsia" w:ascii="宋体" w:hAnsi="宋体"/>
                <w:b w:val="0"/>
                <w:bCs w:val="0"/>
                <w:color w:val="000000"/>
                <w:szCs w:val="21"/>
                <w:lang w:eastAsia="zh-CN"/>
              </w:rPr>
              <w:t>服务期</w:t>
            </w:r>
            <w:r>
              <w:rPr>
                <w:rFonts w:hint="eastAsia" w:ascii="宋体" w:hAnsi="宋体"/>
                <w:b w:val="0"/>
                <w:bCs w:val="0"/>
                <w:color w:val="000000"/>
                <w:szCs w:val="21"/>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2306" w:type="dxa"/>
            <w:tcBorders>
              <w:top w:val="single" w:color="auto" w:sz="4" w:space="0"/>
            </w:tcBorders>
            <w:noWrap w:val="0"/>
            <w:vAlign w:val="center"/>
          </w:tcPr>
          <w:p>
            <w:pPr>
              <w:rPr>
                <w:rFonts w:hint="eastAsia" w:ascii="宋体" w:hAnsi="宋体"/>
                <w:bCs/>
                <w:color w:val="000000"/>
                <w:szCs w:val="21"/>
                <w:lang w:eastAsia="zh-CN"/>
              </w:rPr>
            </w:pPr>
            <w:r>
              <w:rPr>
                <w:rFonts w:hint="eastAsia" w:ascii="宋体" w:hAnsi="宋体"/>
                <w:bCs/>
                <w:color w:val="000000"/>
                <w:szCs w:val="21"/>
                <w:lang w:val="en-US" w:eastAsia="zh-CN"/>
              </w:rPr>
              <w:t>表2  医院空调维保材料/服务清单及各项限价汇总金额</w:t>
            </w:r>
          </w:p>
        </w:tc>
        <w:tc>
          <w:tcPr>
            <w:tcW w:w="1425" w:type="dxa"/>
            <w:tcBorders>
              <w:top w:val="single" w:color="auto" w:sz="4" w:space="0"/>
            </w:tcBorders>
            <w:noWrap w:val="0"/>
            <w:vAlign w:val="center"/>
          </w:tcPr>
          <w:p>
            <w:pPr>
              <w:jc w:val="center"/>
              <w:rPr>
                <w:rFonts w:hint="eastAsia" w:ascii="宋体" w:hAnsi="宋体" w:eastAsia="宋体"/>
                <w:bCs/>
                <w:color w:val="000000"/>
                <w:kern w:val="2"/>
                <w:sz w:val="21"/>
                <w:szCs w:val="21"/>
                <w:lang w:val="en-US" w:eastAsia="zh-CN" w:bidi="ar-SA"/>
              </w:rPr>
            </w:pPr>
            <w:r>
              <w:rPr>
                <w:rFonts w:ascii="宋体" w:hAnsi="宋体"/>
                <w:bCs/>
                <w:color w:val="000000"/>
                <w:szCs w:val="21"/>
              </w:rPr>
              <w:t>1</w:t>
            </w:r>
            <w:r>
              <w:rPr>
                <w:rFonts w:hint="eastAsia" w:ascii="宋体" w:hAnsi="宋体"/>
                <w:bCs/>
                <w:color w:val="000000"/>
                <w:szCs w:val="21"/>
                <w:lang w:eastAsia="zh-CN"/>
              </w:rPr>
              <w:t>项</w:t>
            </w:r>
          </w:p>
        </w:tc>
        <w:tc>
          <w:tcPr>
            <w:tcW w:w="3301" w:type="dxa"/>
            <w:tcBorders>
              <w:top w:val="single" w:color="auto" w:sz="4" w:space="0"/>
            </w:tcBorders>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eastAsia="zh-CN"/>
              </w:rPr>
              <w:t>折扣率：</w:t>
            </w:r>
          </w:p>
          <w:p>
            <w:pPr>
              <w:rPr>
                <w:rFonts w:ascii="宋体" w:hAnsi="宋体"/>
                <w:bCs/>
                <w:color w:val="000000"/>
                <w:szCs w:val="21"/>
                <w:u w:val="single"/>
              </w:rPr>
            </w:pPr>
            <w:r>
              <w:rPr>
                <w:rFonts w:ascii="宋体" w:hAnsi="宋体"/>
                <w:bCs/>
                <w:color w:val="000000"/>
                <w:szCs w:val="21"/>
              </w:rPr>
              <w:t>小写：</w:t>
            </w:r>
          </w:p>
          <w:p>
            <w:pPr>
              <w:rPr>
                <w:rFonts w:ascii="宋体" w:hAnsi="宋体"/>
                <w:bCs/>
                <w:color w:val="000000"/>
                <w:kern w:val="2"/>
                <w:sz w:val="21"/>
                <w:szCs w:val="21"/>
                <w:u w:val="single"/>
                <w:lang w:val="en-US" w:eastAsia="zh-CN" w:bidi="ar-SA"/>
              </w:rPr>
            </w:pPr>
            <w:r>
              <w:rPr>
                <w:rFonts w:ascii="宋体" w:hAnsi="宋体"/>
                <w:bCs/>
                <w:color w:val="000000"/>
                <w:szCs w:val="21"/>
              </w:rPr>
              <w:t>大写：</w:t>
            </w:r>
          </w:p>
        </w:tc>
        <w:tc>
          <w:tcPr>
            <w:tcW w:w="1464" w:type="dxa"/>
            <w:vMerge w:val="continue"/>
            <w:noWrap w:val="0"/>
            <w:vAlign w:val="top"/>
          </w:tcPr>
          <w:p>
            <w:pPr>
              <w:spacing w:line="360" w:lineRule="auto"/>
              <w:jc w:val="left"/>
              <w:rPr>
                <w:rFonts w:hint="eastAsia" w:ascii="宋体" w:hAnsi="宋体"/>
                <w:color w:val="000000"/>
                <w:szCs w:val="21"/>
                <w:lang w:eastAsia="zh-CN"/>
              </w:rPr>
            </w:pPr>
          </w:p>
        </w:tc>
      </w:tr>
    </w:tbl>
    <w:p>
      <w:pPr>
        <w:pStyle w:val="2"/>
        <w:rPr>
          <w:rFonts w:hint="default"/>
          <w:lang w:val="en-US" w:eastAsia="zh-CN"/>
        </w:rPr>
      </w:pPr>
      <w:r>
        <w:rPr>
          <w:rFonts w:hint="eastAsia"/>
          <w:lang w:eastAsia="zh-CN"/>
        </w:rPr>
        <w:t xml:space="preserve"> </w:t>
      </w:r>
      <w:r>
        <w:rPr>
          <w:rFonts w:hint="eastAsia"/>
          <w:lang w:val="en-US" w:eastAsia="zh-CN"/>
        </w:rPr>
        <w:t xml:space="preserve">  </w:t>
      </w:r>
    </w:p>
    <w:p>
      <w:pPr>
        <w:pStyle w:val="21"/>
        <w:rPr>
          <w:rFonts w:hint="eastAsia"/>
        </w:rPr>
      </w:pPr>
    </w:p>
    <w:p>
      <w:pPr>
        <w:pStyle w:val="21"/>
        <w:spacing w:line="360" w:lineRule="auto"/>
        <w:ind w:firstLine="420" w:firstLineChars="200"/>
        <w:rPr>
          <w:rFonts w:hint="eastAsia" w:ascii="宋体" w:hAnsi="宋体" w:eastAsia="宋体" w:cs="宋体"/>
          <w:b w:val="0"/>
          <w:bCs w:val="0"/>
          <w:kern w:val="2"/>
          <w:sz w:val="21"/>
          <w:szCs w:val="21"/>
          <w:lang w:val="en-US" w:eastAsia="zh-CN" w:bidi="ar-SA"/>
        </w:rPr>
      </w:pPr>
    </w:p>
    <w:p>
      <w:pPr>
        <w:spacing w:line="365" w:lineRule="auto"/>
        <w:ind w:left="510" w:right="221" w:firstLine="198"/>
        <w:rPr>
          <w:rFonts w:hAnsi="宋体" w:cs="宋体"/>
          <w:color w:val="0000FF"/>
          <w:spacing w:val="-3"/>
          <w:lang w:val="zh-CN" w:bidi="zh-CN"/>
        </w:rPr>
      </w:pPr>
    </w:p>
    <w:p>
      <w:pPr>
        <w:spacing w:line="365" w:lineRule="auto"/>
        <w:ind w:left="510" w:right="221" w:firstLine="198"/>
        <w:rPr>
          <w:rFonts w:hAnsi="宋体" w:cs="宋体"/>
          <w:color w:val="0000FF"/>
          <w:spacing w:val="-3"/>
          <w:lang w:val="zh-CN" w:bidi="zh-CN"/>
        </w:rPr>
      </w:pPr>
    </w:p>
    <w:p>
      <w:pPr>
        <w:spacing w:line="365" w:lineRule="auto"/>
        <w:ind w:left="510" w:right="221" w:firstLine="198"/>
        <w:rPr>
          <w:rFonts w:hAnsi="宋体" w:cs="宋体"/>
          <w:color w:val="0000FF"/>
          <w:spacing w:val="-3"/>
          <w:lang w:val="zh-CN" w:bidi="zh-CN"/>
        </w:rPr>
      </w:pPr>
    </w:p>
    <w:p>
      <w:pPr>
        <w:spacing w:line="365" w:lineRule="auto"/>
        <w:ind w:right="221" w:firstLine="410" w:firstLineChars="200"/>
        <w:rPr>
          <w:rFonts w:hint="eastAsia" w:hAnsi="宋体" w:cs="宋体"/>
          <w:b/>
          <w:bCs/>
          <w:color w:val="000000"/>
          <w:spacing w:val="-3"/>
          <w:lang w:val="en-US" w:bidi="zh-CN"/>
        </w:rPr>
      </w:pPr>
      <w:r>
        <w:rPr>
          <w:rFonts w:hint="eastAsia" w:hAnsi="宋体" w:cs="宋体"/>
          <w:b/>
          <w:bCs/>
          <w:color w:val="000000"/>
          <w:spacing w:val="-3"/>
          <w:lang w:val="en-US" w:bidi="zh-CN"/>
        </w:rPr>
        <w:t xml:space="preserve">      </w:t>
      </w:r>
    </w:p>
    <w:p>
      <w:pPr>
        <w:spacing w:line="365" w:lineRule="auto"/>
        <w:ind w:right="221" w:firstLine="410" w:firstLineChars="200"/>
        <w:rPr>
          <w:rFonts w:hint="eastAsia" w:hAnsi="宋体" w:cs="宋体"/>
          <w:b/>
          <w:bCs/>
          <w:color w:val="000000"/>
          <w:spacing w:val="-3"/>
          <w:lang w:val="en-US" w:bidi="zh-CN"/>
        </w:rPr>
      </w:pPr>
    </w:p>
    <w:p>
      <w:pPr>
        <w:spacing w:line="365" w:lineRule="auto"/>
        <w:ind w:right="221"/>
        <w:rPr>
          <w:rFonts w:hint="eastAsia" w:hAnsi="宋体" w:cs="宋体"/>
          <w:b/>
          <w:bCs/>
          <w:color w:val="000000"/>
          <w:spacing w:val="-3"/>
          <w:lang w:val="en-US" w:bidi="zh-CN"/>
        </w:rPr>
      </w:pPr>
    </w:p>
    <w:p>
      <w:pPr>
        <w:spacing w:line="365" w:lineRule="auto"/>
        <w:ind w:right="221" w:firstLine="410" w:firstLineChars="200"/>
        <w:rPr>
          <w:rFonts w:hAnsi="宋体" w:cs="宋体"/>
          <w:b/>
          <w:bCs/>
          <w:color w:val="000000"/>
          <w:spacing w:val="-3"/>
          <w:lang w:val="zh-CN" w:bidi="zh-CN"/>
        </w:rPr>
      </w:pPr>
    </w:p>
    <w:p>
      <w:pPr>
        <w:spacing w:line="365" w:lineRule="auto"/>
        <w:ind w:right="221" w:firstLine="410" w:firstLineChars="200"/>
        <w:rPr>
          <w:rFonts w:hAnsi="宋体" w:cs="宋体"/>
          <w:b/>
          <w:bCs/>
          <w:color w:val="000000"/>
          <w:spacing w:val="-3"/>
          <w:lang w:val="zh-CN" w:bidi="zh-CN"/>
        </w:rPr>
      </w:pPr>
    </w:p>
    <w:p>
      <w:pPr>
        <w:pStyle w:val="2"/>
        <w:ind w:left="0" w:leftChars="0" w:firstLine="410" w:firstLineChars="200"/>
        <w:rPr>
          <w:rFonts w:hAnsi="宋体" w:cs="宋体"/>
          <w:b/>
          <w:bCs/>
          <w:color w:val="000000"/>
          <w:spacing w:val="-3"/>
          <w:lang w:val="zh-CN" w:bidi="zh-CN"/>
        </w:rPr>
      </w:pPr>
      <w:r>
        <w:rPr>
          <w:rFonts w:hAnsi="宋体" w:cs="宋体"/>
          <w:b/>
          <w:bCs/>
          <w:color w:val="000000"/>
          <w:spacing w:val="-3"/>
          <w:lang w:val="zh-CN" w:bidi="zh-CN"/>
        </w:rPr>
        <w:t>备注：</w:t>
      </w:r>
    </w:p>
    <w:p>
      <w:pPr>
        <w:pStyle w:val="2"/>
        <w:ind w:left="0" w:leftChars="0" w:firstLine="410" w:firstLineChars="200"/>
        <w:rPr>
          <w:rFonts w:hint="eastAsia" w:ascii="宋体" w:hAnsi="宋体"/>
          <w:b/>
          <w:bCs/>
          <w:sz w:val="21"/>
          <w:szCs w:val="21"/>
        </w:rPr>
      </w:pPr>
      <w:r>
        <w:rPr>
          <w:rFonts w:hint="eastAsia" w:hAnsi="宋体" w:cs="宋体"/>
          <w:b/>
          <w:bCs/>
          <w:color w:val="000000"/>
          <w:spacing w:val="-3"/>
          <w:lang w:val="en-US" w:bidi="zh-CN"/>
        </w:rPr>
        <w:t>1.</w:t>
      </w:r>
      <w:r>
        <w:rPr>
          <w:rFonts w:hint="eastAsia" w:ascii="宋体" w:hAnsi="宋体" w:eastAsia="宋体" w:cs="宋体"/>
          <w:b/>
          <w:bCs/>
          <w:kern w:val="2"/>
          <w:sz w:val="21"/>
          <w:szCs w:val="21"/>
          <w:lang w:val="en-US" w:eastAsia="zh-CN" w:bidi="ar-SA"/>
        </w:rPr>
        <w:t>温馨提示（金额大写）：</w:t>
      </w:r>
      <w:r>
        <w:rPr>
          <w:rFonts w:hint="eastAsia" w:ascii="宋体" w:hAnsi="宋体" w:eastAsia="宋体" w:cs="宋体"/>
          <w:b w:val="0"/>
          <w:bCs w:val="0"/>
          <w:kern w:val="2"/>
          <w:sz w:val="21"/>
          <w:szCs w:val="21"/>
          <w:lang w:val="en-US" w:eastAsia="zh-CN" w:bidi="ar-SA"/>
        </w:rPr>
        <w:t>壹、贰、叁、肆、伍、陆、柒、捌、玖、拾 、佰、仟、万。</w:t>
      </w:r>
    </w:p>
    <w:p>
      <w:pPr>
        <w:spacing w:line="360" w:lineRule="auto"/>
        <w:ind w:right="221" w:firstLine="408" w:firstLineChars="200"/>
        <w:rPr>
          <w:rFonts w:hint="eastAsia" w:hAnsi="宋体" w:cs="宋体"/>
          <w:color w:val="000000"/>
          <w:spacing w:val="-3"/>
          <w:lang w:val="zh-CN" w:bidi="zh-CN"/>
        </w:rPr>
      </w:pPr>
      <w:r>
        <w:rPr>
          <w:rFonts w:hint="eastAsia" w:hAnsi="宋体" w:cs="宋体"/>
          <w:color w:val="000000"/>
          <w:spacing w:val="-3"/>
          <w:lang w:val="en-US" w:bidi="zh-CN"/>
        </w:rPr>
        <w:t>2.</w:t>
      </w:r>
      <w:r>
        <w:rPr>
          <w:rFonts w:hint="eastAsia" w:hAnsi="宋体" w:cs="宋体"/>
          <w:color w:val="000000"/>
          <w:spacing w:val="-3"/>
          <w:lang w:val="zh-CN" w:bidi="zh-CN"/>
        </w:rPr>
        <w:t>维保单位</w:t>
      </w:r>
      <w:r>
        <w:rPr>
          <w:rFonts w:hAnsi="宋体" w:cs="宋体"/>
          <w:color w:val="000000"/>
          <w:spacing w:val="-3"/>
          <w:lang w:val="zh-CN" w:bidi="zh-CN"/>
        </w:rPr>
        <w:t>应按“用户需求书”的要求，根据实际情况进行报价。报价结果以折扣率为单位，折扣率不得大于100%</w:t>
      </w:r>
      <w:r>
        <w:rPr>
          <w:rFonts w:hint="eastAsia" w:hAnsi="宋体" w:cs="宋体"/>
          <w:color w:val="000000"/>
          <w:spacing w:val="-3"/>
          <w:lang w:val="zh-CN" w:bidi="zh-CN"/>
        </w:rPr>
        <w:t>；</w:t>
      </w:r>
    </w:p>
    <w:p>
      <w:pPr>
        <w:spacing w:line="360" w:lineRule="auto"/>
        <w:ind w:right="221" w:firstLine="408" w:firstLineChars="200"/>
        <w:rPr>
          <w:rFonts w:hAnsi="宋体" w:cs="宋体"/>
          <w:color w:val="000000"/>
          <w:spacing w:val="-3"/>
          <w:lang w:val="zh-CN" w:bidi="zh-CN"/>
        </w:rPr>
      </w:pPr>
      <w:r>
        <w:rPr>
          <w:rFonts w:hint="eastAsia" w:hAnsi="宋体" w:cs="宋体"/>
          <w:color w:val="000000"/>
          <w:spacing w:val="-3"/>
          <w:lang w:val="en-US" w:bidi="zh-CN"/>
        </w:rPr>
        <w:t>3.</w:t>
      </w:r>
      <w:r>
        <w:rPr>
          <w:rFonts w:hAnsi="宋体" w:cs="宋体"/>
          <w:color w:val="000000"/>
          <w:spacing w:val="-3"/>
          <w:lang w:val="zh-CN" w:bidi="zh-CN"/>
        </w:rPr>
        <w:t>表内的</w:t>
      </w:r>
      <w:r>
        <w:rPr>
          <w:rFonts w:hint="eastAsia" w:hAnsi="宋体" w:cs="宋体"/>
          <w:color w:val="000000"/>
          <w:spacing w:val="-3"/>
          <w:lang w:val="zh-CN" w:bidi="zh-CN"/>
        </w:rPr>
        <w:t>报价</w:t>
      </w:r>
      <w:r>
        <w:rPr>
          <w:rFonts w:hAnsi="宋体" w:cs="宋体"/>
          <w:color w:val="000000"/>
          <w:spacing w:val="-3"/>
          <w:lang w:val="zh-CN" w:bidi="zh-CN"/>
        </w:rPr>
        <w:t>折扣率为</w:t>
      </w:r>
      <w:r>
        <w:rPr>
          <w:rFonts w:hint="eastAsia" w:hAnsi="宋体" w:cs="宋体"/>
          <w:color w:val="000000"/>
          <w:spacing w:val="-3"/>
          <w:lang w:val="zh-CN" w:bidi="zh-CN"/>
        </w:rPr>
        <w:t>所有服务清单项目统一一致的报价折扣率</w:t>
      </w:r>
      <w:r>
        <w:rPr>
          <w:rFonts w:hAnsi="宋体" w:cs="宋体"/>
          <w:color w:val="000000"/>
          <w:spacing w:val="-3"/>
          <w:lang w:val="zh-CN" w:bidi="zh-CN"/>
        </w:rPr>
        <w:t>，</w:t>
      </w:r>
      <w:r>
        <w:rPr>
          <w:rFonts w:hint="eastAsia" w:hAnsi="宋体" w:cs="宋体"/>
          <w:color w:val="000000"/>
          <w:spacing w:val="-3"/>
          <w:lang w:val="zh-CN" w:bidi="zh-CN"/>
        </w:rPr>
        <w:t>即所有服务项目结算时按此折扣率结算，每单个服务项目单价结算也按此折扣率结算</w:t>
      </w:r>
      <w:r>
        <w:rPr>
          <w:rFonts w:hint="eastAsia" w:hAnsi="宋体" w:cs="宋体"/>
          <w:b/>
          <w:bCs/>
          <w:color w:val="0000FF"/>
          <w:spacing w:val="-3"/>
          <w:lang w:val="zh-CN" w:bidi="zh-CN"/>
        </w:rPr>
        <w:t>，即单个服务项目结算价</w:t>
      </w:r>
      <w:r>
        <w:rPr>
          <w:rFonts w:hint="eastAsia" w:hAnsi="宋体" w:cs="宋体"/>
          <w:b/>
          <w:bCs/>
          <w:color w:val="0000FF"/>
          <w:spacing w:val="-3"/>
          <w:lang w:val="en-US" w:bidi="zh-CN"/>
        </w:rPr>
        <w:t>=</w:t>
      </w:r>
      <w:r>
        <w:rPr>
          <w:rFonts w:hint="eastAsia" w:hAnsi="宋体" w:cs="宋体"/>
          <w:b/>
          <w:bCs/>
          <w:color w:val="0000FF"/>
          <w:spacing w:val="-3"/>
          <w:lang w:val="zh-CN" w:bidi="zh-CN"/>
        </w:rPr>
        <w:t>单个服务项目单位规格单价限价</w:t>
      </w:r>
      <w:r>
        <w:rPr>
          <w:rFonts w:hint="eastAsia" w:hAnsi="宋体" w:cs="宋体"/>
          <w:b/>
          <w:bCs/>
          <w:color w:val="0000FF"/>
          <w:spacing w:val="-3"/>
          <w:lang w:val="en-US" w:bidi="zh-CN"/>
        </w:rPr>
        <w:t>×折扣率×实际维修数量</w:t>
      </w:r>
      <w:r>
        <w:rPr>
          <w:rFonts w:hint="eastAsia" w:hAnsi="宋体" w:cs="宋体"/>
          <w:b/>
          <w:bCs/>
          <w:color w:val="0000FF"/>
          <w:spacing w:val="-3"/>
          <w:lang w:val="zh-CN" w:bidi="zh-CN"/>
        </w:rPr>
        <w:t>。</w:t>
      </w:r>
      <w:r>
        <w:rPr>
          <w:rFonts w:hint="eastAsia" w:hAnsi="宋体" w:cs="宋体"/>
          <w:color w:val="000000"/>
          <w:spacing w:val="-3"/>
          <w:lang w:val="zh-CN" w:bidi="zh-CN"/>
        </w:rPr>
        <w:t>响应</w:t>
      </w:r>
      <w:r>
        <w:rPr>
          <w:rFonts w:hAnsi="宋体" w:cs="宋体"/>
          <w:color w:val="000000"/>
          <w:spacing w:val="-3"/>
          <w:lang w:val="zh-CN" w:bidi="zh-CN"/>
        </w:rPr>
        <w:t>文件内不得含有任何对本报价进行修改的其他说明，否则将被视为无效</w:t>
      </w:r>
      <w:r>
        <w:rPr>
          <w:rFonts w:hint="eastAsia" w:hAnsi="宋体" w:cs="宋体"/>
          <w:color w:val="000000"/>
          <w:spacing w:val="-3"/>
          <w:lang w:val="zh-CN" w:bidi="zh-CN"/>
        </w:rPr>
        <w:t>响应</w:t>
      </w:r>
      <w:r>
        <w:rPr>
          <w:rFonts w:hAnsi="宋体" w:cs="宋体"/>
          <w:color w:val="000000"/>
          <w:spacing w:val="-3"/>
          <w:lang w:val="zh-CN" w:bidi="zh-CN"/>
        </w:rPr>
        <w:t>；</w:t>
      </w:r>
    </w:p>
    <w:p>
      <w:pPr>
        <w:spacing w:line="360" w:lineRule="auto"/>
        <w:ind w:right="221" w:firstLine="420" w:firstLineChars="200"/>
        <w:jc w:val="both"/>
        <w:rPr>
          <w:rFonts w:hint="eastAsia" w:ascii="宋体" w:hAnsi="宋体"/>
          <w:b/>
          <w:bCs/>
          <w:sz w:val="21"/>
          <w:szCs w:val="21"/>
        </w:rPr>
      </w:pPr>
      <w:r>
        <w:rPr>
          <w:rFonts w:hint="eastAsia"/>
          <w:lang w:val="en-US" w:eastAsia="zh-CN"/>
        </w:rPr>
        <w:t>4.</w:t>
      </w:r>
      <w:r>
        <w:rPr>
          <w:rFonts w:hint="eastAsia" w:hAnsi="宋体" w:cs="宋体"/>
          <w:spacing w:val="-3"/>
          <w:lang w:val="zh-CN" w:bidi="zh-CN"/>
        </w:rPr>
        <w:t>维保单位</w:t>
      </w:r>
      <w:r>
        <w:rPr>
          <w:rFonts w:hAnsi="宋体" w:cs="宋体"/>
          <w:spacing w:val="-3"/>
          <w:lang w:val="zh-CN" w:bidi="zh-CN"/>
        </w:rPr>
        <w:t>对各</w:t>
      </w:r>
      <w:r>
        <w:rPr>
          <w:rFonts w:hint="eastAsia" w:hAnsi="宋体" w:cs="宋体"/>
          <w:spacing w:val="-3"/>
          <w:lang w:val="zh-CN" w:bidi="zh-CN"/>
        </w:rPr>
        <w:t>服务项目</w:t>
      </w:r>
      <w:r>
        <w:rPr>
          <w:rFonts w:hAnsi="宋体" w:cs="宋体"/>
          <w:spacing w:val="-3"/>
          <w:lang w:val="zh-CN" w:bidi="zh-CN"/>
        </w:rPr>
        <w:t>的单价</w:t>
      </w:r>
      <w:r>
        <w:rPr>
          <w:rFonts w:hint="eastAsia" w:hAnsi="宋体" w:cs="宋体"/>
          <w:spacing w:val="-3"/>
          <w:lang w:val="zh-CN" w:bidi="zh-CN"/>
        </w:rPr>
        <w:t>响应</w:t>
      </w:r>
      <w:r>
        <w:rPr>
          <w:rFonts w:hAnsi="宋体" w:cs="宋体"/>
          <w:spacing w:val="-3"/>
          <w:lang w:val="zh-CN" w:bidi="zh-CN"/>
        </w:rPr>
        <w:t>报价不得高于该</w:t>
      </w:r>
      <w:r>
        <w:rPr>
          <w:rFonts w:hint="eastAsia" w:hAnsi="宋体" w:cs="宋体"/>
          <w:spacing w:val="-3"/>
          <w:lang w:val="zh-CN" w:bidi="zh-CN"/>
        </w:rPr>
        <w:t>服务项目拦标价</w:t>
      </w:r>
      <w:r>
        <w:rPr>
          <w:rFonts w:hAnsi="宋体" w:cs="宋体"/>
          <w:spacing w:val="-3"/>
          <w:lang w:val="zh-CN" w:bidi="zh-CN"/>
        </w:rPr>
        <w:t>，否则按</w:t>
      </w:r>
      <w:r>
        <w:rPr>
          <w:rFonts w:hint="eastAsia" w:hAnsi="宋体" w:cs="宋体"/>
          <w:spacing w:val="-3"/>
          <w:lang w:val="zh-CN" w:bidi="zh-CN"/>
        </w:rPr>
        <w:t>响应</w:t>
      </w:r>
      <w:r>
        <w:rPr>
          <w:rFonts w:hAnsi="宋体" w:cs="宋体"/>
          <w:spacing w:val="-3"/>
          <w:lang w:val="zh-CN" w:bidi="zh-CN"/>
        </w:rPr>
        <w:t>无效处理。</w:t>
      </w:r>
    </w:p>
    <w:p>
      <w:pPr>
        <w:widowControl/>
        <w:spacing w:line="360" w:lineRule="auto"/>
        <w:jc w:val="left"/>
        <w:rPr>
          <w:rFonts w:ascii="宋体" w:hAnsi="宋体"/>
          <w:sz w:val="21"/>
          <w:szCs w:val="21"/>
        </w:rPr>
      </w:pPr>
      <w:r>
        <w:rPr>
          <w:rFonts w:hint="eastAsia" w:ascii="宋体" w:hAnsi="宋体"/>
          <w:b/>
          <w:bCs/>
          <w:sz w:val="21"/>
          <w:szCs w:val="21"/>
        </w:rPr>
        <w:t>附加说明：</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sz w:val="21"/>
          <w:szCs w:val="21"/>
          <w:u w:val="none"/>
          <w:lang w:val="en-US" w:eastAsia="zh-CN"/>
        </w:rPr>
      </w:pPr>
      <w:r>
        <w:rPr>
          <w:rFonts w:hint="eastAsia" w:hAnsi="宋体"/>
          <w:sz w:val="21"/>
          <w:szCs w:val="21"/>
          <w:lang w:val="en-US" w:eastAsia="zh-CN"/>
        </w:rPr>
        <w:t>1.</w:t>
      </w:r>
      <w:r>
        <w:rPr>
          <w:rFonts w:hint="eastAsia" w:hAnsi="宋体"/>
          <w:sz w:val="21"/>
          <w:szCs w:val="21"/>
          <w:lang w:eastAsia="zh-CN"/>
        </w:rPr>
        <w:t>更换零部件</w:t>
      </w:r>
      <w:r>
        <w:rPr>
          <w:rFonts w:hint="eastAsia" w:ascii="宋体" w:hAnsi="宋体"/>
          <w:sz w:val="21"/>
          <w:szCs w:val="21"/>
          <w:lang w:eastAsia="zh-CN"/>
        </w:rPr>
        <w:t>质保</w:t>
      </w:r>
      <w:r>
        <w:rPr>
          <w:rFonts w:hint="eastAsia" w:ascii="宋体" w:hAnsi="宋体"/>
          <w:sz w:val="21"/>
          <w:szCs w:val="21"/>
        </w:rPr>
        <w:t>期：验收合格后</w:t>
      </w:r>
      <w:r>
        <w:rPr>
          <w:rFonts w:hint="eastAsia" w:ascii="宋体" w:hAnsi="宋体"/>
          <w:sz w:val="21"/>
          <w:szCs w:val="21"/>
          <w:lang w:eastAsia="zh-CN"/>
        </w:rPr>
        <w:t>，质保</w:t>
      </w:r>
      <w:r>
        <w:rPr>
          <w:rFonts w:hint="eastAsia" w:ascii="宋体" w:hAnsi="宋体"/>
          <w:sz w:val="21"/>
          <w:szCs w:val="21"/>
          <w:u w:val="single"/>
        </w:rPr>
        <w:t xml:space="preserve">       </w:t>
      </w:r>
      <w:r>
        <w:rPr>
          <w:rFonts w:hint="eastAsia" w:ascii="宋体" w:hAnsi="宋体"/>
          <w:sz w:val="21"/>
          <w:szCs w:val="21"/>
          <w:lang w:eastAsia="zh-CN"/>
        </w:rPr>
        <w:t>个月</w:t>
      </w:r>
      <w:r>
        <w:rPr>
          <w:rFonts w:hint="eastAsia" w:ascii="宋体" w:hAnsi="宋体"/>
          <w:sz w:val="21"/>
          <w:szCs w:val="21"/>
        </w:rPr>
        <w:t>；</w:t>
      </w:r>
    </w:p>
    <w:p>
      <w:pPr>
        <w:pStyle w:val="21"/>
        <w:spacing w:line="360" w:lineRule="auto"/>
        <w:ind w:firstLine="420" w:firstLineChars="200"/>
        <w:rPr>
          <w:rFonts w:hint="default" w:ascii="宋体" w:hAnsi="宋体"/>
          <w:color w:val="000000"/>
          <w:sz w:val="21"/>
          <w:szCs w:val="21"/>
          <w:u w:val="none"/>
          <w:lang w:val="en-US" w:eastAsia="zh-CN"/>
        </w:rPr>
      </w:pPr>
      <w:r>
        <w:rPr>
          <w:rFonts w:hint="eastAsia" w:ascii="宋体" w:hAnsi="宋体"/>
          <w:sz w:val="21"/>
          <w:szCs w:val="21"/>
          <w:u w:val="none"/>
          <w:lang w:val="en-US" w:eastAsia="zh-CN"/>
        </w:rPr>
        <w:t>2.</w:t>
      </w:r>
      <w:r>
        <w:rPr>
          <w:rFonts w:hint="eastAsia" w:ascii="宋体" w:hAnsi="宋体"/>
          <w:color w:val="000000"/>
          <w:sz w:val="21"/>
          <w:szCs w:val="21"/>
          <w:lang w:val="en-US" w:eastAsia="zh-CN"/>
        </w:rPr>
        <w:t>维修响应时间：在接到院方通知后</w:t>
      </w:r>
      <w:r>
        <w:rPr>
          <w:rFonts w:hint="eastAsia" w:ascii="宋体" w:hAnsi="宋体"/>
          <w:color w:val="000000"/>
          <w:sz w:val="21"/>
          <w:szCs w:val="21"/>
          <w:u w:val="single"/>
          <w:lang w:val="en-US" w:eastAsia="zh-CN"/>
        </w:rPr>
        <w:t xml:space="preserve">      </w:t>
      </w:r>
      <w:r>
        <w:rPr>
          <w:rFonts w:hint="eastAsia" w:ascii="宋体" w:hAnsi="宋体"/>
          <w:color w:val="000000"/>
          <w:sz w:val="21"/>
          <w:szCs w:val="21"/>
          <w:lang w:val="en-US" w:eastAsia="zh-CN"/>
        </w:rPr>
        <w:t>分钟内响应，</w:t>
      </w:r>
      <w:r>
        <w:rPr>
          <w:rFonts w:hint="eastAsia" w:ascii="宋体" w:hAnsi="宋体"/>
          <w:color w:val="000000"/>
          <w:sz w:val="21"/>
          <w:szCs w:val="21"/>
          <w:u w:val="single"/>
          <w:lang w:val="en-US" w:eastAsia="zh-CN"/>
        </w:rPr>
        <w:t xml:space="preserve">             </w:t>
      </w:r>
      <w:r>
        <w:rPr>
          <w:rFonts w:hint="eastAsia" w:ascii="宋体" w:hAnsi="宋体"/>
          <w:color w:val="000000"/>
          <w:sz w:val="21"/>
          <w:szCs w:val="21"/>
          <w:lang w:val="en-US" w:eastAsia="zh-CN"/>
        </w:rPr>
        <w:t>小时内到工作人员到达故障现场维修，</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none"/>
          <w:lang w:val="en-US" w:eastAsia="zh-CN"/>
        </w:rPr>
        <w:t>小时内排除故障。</w:t>
      </w:r>
    </w:p>
    <w:p>
      <w:pPr>
        <w:pStyle w:val="21"/>
        <w:spacing w:line="360" w:lineRule="auto"/>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3.其他承诺：</w:t>
      </w:r>
    </w:p>
    <w:p>
      <w:pPr>
        <w:widowControl/>
        <w:spacing w:line="360" w:lineRule="auto"/>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rPr>
      </w:pPr>
      <w:r>
        <w:rPr>
          <w:rFonts w:hint="eastAsia" w:ascii="宋体" w:hAnsi="宋体"/>
          <w:sz w:val="21"/>
          <w:szCs w:val="21"/>
          <w:lang w:eastAsia="zh-CN"/>
        </w:rPr>
        <w:t>公司</w:t>
      </w:r>
      <w:r>
        <w:rPr>
          <w:rFonts w:hint="eastAsia" w:ascii="宋体" w:hAnsi="宋体"/>
          <w:sz w:val="21"/>
          <w:szCs w:val="21"/>
          <w:lang w:val="en-US" w:eastAsia="zh-CN"/>
        </w:rPr>
        <w:t>名称（加盖公章）</w:t>
      </w:r>
      <w:r>
        <w:rPr>
          <w:rFonts w:hint="eastAsia" w:ascii="宋体" w:hAnsi="宋体"/>
          <w:sz w:val="21"/>
          <w:szCs w:val="21"/>
          <w:lang w:eastAsia="zh-CN"/>
        </w:rPr>
        <w:t>：</w:t>
      </w:r>
    </w:p>
    <w:p>
      <w:pPr>
        <w:widowControl/>
        <w:spacing w:line="360" w:lineRule="auto"/>
        <w:jc w:val="center"/>
        <w:rPr>
          <w:rFonts w:hint="eastAsia" w:ascii="宋体" w:hAnsi="宋体"/>
          <w:sz w:val="21"/>
          <w:szCs w:val="21"/>
        </w:rPr>
      </w:pPr>
      <w:r>
        <w:rPr>
          <w:rFonts w:hint="eastAsia" w:ascii="宋体" w:hAnsi="宋体"/>
          <w:sz w:val="21"/>
          <w:szCs w:val="21"/>
          <w:lang w:eastAsia="zh-CN"/>
        </w:rPr>
        <w:t>维保单位</w:t>
      </w:r>
      <w:r>
        <w:rPr>
          <w:rFonts w:hint="eastAsia" w:ascii="宋体" w:hAnsi="宋体"/>
          <w:sz w:val="21"/>
          <w:szCs w:val="21"/>
        </w:rPr>
        <w:t xml:space="preserve">法定代表人或授权代表签名：              </w:t>
      </w:r>
    </w:p>
    <w:p>
      <w:pPr>
        <w:widowControl/>
        <w:spacing w:line="360" w:lineRule="auto"/>
        <w:ind w:firstLine="5670" w:firstLineChars="2700"/>
        <w:jc w:val="both"/>
        <w:rPr>
          <w:rFonts w:hint="eastAsia" w:ascii="宋体" w:hAnsi="宋体"/>
          <w:sz w:val="21"/>
          <w:szCs w:val="21"/>
        </w:rPr>
      </w:pP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w:t>
      </w:r>
      <w:r>
        <w:rPr>
          <w:rFonts w:hint="eastAsia" w:ascii="宋体" w:hAnsi="宋体"/>
          <w:sz w:val="21"/>
          <w:szCs w:val="21"/>
          <w:lang w:val="en-US" w:eastAsia="zh-CN"/>
        </w:rPr>
        <w:t xml:space="preserve"> </w:t>
      </w:r>
      <w:r>
        <w:rPr>
          <w:rFonts w:hint="eastAsia" w:ascii="宋体" w:hAnsi="宋体"/>
          <w:sz w:val="21"/>
          <w:szCs w:val="21"/>
        </w:rPr>
        <w:t xml:space="preserve">  月 </w:t>
      </w:r>
      <w:r>
        <w:rPr>
          <w:rFonts w:hint="eastAsia" w:ascii="宋体" w:hAnsi="宋体"/>
          <w:sz w:val="21"/>
          <w:szCs w:val="21"/>
          <w:lang w:val="en-US" w:eastAsia="zh-CN"/>
        </w:rPr>
        <w:t xml:space="preserve"> </w:t>
      </w:r>
      <w:r>
        <w:rPr>
          <w:rFonts w:hint="eastAsia" w:ascii="宋体" w:hAnsi="宋体"/>
          <w:sz w:val="21"/>
          <w:szCs w:val="21"/>
        </w:rPr>
        <w:t xml:space="preserve">   日</w:t>
      </w:r>
    </w:p>
    <w:p>
      <w:pPr>
        <w:pStyle w:val="25"/>
        <w:tabs>
          <w:tab w:val="left" w:pos="1050"/>
          <w:tab w:val="center" w:pos="4535"/>
        </w:tabs>
        <w:spacing w:line="360" w:lineRule="auto"/>
        <w:jc w:val="center"/>
        <w:outlineLvl w:val="0"/>
        <w:rPr>
          <w:rFonts w:hint="eastAsia"/>
          <w:b/>
          <w:bCs/>
          <w:sz w:val="32"/>
          <w:szCs w:val="32"/>
        </w:rPr>
      </w:pPr>
    </w:p>
    <w:p>
      <w:pPr>
        <w:pStyle w:val="25"/>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r>
        <w:rPr>
          <w:rFonts w:hint="eastAsia" w:ascii="仿宋" w:hAnsi="仿宋" w:eastAsia="仿宋" w:cs="宋体"/>
          <w:b/>
          <w:kern w:val="0"/>
          <w:sz w:val="24"/>
          <w:szCs w:val="32"/>
          <w:lang w:val="en-US" w:eastAsia="zh-CN" w:bidi="ar-SA"/>
        </w:rPr>
        <w:t>空调维保服务项目分项报价表</w:t>
      </w:r>
    </w:p>
    <w:p>
      <w:pPr>
        <w:pStyle w:val="2"/>
        <w:jc w:val="center"/>
        <w:rPr>
          <w:rFonts w:hint="eastAsia" w:ascii="仿宋" w:hAnsi="仿宋" w:eastAsia="仿宋" w:cs="宋体"/>
          <w:b/>
          <w:kern w:val="0"/>
          <w:sz w:val="24"/>
          <w:szCs w:val="32"/>
          <w:lang w:val="en-US" w:eastAsia="zh-CN" w:bidi="ar-SA"/>
        </w:rPr>
      </w:pPr>
      <w:r>
        <w:rPr>
          <w:rFonts w:hint="eastAsia" w:hAnsi="宋体" w:eastAsia="宋体" w:cs="宋体"/>
          <w:b/>
          <w:bCs/>
          <w:color w:val="auto"/>
          <w:sz w:val="24"/>
          <w:szCs w:val="24"/>
          <w:lang w:eastAsia="zh-CN"/>
        </w:rPr>
        <w:t>表</w:t>
      </w:r>
      <w:r>
        <w:rPr>
          <w:rFonts w:hint="eastAsia" w:ascii="仿宋" w:hAnsi="仿宋" w:eastAsia="仿宋" w:cs="宋体"/>
          <w:b/>
          <w:kern w:val="0"/>
          <w:sz w:val="24"/>
          <w:szCs w:val="32"/>
          <w:lang w:val="en-US" w:eastAsia="zh-CN" w:bidi="ar-SA"/>
        </w:rPr>
        <w:t>1 医院空调维保材料/服务清单及各项限价汇总金额</w:t>
      </w:r>
    </w:p>
    <w:tbl>
      <w:tblPr>
        <w:tblStyle w:val="15"/>
        <w:tblpPr w:leftFromText="180" w:rightFromText="180" w:vertAnchor="text" w:horzAnchor="page" w:tblpXSpec="center" w:tblpY="304"/>
        <w:tblOverlap w:val="never"/>
        <w:tblW w:w="10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827"/>
        <w:gridCol w:w="1050"/>
        <w:gridCol w:w="2250"/>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序号</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服务内容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单位</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b/>
                <w:bCs w:val="0"/>
                <w:color w:val="000000"/>
                <w:kern w:val="2"/>
                <w:sz w:val="21"/>
                <w:szCs w:val="21"/>
                <w:lang w:val="en-US" w:eastAsia="zh-CN"/>
              </w:rPr>
            </w:pPr>
            <w:r>
              <w:rPr>
                <w:rFonts w:hint="eastAsia" w:ascii="宋体" w:hAnsi="宋体" w:eastAsia="宋体" w:cs="宋体"/>
                <w:b/>
                <w:bCs w:val="0"/>
                <w:kern w:val="2"/>
                <w:sz w:val="21"/>
                <w:szCs w:val="21"/>
              </w:rPr>
              <w:t>单价最高限价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公司报价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8"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420"/>
                <w:tab w:val="left" w:pos="540"/>
              </w:tabs>
              <w:kinsoku/>
              <w:wordWrap/>
              <w:overflowPunct/>
              <w:topLinePunct w:val="0"/>
              <w:autoSpaceDE/>
              <w:autoSpaceDN/>
              <w:bidi w:val="0"/>
              <w:snapToGrid w:val="0"/>
              <w:spacing w:line="288" w:lineRule="auto"/>
              <w:jc w:val="left"/>
              <w:rPr>
                <w:rFonts w:hint="eastAsia" w:ascii="宋体" w:hAnsi="宋体" w:eastAsia="宋体" w:cs="宋体"/>
                <w:color w:val="auto"/>
                <w:kern w:val="2"/>
                <w:sz w:val="24"/>
                <w:szCs w:val="24"/>
                <w:lang w:val="en-US" w:eastAsia="zh-CN" w:bidi="ar-SA"/>
              </w:rPr>
            </w:pPr>
            <w:r>
              <w:rPr>
                <w:rFonts w:hint="eastAsia" w:ascii="宋体" w:hAnsi="宋体" w:cs="宋体"/>
                <w:b/>
                <w:bCs/>
                <w:kern w:val="2"/>
                <w:sz w:val="24"/>
                <w:szCs w:val="24"/>
                <w:lang w:val="en-US" w:eastAsia="zh-CN" w:bidi="ar-SA"/>
              </w:rPr>
              <w:t>含税</w:t>
            </w:r>
            <w:r>
              <w:rPr>
                <w:rFonts w:hint="eastAsia" w:ascii="宋体" w:hAnsi="宋体" w:eastAsia="宋体" w:cs="宋体"/>
                <w:b/>
                <w:bCs/>
                <w:kern w:val="2"/>
                <w:sz w:val="24"/>
                <w:szCs w:val="24"/>
                <w:lang w:val="en-US" w:eastAsia="zh-CN" w:bidi="ar-SA"/>
              </w:rPr>
              <w:t xml:space="preserve">合计金额人民币（大写）：                      </w:t>
            </w:r>
            <w:r>
              <w:rPr>
                <w:rFonts w:hint="eastAsia" w:ascii="宋体" w:hAnsi="宋体" w:eastAsia="宋体" w:cs="宋体"/>
                <w:b/>
                <w:bCs/>
                <w:kern w:val="2"/>
                <w:sz w:val="24"/>
                <w:szCs w:val="24"/>
                <w:lang w:val="en-US" w:eastAsia="zh-CN"/>
              </w:rPr>
              <w:t xml:space="preserve">（小写）：￥        </w:t>
            </w:r>
          </w:p>
        </w:tc>
      </w:tr>
    </w:tbl>
    <w:p>
      <w:pPr>
        <w:spacing w:line="365" w:lineRule="auto"/>
        <w:ind w:right="221" w:firstLine="482" w:firstLineChars="200"/>
        <w:jc w:val="both"/>
        <w:rPr>
          <w:rFonts w:hAnsi="宋体" w:cs="宋体"/>
          <w:color w:val="0000FF"/>
          <w:spacing w:val="-3"/>
          <w:sz w:val="24"/>
          <w:szCs w:val="24"/>
          <w:lang w:val="zh-CN" w:bidi="zh-CN"/>
        </w:rPr>
      </w:pPr>
      <w:r>
        <w:rPr>
          <w:rFonts w:hint="eastAsia" w:hAnsi="宋体" w:eastAsia="宋体" w:cs="宋体"/>
          <w:b/>
          <w:bCs/>
          <w:color w:val="0000FF"/>
          <w:sz w:val="24"/>
          <w:szCs w:val="24"/>
          <w:lang w:val="en-US" w:eastAsia="zh-CN"/>
        </w:rPr>
        <w:t>备注：</w:t>
      </w:r>
      <w:r>
        <w:rPr>
          <w:rFonts w:hint="eastAsia" w:hAnsi="宋体" w:cs="宋体"/>
          <w:color w:val="0000FF"/>
          <w:spacing w:val="-3"/>
          <w:sz w:val="24"/>
          <w:szCs w:val="24"/>
          <w:lang w:val="zh-CN" w:bidi="zh-CN"/>
        </w:rPr>
        <w:t>维保单位</w:t>
      </w:r>
      <w:r>
        <w:rPr>
          <w:rFonts w:hAnsi="宋体" w:cs="宋体"/>
          <w:color w:val="0000FF"/>
          <w:spacing w:val="-3"/>
          <w:sz w:val="24"/>
          <w:szCs w:val="24"/>
          <w:lang w:val="zh-CN" w:bidi="zh-CN"/>
        </w:rPr>
        <w:t>对各</w:t>
      </w:r>
      <w:r>
        <w:rPr>
          <w:rFonts w:hint="eastAsia" w:hAnsi="宋体" w:cs="宋体"/>
          <w:color w:val="0000FF"/>
          <w:spacing w:val="-3"/>
          <w:sz w:val="24"/>
          <w:szCs w:val="24"/>
          <w:lang w:val="zh-CN" w:bidi="zh-CN"/>
        </w:rPr>
        <w:t>服务项目</w:t>
      </w:r>
      <w:r>
        <w:rPr>
          <w:rFonts w:hAnsi="宋体" w:cs="宋体"/>
          <w:color w:val="0000FF"/>
          <w:spacing w:val="-3"/>
          <w:sz w:val="24"/>
          <w:szCs w:val="24"/>
          <w:lang w:val="zh-CN" w:bidi="zh-CN"/>
        </w:rPr>
        <w:t>的单价</w:t>
      </w:r>
      <w:r>
        <w:rPr>
          <w:rFonts w:hint="eastAsia" w:hAnsi="宋体" w:cs="宋体"/>
          <w:color w:val="0000FF"/>
          <w:spacing w:val="-3"/>
          <w:sz w:val="24"/>
          <w:szCs w:val="24"/>
          <w:lang w:val="zh-CN" w:bidi="zh-CN"/>
        </w:rPr>
        <w:t>报</w:t>
      </w:r>
      <w:r>
        <w:rPr>
          <w:rFonts w:hAnsi="宋体" w:cs="宋体"/>
          <w:color w:val="0000FF"/>
          <w:spacing w:val="-3"/>
          <w:sz w:val="24"/>
          <w:szCs w:val="24"/>
          <w:lang w:val="zh-CN" w:bidi="zh-CN"/>
        </w:rPr>
        <w:t>价不得高于该</w:t>
      </w:r>
      <w:r>
        <w:rPr>
          <w:rFonts w:hint="eastAsia" w:hAnsi="宋体" w:cs="宋体"/>
          <w:color w:val="0000FF"/>
          <w:spacing w:val="-3"/>
          <w:sz w:val="24"/>
          <w:szCs w:val="24"/>
          <w:lang w:val="zh-CN" w:bidi="zh-CN"/>
        </w:rPr>
        <w:t>服务项目最高限价</w:t>
      </w:r>
      <w:r>
        <w:rPr>
          <w:rFonts w:hAnsi="宋体" w:cs="宋体"/>
          <w:color w:val="0000FF"/>
          <w:spacing w:val="-3"/>
          <w:sz w:val="24"/>
          <w:szCs w:val="24"/>
          <w:lang w:val="zh-CN" w:bidi="zh-CN"/>
        </w:rPr>
        <w:t>，否则按</w:t>
      </w:r>
      <w:r>
        <w:rPr>
          <w:rFonts w:hint="eastAsia" w:hAnsi="宋体" w:cs="宋体"/>
          <w:color w:val="0000FF"/>
          <w:spacing w:val="-3"/>
          <w:sz w:val="24"/>
          <w:szCs w:val="24"/>
          <w:lang w:val="zh-CN" w:bidi="zh-CN"/>
        </w:rPr>
        <w:t>响应</w:t>
      </w:r>
      <w:r>
        <w:rPr>
          <w:rFonts w:hAnsi="宋体" w:cs="宋体"/>
          <w:color w:val="0000FF"/>
          <w:spacing w:val="-3"/>
          <w:sz w:val="24"/>
          <w:szCs w:val="24"/>
          <w:lang w:val="zh-CN" w:bidi="zh-CN"/>
        </w:rPr>
        <w:t>无效处理。</w:t>
      </w:r>
    </w:p>
    <w:p>
      <w:pPr>
        <w:pStyle w:val="2"/>
        <w:jc w:val="center"/>
        <w:rPr>
          <w:rFonts w:hint="eastAsia" w:ascii="仿宋" w:hAnsi="仿宋" w:eastAsia="仿宋" w:cs="宋体"/>
          <w:b/>
          <w:kern w:val="0"/>
          <w:sz w:val="24"/>
          <w:szCs w:val="32"/>
          <w:lang w:val="en-US" w:eastAsia="zh-CN" w:bidi="ar-SA"/>
        </w:rPr>
      </w:pPr>
      <w:r>
        <w:rPr>
          <w:rFonts w:hint="eastAsia" w:hAnsi="宋体" w:eastAsia="宋体" w:cs="宋体"/>
          <w:b/>
          <w:bCs/>
          <w:color w:val="auto"/>
          <w:sz w:val="24"/>
          <w:szCs w:val="24"/>
          <w:lang w:eastAsia="zh-CN"/>
        </w:rPr>
        <w:t>表</w:t>
      </w:r>
      <w:r>
        <w:rPr>
          <w:rFonts w:hint="eastAsia" w:ascii="仿宋" w:hAnsi="仿宋" w:eastAsia="仿宋" w:cs="宋体"/>
          <w:b/>
          <w:kern w:val="0"/>
          <w:sz w:val="24"/>
          <w:szCs w:val="32"/>
          <w:lang w:val="en-US" w:eastAsia="zh-CN" w:bidi="ar-SA"/>
        </w:rPr>
        <w:t>2 医院空调维保材料/服务清单及各项限价汇总金额</w:t>
      </w:r>
    </w:p>
    <w:p>
      <w:pPr>
        <w:pStyle w:val="2"/>
        <w:jc w:val="center"/>
        <w:rPr>
          <w:rFonts w:hint="eastAsia" w:ascii="宋体" w:hAnsi="宋体" w:eastAsia="宋体" w:cs="宋体"/>
          <w:b/>
          <w:bCs/>
          <w:color w:val="auto"/>
          <w:kern w:val="2"/>
          <w:sz w:val="24"/>
          <w:szCs w:val="24"/>
          <w:highlight w:val="yellow"/>
          <w:lang w:val="en-US" w:eastAsia="zh-CN" w:bidi="ar-SA"/>
        </w:rPr>
      </w:pPr>
    </w:p>
    <w:tbl>
      <w:tblPr>
        <w:tblStyle w:val="15"/>
        <w:tblpPr w:leftFromText="180" w:rightFromText="180" w:vertAnchor="text" w:horzAnchor="page" w:tblpXSpec="center" w:tblpY="304"/>
        <w:tblOverlap w:val="never"/>
        <w:tblW w:w="10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827"/>
        <w:gridCol w:w="1050"/>
        <w:gridCol w:w="2250"/>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序号</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服务内容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单位</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b/>
                <w:bCs w:val="0"/>
                <w:color w:val="000000"/>
                <w:kern w:val="2"/>
                <w:sz w:val="21"/>
                <w:szCs w:val="21"/>
                <w:lang w:val="en-US" w:eastAsia="zh-CN"/>
              </w:rPr>
            </w:pPr>
            <w:r>
              <w:rPr>
                <w:rFonts w:hint="eastAsia" w:ascii="宋体" w:hAnsi="宋体" w:eastAsia="宋体" w:cs="宋体"/>
                <w:b/>
                <w:bCs w:val="0"/>
                <w:kern w:val="2"/>
                <w:sz w:val="21"/>
                <w:szCs w:val="21"/>
              </w:rPr>
              <w:t>单价最高限价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公司报价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8"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420"/>
                <w:tab w:val="left" w:pos="540"/>
              </w:tabs>
              <w:kinsoku/>
              <w:wordWrap/>
              <w:overflowPunct/>
              <w:topLinePunct w:val="0"/>
              <w:autoSpaceDE/>
              <w:autoSpaceDN/>
              <w:bidi w:val="0"/>
              <w:snapToGrid w:val="0"/>
              <w:spacing w:line="288" w:lineRule="auto"/>
              <w:jc w:val="left"/>
              <w:rPr>
                <w:rFonts w:hint="eastAsia" w:ascii="宋体" w:hAnsi="宋体" w:eastAsia="宋体" w:cs="宋体"/>
                <w:color w:val="auto"/>
                <w:kern w:val="2"/>
                <w:sz w:val="24"/>
                <w:szCs w:val="24"/>
                <w:lang w:val="en-US" w:eastAsia="zh-CN" w:bidi="ar-SA"/>
              </w:rPr>
            </w:pPr>
            <w:r>
              <w:rPr>
                <w:rFonts w:hint="eastAsia" w:ascii="宋体" w:hAnsi="宋体" w:cs="宋体"/>
                <w:b/>
                <w:bCs/>
                <w:kern w:val="2"/>
                <w:sz w:val="24"/>
                <w:szCs w:val="24"/>
                <w:lang w:val="en-US" w:eastAsia="zh-CN" w:bidi="ar-SA"/>
              </w:rPr>
              <w:t>含税</w:t>
            </w:r>
            <w:r>
              <w:rPr>
                <w:rFonts w:hint="eastAsia" w:ascii="宋体" w:hAnsi="宋体" w:eastAsia="宋体" w:cs="宋体"/>
                <w:b/>
                <w:bCs/>
                <w:kern w:val="2"/>
                <w:sz w:val="24"/>
                <w:szCs w:val="24"/>
                <w:lang w:val="en-US" w:eastAsia="zh-CN" w:bidi="ar-SA"/>
              </w:rPr>
              <w:t xml:space="preserve">合计金额人民币（大写）：                      </w:t>
            </w:r>
            <w:r>
              <w:rPr>
                <w:rFonts w:hint="eastAsia" w:ascii="宋体" w:hAnsi="宋体" w:eastAsia="宋体" w:cs="宋体"/>
                <w:b/>
                <w:bCs/>
                <w:kern w:val="2"/>
                <w:sz w:val="24"/>
                <w:szCs w:val="24"/>
                <w:lang w:val="en-US" w:eastAsia="zh-CN"/>
              </w:rPr>
              <w:t xml:space="preserve">（小写）：￥        </w:t>
            </w:r>
          </w:p>
        </w:tc>
      </w:tr>
    </w:tbl>
    <w:p>
      <w:pPr>
        <w:spacing w:line="365" w:lineRule="auto"/>
        <w:ind w:right="221" w:firstLine="482" w:firstLineChars="200"/>
        <w:jc w:val="both"/>
        <w:rPr>
          <w:rFonts w:hAnsi="宋体" w:cs="宋体"/>
          <w:color w:val="0000FF"/>
          <w:spacing w:val="-3"/>
          <w:sz w:val="24"/>
          <w:szCs w:val="24"/>
          <w:lang w:val="zh-CN" w:bidi="zh-CN"/>
        </w:rPr>
      </w:pPr>
      <w:r>
        <w:rPr>
          <w:rFonts w:hint="eastAsia" w:hAnsi="宋体" w:eastAsia="宋体" w:cs="宋体"/>
          <w:b/>
          <w:bCs/>
          <w:color w:val="0000FF"/>
          <w:sz w:val="24"/>
          <w:szCs w:val="24"/>
          <w:lang w:val="en-US" w:eastAsia="zh-CN"/>
        </w:rPr>
        <w:t>备注：</w:t>
      </w:r>
      <w:r>
        <w:rPr>
          <w:rFonts w:hint="eastAsia" w:hAnsi="宋体" w:cs="宋体"/>
          <w:color w:val="0000FF"/>
          <w:spacing w:val="-3"/>
          <w:sz w:val="24"/>
          <w:szCs w:val="24"/>
          <w:lang w:val="zh-CN" w:bidi="zh-CN"/>
        </w:rPr>
        <w:t>维保单位</w:t>
      </w:r>
      <w:r>
        <w:rPr>
          <w:rFonts w:hAnsi="宋体" w:cs="宋体"/>
          <w:color w:val="0000FF"/>
          <w:spacing w:val="-3"/>
          <w:sz w:val="24"/>
          <w:szCs w:val="24"/>
          <w:lang w:val="zh-CN" w:bidi="zh-CN"/>
        </w:rPr>
        <w:t>对各</w:t>
      </w:r>
      <w:r>
        <w:rPr>
          <w:rFonts w:hint="eastAsia" w:hAnsi="宋体" w:cs="宋体"/>
          <w:color w:val="0000FF"/>
          <w:spacing w:val="-3"/>
          <w:sz w:val="24"/>
          <w:szCs w:val="24"/>
          <w:lang w:val="zh-CN" w:bidi="zh-CN"/>
        </w:rPr>
        <w:t>服务项目</w:t>
      </w:r>
      <w:r>
        <w:rPr>
          <w:rFonts w:hAnsi="宋体" w:cs="宋体"/>
          <w:color w:val="0000FF"/>
          <w:spacing w:val="-3"/>
          <w:sz w:val="24"/>
          <w:szCs w:val="24"/>
          <w:lang w:val="zh-CN" w:bidi="zh-CN"/>
        </w:rPr>
        <w:t>的单价</w:t>
      </w:r>
      <w:r>
        <w:rPr>
          <w:rFonts w:hint="eastAsia" w:hAnsi="宋体" w:cs="宋体"/>
          <w:color w:val="0000FF"/>
          <w:spacing w:val="-3"/>
          <w:sz w:val="24"/>
          <w:szCs w:val="24"/>
          <w:lang w:val="zh-CN" w:bidi="zh-CN"/>
        </w:rPr>
        <w:t>报</w:t>
      </w:r>
      <w:r>
        <w:rPr>
          <w:rFonts w:hAnsi="宋体" w:cs="宋体"/>
          <w:color w:val="0000FF"/>
          <w:spacing w:val="-3"/>
          <w:sz w:val="24"/>
          <w:szCs w:val="24"/>
          <w:lang w:val="zh-CN" w:bidi="zh-CN"/>
        </w:rPr>
        <w:t>价不得高于该</w:t>
      </w:r>
      <w:r>
        <w:rPr>
          <w:rFonts w:hint="eastAsia" w:hAnsi="宋体" w:cs="宋体"/>
          <w:color w:val="0000FF"/>
          <w:spacing w:val="-3"/>
          <w:sz w:val="24"/>
          <w:szCs w:val="24"/>
          <w:lang w:val="zh-CN" w:bidi="zh-CN"/>
        </w:rPr>
        <w:t>服务项目最高限价</w:t>
      </w:r>
      <w:r>
        <w:rPr>
          <w:rFonts w:hAnsi="宋体" w:cs="宋体"/>
          <w:color w:val="0000FF"/>
          <w:spacing w:val="-3"/>
          <w:sz w:val="24"/>
          <w:szCs w:val="24"/>
          <w:lang w:val="zh-CN" w:bidi="zh-CN"/>
        </w:rPr>
        <w:t>，否则按</w:t>
      </w:r>
      <w:r>
        <w:rPr>
          <w:rFonts w:hint="eastAsia" w:hAnsi="宋体" w:cs="宋体"/>
          <w:color w:val="0000FF"/>
          <w:spacing w:val="-3"/>
          <w:sz w:val="24"/>
          <w:szCs w:val="24"/>
          <w:lang w:val="zh-CN" w:bidi="zh-CN"/>
        </w:rPr>
        <w:t>响应</w:t>
      </w:r>
      <w:r>
        <w:rPr>
          <w:rFonts w:hAnsi="宋体" w:cs="宋体"/>
          <w:color w:val="0000FF"/>
          <w:spacing w:val="-3"/>
          <w:sz w:val="24"/>
          <w:szCs w:val="24"/>
          <w:lang w:val="zh-CN" w:bidi="zh-CN"/>
        </w:rPr>
        <w:t>无效处理。</w:t>
      </w: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13"/>
      <w:bookmarkEnd w:id="214"/>
      <w:bookmarkEnd w:id="215"/>
      <w:bookmarkEnd w:id="216"/>
      <w:bookmarkEnd w:id="217"/>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spacing w:line="360" w:lineRule="auto"/>
        <w:jc w:val="center"/>
        <w:rPr>
          <w:b/>
          <w:bCs/>
          <w:sz w:val="32"/>
          <w:szCs w:val="32"/>
        </w:rPr>
      </w:pPr>
      <w:bookmarkStart w:id="220" w:name="_Toc23685"/>
      <w:bookmarkStart w:id="221" w:name="_Toc14591"/>
      <w:bookmarkStart w:id="222" w:name="_Toc18443"/>
      <w:bookmarkStart w:id="223" w:name="_Toc15050"/>
      <w:bookmarkStart w:id="224" w:name="_Toc28957"/>
      <w:bookmarkStart w:id="225" w:name="_Toc22175"/>
      <w:bookmarkStart w:id="226" w:name="_Toc14853"/>
      <w:bookmarkStart w:id="227" w:name="_Toc7276"/>
      <w:bookmarkStart w:id="228" w:name="_Toc3241"/>
      <w:bookmarkStart w:id="229" w:name="_Toc3758"/>
      <w:bookmarkStart w:id="230" w:name="_Toc14020"/>
    </w:p>
    <w:p>
      <w:pPr>
        <w:pStyle w:val="25"/>
        <w:spacing w:line="360" w:lineRule="auto"/>
        <w:jc w:val="center"/>
        <w:outlineLvl w:val="0"/>
        <w:rPr>
          <w:b/>
          <w:bCs/>
          <w:sz w:val="32"/>
          <w:szCs w:val="32"/>
        </w:rPr>
      </w:pPr>
      <w:bookmarkStart w:id="231" w:name="_Toc11289"/>
      <w:r>
        <w:rPr>
          <w:rFonts w:hint="eastAsia"/>
          <w:b/>
          <w:bCs/>
          <w:sz w:val="32"/>
          <w:szCs w:val="32"/>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sz w:val="36"/>
          <w:szCs w:val="36"/>
        </w:rPr>
      </w:pPr>
    </w:p>
    <w:p>
      <w:pPr>
        <w:pStyle w:val="25"/>
        <w:tabs>
          <w:tab w:val="left" w:pos="1050"/>
          <w:tab w:val="center" w:pos="4535"/>
        </w:tabs>
        <w:spacing w:line="360" w:lineRule="auto"/>
        <w:jc w:val="center"/>
        <w:rPr>
          <w:b/>
          <w:bCs/>
          <w:sz w:val="32"/>
          <w:szCs w:val="32"/>
        </w:rPr>
      </w:pPr>
    </w:p>
    <w:p>
      <w:pPr>
        <w:pStyle w:val="25"/>
        <w:tabs>
          <w:tab w:val="left" w:pos="1050"/>
          <w:tab w:val="center" w:pos="4535"/>
        </w:tabs>
        <w:spacing w:line="360" w:lineRule="auto"/>
        <w:rPr>
          <w:b/>
          <w:bCs/>
          <w:sz w:val="32"/>
          <w:szCs w:val="32"/>
        </w:rPr>
      </w:pPr>
    </w:p>
    <w:p>
      <w:pPr>
        <w:pStyle w:val="25"/>
        <w:tabs>
          <w:tab w:val="left" w:pos="1050"/>
          <w:tab w:val="center" w:pos="4535"/>
        </w:tabs>
        <w:spacing w:line="360" w:lineRule="auto"/>
        <w:jc w:val="center"/>
        <w:outlineLvl w:val="0"/>
        <w:rPr>
          <w:b/>
          <w:bCs/>
          <w:sz w:val="32"/>
          <w:szCs w:val="32"/>
        </w:rPr>
      </w:pPr>
      <w:bookmarkStart w:id="232" w:name="_Toc31757"/>
      <w:bookmarkStart w:id="233" w:name="_Toc10212"/>
      <w:bookmarkStart w:id="234" w:name="_Toc32281"/>
      <w:r>
        <w:rPr>
          <w:rFonts w:hint="eastAsia"/>
          <w:b/>
          <w:bCs/>
          <w:sz w:val="32"/>
          <w:szCs w:val="32"/>
        </w:rPr>
        <w:t>2019年1月1日以来同类项目经验情况一览表</w:t>
      </w:r>
      <w:bookmarkEnd w:id="218"/>
      <w:bookmarkEnd w:id="219"/>
      <w:bookmarkEnd w:id="232"/>
      <w:bookmarkEnd w:id="233"/>
      <w:bookmarkEnd w:id="234"/>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1"/>
        <w:rPr>
          <w:rFonts w:ascii="宋体" w:hAnsi="宋体"/>
          <w:sz w:val="24"/>
        </w:rPr>
      </w:pPr>
    </w:p>
    <w:p>
      <w:pPr>
        <w:pStyle w:val="21"/>
        <w:spacing w:line="360" w:lineRule="auto"/>
        <w:ind w:firstLine="480" w:firstLineChars="200"/>
        <w:outlineLvl w:val="0"/>
        <w:rPr>
          <w:b/>
          <w:bCs/>
          <w:sz w:val="36"/>
          <w:szCs w:val="36"/>
        </w:rPr>
      </w:pPr>
      <w:bookmarkStart w:id="235" w:name="_Toc6536"/>
      <w:bookmarkStart w:id="236" w:name="_Toc16613"/>
      <w:bookmarkStart w:id="237" w:name="_Toc3109"/>
      <w:r>
        <w:rPr>
          <w:rFonts w:hint="eastAsia" w:ascii="宋体" w:hAnsi="宋体"/>
          <w:sz w:val="24"/>
        </w:rPr>
        <w:t>注：2019年至今同类项目的业绩用户名单及证明材料（（需提供合同关键页复印件或中标通知书复印件，并加盖供应商公章）</w:t>
      </w:r>
      <w:bookmarkEnd w:id="235"/>
      <w:bookmarkEnd w:id="236"/>
      <w:bookmarkEnd w:id="237"/>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8" w:name="_Toc30558"/>
      <w:bookmarkStart w:id="239" w:name="_Toc40346385"/>
      <w:bookmarkStart w:id="240" w:name="_Toc24877"/>
      <w:bookmarkStart w:id="241" w:name="_Toc40776119"/>
      <w:bookmarkStart w:id="242" w:name="_Toc23732"/>
      <w:bookmarkStart w:id="243" w:name="_Toc27180"/>
      <w:bookmarkStart w:id="244" w:name="_Toc9749"/>
      <w:bookmarkStart w:id="245" w:name="_Toc21435"/>
      <w:bookmarkStart w:id="246" w:name="_Toc16505"/>
      <w:bookmarkStart w:id="247" w:name="_Toc40346226"/>
      <w:bookmarkStart w:id="248" w:name="_Toc17929"/>
      <w:bookmarkStart w:id="249" w:name="_Toc20164"/>
    </w:p>
    <w:bookmarkEnd w:id="238"/>
    <w:bookmarkEnd w:id="239"/>
    <w:bookmarkEnd w:id="240"/>
    <w:bookmarkEnd w:id="241"/>
    <w:bookmarkEnd w:id="242"/>
    <w:bookmarkEnd w:id="243"/>
    <w:bookmarkEnd w:id="244"/>
    <w:bookmarkEnd w:id="245"/>
    <w:bookmarkEnd w:id="246"/>
    <w:bookmarkEnd w:id="247"/>
    <w:bookmarkEnd w:id="248"/>
    <w:bookmarkEnd w:id="249"/>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5"/>
        <w:spacing w:line="360" w:lineRule="auto"/>
        <w:jc w:val="center"/>
        <w:outlineLvl w:val="0"/>
        <w:rPr>
          <w:b/>
          <w:bCs/>
          <w:sz w:val="32"/>
          <w:szCs w:val="32"/>
        </w:rPr>
      </w:pPr>
      <w:bookmarkStart w:id="250" w:name="_Toc24705"/>
      <w:bookmarkStart w:id="251" w:name="_Toc25012"/>
      <w:bookmarkStart w:id="252" w:name="_Toc5396"/>
      <w:bookmarkStart w:id="253" w:name="_Toc19803"/>
      <w:bookmarkStart w:id="254" w:name="_Toc14093"/>
      <w:bookmarkStart w:id="255" w:name="_Toc16816"/>
      <w:bookmarkStart w:id="256" w:name="_Toc17932"/>
      <w:bookmarkStart w:id="257" w:name="_Toc14321"/>
      <w:bookmarkStart w:id="258" w:name="_Toc1521"/>
      <w:bookmarkStart w:id="259" w:name="_Toc27834"/>
      <w:bookmarkStart w:id="260" w:name="_Toc2196"/>
      <w:bookmarkStart w:id="261" w:name="_Toc31988"/>
      <w:r>
        <w:rPr>
          <w:rFonts w:hint="eastAsia"/>
          <w:b/>
          <w:bCs/>
          <w:sz w:val="32"/>
          <w:szCs w:val="32"/>
        </w:rPr>
        <w:t>公平竞争承诺书</w:t>
      </w:r>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5"/>
        <w:spacing w:line="360" w:lineRule="auto"/>
        <w:jc w:val="center"/>
        <w:outlineLvl w:val="0"/>
        <w:rPr>
          <w:b/>
          <w:bCs/>
          <w:sz w:val="32"/>
          <w:szCs w:val="32"/>
        </w:rPr>
      </w:pPr>
      <w:bookmarkStart w:id="262" w:name="_Toc9308"/>
      <w:bookmarkStart w:id="263" w:name="_Toc6773"/>
      <w:bookmarkStart w:id="264" w:name="_Toc29986"/>
      <w:bookmarkStart w:id="265" w:name="_Toc12567"/>
      <w:bookmarkStart w:id="266" w:name="_Toc9813"/>
      <w:bookmarkStart w:id="267" w:name="_Toc12986"/>
      <w:bookmarkStart w:id="268" w:name="_Toc9085"/>
      <w:bookmarkStart w:id="269" w:name="_Toc9333"/>
      <w:bookmarkStart w:id="270" w:name="_Toc4538"/>
      <w:bookmarkStart w:id="271" w:name="_Toc22349"/>
      <w:bookmarkStart w:id="272" w:name="_Toc20949"/>
      <w:bookmarkStart w:id="273" w:name="_Toc5237"/>
      <w:r>
        <w:rPr>
          <w:rFonts w:hint="eastAsia"/>
          <w:b/>
          <w:bCs/>
          <w:sz w:val="32"/>
          <w:szCs w:val="32"/>
        </w:rPr>
        <w:t>关于资格和响应文件的声明函</w:t>
      </w:r>
      <w:bookmarkEnd w:id="262"/>
      <w:bookmarkEnd w:id="263"/>
      <w:bookmarkEnd w:id="264"/>
      <w:bookmarkEnd w:id="265"/>
      <w:bookmarkEnd w:id="266"/>
      <w:bookmarkEnd w:id="267"/>
      <w:bookmarkEnd w:id="268"/>
      <w:bookmarkEnd w:id="269"/>
      <w:bookmarkEnd w:id="270"/>
      <w:bookmarkEnd w:id="271"/>
      <w:bookmarkEnd w:id="272"/>
      <w:bookmarkEnd w:id="273"/>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spacing w:line="360" w:lineRule="auto"/>
        <w:rPr>
          <w:rFonts w:ascii="宋体" w:hAnsi="宋体" w:cs="宋体"/>
          <w:b/>
          <w:bCs/>
          <w:sz w:val="24"/>
          <w:highlight w:val="none"/>
        </w:rPr>
      </w:pPr>
      <w:r>
        <w:rPr>
          <w:rFonts w:hint="eastAsia" w:ascii="宋体" w:hAnsi="宋体" w:cs="宋体"/>
          <w:b/>
          <w:bCs/>
          <w:sz w:val="24"/>
          <w:highlight w:val="none"/>
        </w:rPr>
        <w:t>根据评分标准需提供</w:t>
      </w:r>
      <w:r>
        <w:rPr>
          <w:rFonts w:hint="eastAsia" w:ascii="宋体" w:hAnsi="宋体" w:cs="宋体"/>
          <w:b/>
          <w:bCs/>
          <w:sz w:val="24"/>
          <w:highlight w:val="none"/>
          <w:lang w:eastAsia="zh-CN"/>
        </w:rPr>
        <w:t>相应</w:t>
      </w:r>
      <w:r>
        <w:rPr>
          <w:rFonts w:hint="eastAsia" w:ascii="宋体" w:hAnsi="宋体" w:cs="宋体"/>
          <w:b/>
          <w:bCs/>
          <w:sz w:val="24"/>
          <w:highlight w:val="none"/>
        </w:rPr>
        <w:t>佐证材料</w:t>
      </w:r>
    </w:p>
    <w:p>
      <w:pPr>
        <w:pStyle w:val="21"/>
        <w:spacing w:line="360" w:lineRule="auto"/>
        <w:rPr>
          <w:rFonts w:ascii="宋体" w:hAnsi="宋体"/>
          <w:sz w:val="24"/>
          <w:highlight w:val="yellow"/>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3"/>
        <w:jc w:val="center"/>
      </w:pPr>
    </w:p>
    <w:p/>
    <w:p>
      <w:pPr>
        <w:pStyle w:val="3"/>
      </w:pPr>
    </w:p>
    <w:p/>
    <w:p>
      <w:pPr>
        <w:pStyle w:val="3"/>
      </w:pPr>
    </w:p>
    <w:p/>
    <w:p>
      <w:pPr>
        <w:pStyle w:val="3"/>
      </w:pPr>
    </w:p>
    <w:p/>
    <w:p>
      <w:pPr>
        <w:pStyle w:val="3"/>
      </w:pPr>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4"/>
        <w:numPr>
          <w:ilvl w:val="0"/>
          <w:numId w:val="5"/>
        </w:numPr>
        <w:jc w:val="center"/>
        <w:rPr>
          <w:rFonts w:ascii="宋体" w:hAnsi="宋体" w:eastAsia="宋体"/>
          <w:sz w:val="40"/>
        </w:rPr>
      </w:pPr>
      <w:r>
        <w:rPr>
          <w:rFonts w:hint="eastAsia" w:ascii="宋体" w:hAnsi="宋体" w:eastAsia="宋体"/>
          <w:sz w:val="40"/>
        </w:rPr>
        <w:t xml:space="preserve"> </w:t>
      </w:r>
      <w:bookmarkStart w:id="274" w:name="_Toc17933"/>
      <w:bookmarkStart w:id="275" w:name="_Toc26773"/>
      <w:r>
        <w:rPr>
          <w:rFonts w:hint="eastAsia" w:ascii="宋体" w:hAnsi="宋体" w:eastAsia="宋体"/>
          <w:sz w:val="40"/>
        </w:rPr>
        <w:t>合同模板</w:t>
      </w:r>
      <w:bookmarkEnd w:id="274"/>
      <w:r>
        <w:rPr>
          <w:rFonts w:hint="eastAsia" w:ascii="宋体" w:hAnsi="宋体" w:eastAsia="宋体"/>
          <w:sz w:val="40"/>
        </w:rPr>
        <w:t>（报名成功后获得）</w:t>
      </w:r>
      <w:bookmarkEnd w:id="275"/>
    </w:p>
    <w:p/>
    <w:p>
      <w:pPr>
        <w:pStyle w:val="21"/>
      </w:pPr>
    </w:p>
    <w:p>
      <w:pPr>
        <w:pStyle w:val="21"/>
      </w:pPr>
    </w:p>
    <w:p>
      <w:pPr>
        <w:pStyle w:val="21"/>
      </w:pPr>
    </w:p>
    <w:p>
      <w:pPr>
        <w:pStyle w:val="21"/>
      </w:pPr>
    </w:p>
    <w:p>
      <w:pPr>
        <w:pStyle w:val="21"/>
      </w:pPr>
    </w:p>
    <w:p>
      <w:pPr>
        <w:pStyle w:val="22"/>
        <w:spacing w:line="288" w:lineRule="auto"/>
        <w:rPr>
          <w:rFonts w:ascii="宋体" w:hAnsi="宋体" w:cs="宋体"/>
          <w:szCs w:val="21"/>
        </w:rPr>
      </w:pPr>
    </w:p>
    <w:p>
      <w:pPr>
        <w:rPr>
          <w:rFonts w:hAnsi="宋体" w:cs="宋体"/>
        </w:rPr>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1"/>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24</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59D69"/>
    <w:multiLevelType w:val="singleLevel"/>
    <w:tmpl w:val="AC359D69"/>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D450A707"/>
    <w:multiLevelType w:val="singleLevel"/>
    <w:tmpl w:val="D450A707"/>
    <w:lvl w:ilvl="0" w:tentative="0">
      <w:start w:val="3"/>
      <w:numFmt w:val="chineseCounting"/>
      <w:suff w:val="nothing"/>
      <w:lvlText w:val="%1、"/>
      <w:lvlJc w:val="left"/>
      <w:rPr>
        <w:rFonts w:hint="eastAsia"/>
      </w:rPr>
    </w:lvl>
  </w:abstractNum>
  <w:abstractNum w:abstractNumId="3">
    <w:nsid w:val="08DE1868"/>
    <w:multiLevelType w:val="singleLevel"/>
    <w:tmpl w:val="08DE1868"/>
    <w:lvl w:ilvl="0" w:tentative="0">
      <w:start w:val="1"/>
      <w:numFmt w:val="decimal"/>
      <w:lvlText w:val="%1."/>
      <w:lvlJc w:val="left"/>
      <w:pPr>
        <w:tabs>
          <w:tab w:val="left" w:pos="312"/>
        </w:tabs>
      </w:pPr>
    </w:lvl>
  </w:abstractNum>
  <w:abstractNum w:abstractNumId="4">
    <w:nsid w:val="0CB03AB1"/>
    <w:multiLevelType w:val="singleLevel"/>
    <w:tmpl w:val="0CB03AB1"/>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26E07"/>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93B63"/>
    <w:rsid w:val="01AE423C"/>
    <w:rsid w:val="031C04E2"/>
    <w:rsid w:val="034404CF"/>
    <w:rsid w:val="035A45AA"/>
    <w:rsid w:val="039B179B"/>
    <w:rsid w:val="03A200D7"/>
    <w:rsid w:val="04151569"/>
    <w:rsid w:val="04E57AC0"/>
    <w:rsid w:val="04EE7118"/>
    <w:rsid w:val="05385B33"/>
    <w:rsid w:val="054E169D"/>
    <w:rsid w:val="05907E7A"/>
    <w:rsid w:val="062C2FAB"/>
    <w:rsid w:val="0654294E"/>
    <w:rsid w:val="066F5ED2"/>
    <w:rsid w:val="070C1BD4"/>
    <w:rsid w:val="07862043"/>
    <w:rsid w:val="079C2FAC"/>
    <w:rsid w:val="07ED2710"/>
    <w:rsid w:val="07ED5D2D"/>
    <w:rsid w:val="08216D46"/>
    <w:rsid w:val="08A76D63"/>
    <w:rsid w:val="09787C68"/>
    <w:rsid w:val="0A9C5E28"/>
    <w:rsid w:val="0AA45825"/>
    <w:rsid w:val="0AD13436"/>
    <w:rsid w:val="0B3E4FB5"/>
    <w:rsid w:val="0B876DA6"/>
    <w:rsid w:val="0BA951FE"/>
    <w:rsid w:val="0BCD2048"/>
    <w:rsid w:val="0C1C35A2"/>
    <w:rsid w:val="0C705246"/>
    <w:rsid w:val="0CAD27D4"/>
    <w:rsid w:val="0D1F6A7A"/>
    <w:rsid w:val="0D8C4DA7"/>
    <w:rsid w:val="0E016556"/>
    <w:rsid w:val="0E3A1C53"/>
    <w:rsid w:val="0E826940"/>
    <w:rsid w:val="0E970697"/>
    <w:rsid w:val="0EB11055"/>
    <w:rsid w:val="0ED05230"/>
    <w:rsid w:val="0EE9378D"/>
    <w:rsid w:val="0F1C3E5D"/>
    <w:rsid w:val="0F2B5904"/>
    <w:rsid w:val="0FE14764"/>
    <w:rsid w:val="10E61902"/>
    <w:rsid w:val="11AB6E06"/>
    <w:rsid w:val="11B73ED3"/>
    <w:rsid w:val="12795449"/>
    <w:rsid w:val="12EB2AD0"/>
    <w:rsid w:val="136354E7"/>
    <w:rsid w:val="13BA7256"/>
    <w:rsid w:val="14331D3D"/>
    <w:rsid w:val="14DF7EC1"/>
    <w:rsid w:val="15105635"/>
    <w:rsid w:val="15325191"/>
    <w:rsid w:val="158C2B6D"/>
    <w:rsid w:val="15D22F3B"/>
    <w:rsid w:val="16133E5E"/>
    <w:rsid w:val="164C7363"/>
    <w:rsid w:val="17087F4C"/>
    <w:rsid w:val="17562ADF"/>
    <w:rsid w:val="18714DB4"/>
    <w:rsid w:val="18982722"/>
    <w:rsid w:val="18DE6649"/>
    <w:rsid w:val="19A1106F"/>
    <w:rsid w:val="1A0D2705"/>
    <w:rsid w:val="1A812401"/>
    <w:rsid w:val="1AF93CE3"/>
    <w:rsid w:val="1B977D90"/>
    <w:rsid w:val="1BEA422A"/>
    <w:rsid w:val="1C346633"/>
    <w:rsid w:val="1CAC7FE6"/>
    <w:rsid w:val="1CB75D91"/>
    <w:rsid w:val="1D256DC9"/>
    <w:rsid w:val="1DE30DB3"/>
    <w:rsid w:val="1E4F22B0"/>
    <w:rsid w:val="1F187406"/>
    <w:rsid w:val="20995391"/>
    <w:rsid w:val="20B81B4B"/>
    <w:rsid w:val="21282075"/>
    <w:rsid w:val="21CF3215"/>
    <w:rsid w:val="21D627A8"/>
    <w:rsid w:val="228A05C4"/>
    <w:rsid w:val="22A53EBB"/>
    <w:rsid w:val="22D56805"/>
    <w:rsid w:val="22E3424F"/>
    <w:rsid w:val="22EA166A"/>
    <w:rsid w:val="22F85FBE"/>
    <w:rsid w:val="22FB2B87"/>
    <w:rsid w:val="23672234"/>
    <w:rsid w:val="25394189"/>
    <w:rsid w:val="254863CC"/>
    <w:rsid w:val="255D353C"/>
    <w:rsid w:val="25673FA5"/>
    <w:rsid w:val="262F2952"/>
    <w:rsid w:val="26C20E41"/>
    <w:rsid w:val="26F058DC"/>
    <w:rsid w:val="272975C1"/>
    <w:rsid w:val="274618E3"/>
    <w:rsid w:val="27715F5E"/>
    <w:rsid w:val="27E21FC8"/>
    <w:rsid w:val="28084236"/>
    <w:rsid w:val="282633A8"/>
    <w:rsid w:val="28575B39"/>
    <w:rsid w:val="28716EFA"/>
    <w:rsid w:val="2886681A"/>
    <w:rsid w:val="28EA71A4"/>
    <w:rsid w:val="28EF5E90"/>
    <w:rsid w:val="298D7034"/>
    <w:rsid w:val="29A16A58"/>
    <w:rsid w:val="2A241B69"/>
    <w:rsid w:val="2A8A0209"/>
    <w:rsid w:val="2ABB3C04"/>
    <w:rsid w:val="2B694EC9"/>
    <w:rsid w:val="2BD8709E"/>
    <w:rsid w:val="2BE11C14"/>
    <w:rsid w:val="2C1134D3"/>
    <w:rsid w:val="2C695F59"/>
    <w:rsid w:val="2D07550B"/>
    <w:rsid w:val="2D7F049E"/>
    <w:rsid w:val="2DA74EEA"/>
    <w:rsid w:val="2DA7679B"/>
    <w:rsid w:val="2E374561"/>
    <w:rsid w:val="2E6862C2"/>
    <w:rsid w:val="2EA653C6"/>
    <w:rsid w:val="2EEC26B6"/>
    <w:rsid w:val="2FB56247"/>
    <w:rsid w:val="2FD823C2"/>
    <w:rsid w:val="2FD82C2E"/>
    <w:rsid w:val="30395C43"/>
    <w:rsid w:val="306D3728"/>
    <w:rsid w:val="30CB2D3F"/>
    <w:rsid w:val="311010E0"/>
    <w:rsid w:val="31120C66"/>
    <w:rsid w:val="312F0C17"/>
    <w:rsid w:val="31EA386E"/>
    <w:rsid w:val="32B9653D"/>
    <w:rsid w:val="32DA2378"/>
    <w:rsid w:val="32FC3802"/>
    <w:rsid w:val="34BE18EB"/>
    <w:rsid w:val="370B587C"/>
    <w:rsid w:val="377A2F71"/>
    <w:rsid w:val="380B2F5F"/>
    <w:rsid w:val="3885412E"/>
    <w:rsid w:val="38A05F80"/>
    <w:rsid w:val="391536CC"/>
    <w:rsid w:val="39D13924"/>
    <w:rsid w:val="39D702AA"/>
    <w:rsid w:val="3AAB0BC4"/>
    <w:rsid w:val="3BDF5305"/>
    <w:rsid w:val="3C683C2C"/>
    <w:rsid w:val="3C943841"/>
    <w:rsid w:val="3CC720E3"/>
    <w:rsid w:val="3CF94A44"/>
    <w:rsid w:val="3D6A0B18"/>
    <w:rsid w:val="3DBE51F4"/>
    <w:rsid w:val="3EBA1C45"/>
    <w:rsid w:val="3EEA310C"/>
    <w:rsid w:val="3F8955E2"/>
    <w:rsid w:val="3FF52FF7"/>
    <w:rsid w:val="40065B1F"/>
    <w:rsid w:val="40264B87"/>
    <w:rsid w:val="416135FA"/>
    <w:rsid w:val="41B60C35"/>
    <w:rsid w:val="41C4438E"/>
    <w:rsid w:val="41CA6C4F"/>
    <w:rsid w:val="41CD076A"/>
    <w:rsid w:val="42A321BA"/>
    <w:rsid w:val="42AF6223"/>
    <w:rsid w:val="435B5C8B"/>
    <w:rsid w:val="44062D00"/>
    <w:rsid w:val="4421787A"/>
    <w:rsid w:val="44546201"/>
    <w:rsid w:val="44581F51"/>
    <w:rsid w:val="449832F3"/>
    <w:rsid w:val="451E6F60"/>
    <w:rsid w:val="45244DEA"/>
    <w:rsid w:val="469117C6"/>
    <w:rsid w:val="46D069DB"/>
    <w:rsid w:val="478132B9"/>
    <w:rsid w:val="485129D4"/>
    <w:rsid w:val="48E6322F"/>
    <w:rsid w:val="48F44CB0"/>
    <w:rsid w:val="49040430"/>
    <w:rsid w:val="49054F84"/>
    <w:rsid w:val="49386EF2"/>
    <w:rsid w:val="498C737E"/>
    <w:rsid w:val="4A0E3C79"/>
    <w:rsid w:val="4A3B6FBA"/>
    <w:rsid w:val="4A950DCF"/>
    <w:rsid w:val="4AFF619A"/>
    <w:rsid w:val="4C3A30A2"/>
    <w:rsid w:val="4C981BA5"/>
    <w:rsid w:val="4CAF6F6C"/>
    <w:rsid w:val="4CED0E45"/>
    <w:rsid w:val="4D72553A"/>
    <w:rsid w:val="4DDF729F"/>
    <w:rsid w:val="4E011820"/>
    <w:rsid w:val="4E2D698F"/>
    <w:rsid w:val="4E4C452A"/>
    <w:rsid w:val="4E5E5E11"/>
    <w:rsid w:val="4E98699E"/>
    <w:rsid w:val="4ED23FAB"/>
    <w:rsid w:val="4FA71EFB"/>
    <w:rsid w:val="50C82D96"/>
    <w:rsid w:val="50FC2A30"/>
    <w:rsid w:val="51337953"/>
    <w:rsid w:val="51403B6E"/>
    <w:rsid w:val="514C42EA"/>
    <w:rsid w:val="51A73BDA"/>
    <w:rsid w:val="52726854"/>
    <w:rsid w:val="535C5237"/>
    <w:rsid w:val="538E410D"/>
    <w:rsid w:val="53952A93"/>
    <w:rsid w:val="53A776AF"/>
    <w:rsid w:val="540D6097"/>
    <w:rsid w:val="54543638"/>
    <w:rsid w:val="55C27DF9"/>
    <w:rsid w:val="55D55D03"/>
    <w:rsid w:val="56187F25"/>
    <w:rsid w:val="5623033B"/>
    <w:rsid w:val="56553C8D"/>
    <w:rsid w:val="5658445F"/>
    <w:rsid w:val="568F6108"/>
    <w:rsid w:val="579161E1"/>
    <w:rsid w:val="584A1AA0"/>
    <w:rsid w:val="5851284C"/>
    <w:rsid w:val="58D76A1B"/>
    <w:rsid w:val="58F3500B"/>
    <w:rsid w:val="59507AD8"/>
    <w:rsid w:val="5A3D7C9B"/>
    <w:rsid w:val="5A43256F"/>
    <w:rsid w:val="5A4B59E1"/>
    <w:rsid w:val="5A6E3589"/>
    <w:rsid w:val="5A9814EF"/>
    <w:rsid w:val="5B245060"/>
    <w:rsid w:val="5BE803A0"/>
    <w:rsid w:val="5C8A1426"/>
    <w:rsid w:val="5C8E6CC1"/>
    <w:rsid w:val="5CD4150B"/>
    <w:rsid w:val="5D453D32"/>
    <w:rsid w:val="5D6F1865"/>
    <w:rsid w:val="5D8E3A90"/>
    <w:rsid w:val="5DBF5998"/>
    <w:rsid w:val="5DCE462D"/>
    <w:rsid w:val="5DDF4E95"/>
    <w:rsid w:val="5E1C3AC2"/>
    <w:rsid w:val="5E5403BA"/>
    <w:rsid w:val="5ED21E8E"/>
    <w:rsid w:val="5ED7519A"/>
    <w:rsid w:val="5F0B7BE8"/>
    <w:rsid w:val="5F7243E2"/>
    <w:rsid w:val="60423FDD"/>
    <w:rsid w:val="60636240"/>
    <w:rsid w:val="61222BB7"/>
    <w:rsid w:val="61306A6A"/>
    <w:rsid w:val="614B10EF"/>
    <w:rsid w:val="619B0821"/>
    <w:rsid w:val="61A14189"/>
    <w:rsid w:val="61DC63FD"/>
    <w:rsid w:val="62A87B0A"/>
    <w:rsid w:val="62FC7815"/>
    <w:rsid w:val="635941B3"/>
    <w:rsid w:val="63D27641"/>
    <w:rsid w:val="64A137DB"/>
    <w:rsid w:val="64C02086"/>
    <w:rsid w:val="65877B96"/>
    <w:rsid w:val="658925AF"/>
    <w:rsid w:val="66845C96"/>
    <w:rsid w:val="673451CA"/>
    <w:rsid w:val="6772399F"/>
    <w:rsid w:val="6780006F"/>
    <w:rsid w:val="68357359"/>
    <w:rsid w:val="684D2239"/>
    <w:rsid w:val="689C77C3"/>
    <w:rsid w:val="68B72DD1"/>
    <w:rsid w:val="691C1682"/>
    <w:rsid w:val="695A5C90"/>
    <w:rsid w:val="6A136D67"/>
    <w:rsid w:val="6A274C05"/>
    <w:rsid w:val="6B1B462D"/>
    <w:rsid w:val="6CBC07D3"/>
    <w:rsid w:val="6CF920E8"/>
    <w:rsid w:val="6D7E290C"/>
    <w:rsid w:val="6D971A88"/>
    <w:rsid w:val="6DA25BA6"/>
    <w:rsid w:val="6EEF65B2"/>
    <w:rsid w:val="6F32730A"/>
    <w:rsid w:val="705C256B"/>
    <w:rsid w:val="7139323E"/>
    <w:rsid w:val="73093017"/>
    <w:rsid w:val="737B72DC"/>
    <w:rsid w:val="73B6256C"/>
    <w:rsid w:val="741D0B3E"/>
    <w:rsid w:val="743D52CE"/>
    <w:rsid w:val="752A0A70"/>
    <w:rsid w:val="752E6281"/>
    <w:rsid w:val="752F2843"/>
    <w:rsid w:val="75351026"/>
    <w:rsid w:val="754135B9"/>
    <w:rsid w:val="75656114"/>
    <w:rsid w:val="75B80778"/>
    <w:rsid w:val="765C21C3"/>
    <w:rsid w:val="76602939"/>
    <w:rsid w:val="776963DA"/>
    <w:rsid w:val="77A9604B"/>
    <w:rsid w:val="783919C4"/>
    <w:rsid w:val="78BF4550"/>
    <w:rsid w:val="78D00495"/>
    <w:rsid w:val="78EA426B"/>
    <w:rsid w:val="78FA1F51"/>
    <w:rsid w:val="795067BF"/>
    <w:rsid w:val="79CB3169"/>
    <w:rsid w:val="79FA6E97"/>
    <w:rsid w:val="7A076D1E"/>
    <w:rsid w:val="7A175E4A"/>
    <w:rsid w:val="7A597865"/>
    <w:rsid w:val="7A6F193F"/>
    <w:rsid w:val="7B1665E7"/>
    <w:rsid w:val="7B390D91"/>
    <w:rsid w:val="7BCD3C95"/>
    <w:rsid w:val="7BD52290"/>
    <w:rsid w:val="7C4A0BE1"/>
    <w:rsid w:val="7C66738C"/>
    <w:rsid w:val="7C6737CC"/>
    <w:rsid w:val="7CC01DE0"/>
    <w:rsid w:val="7CDD3461"/>
    <w:rsid w:val="7E5425CE"/>
    <w:rsid w:val="7E7B76A5"/>
    <w:rsid w:val="7EB4618D"/>
    <w:rsid w:val="7F4D74FA"/>
    <w:rsid w:val="7F5319DC"/>
    <w:rsid w:val="7FDD3F2D"/>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Body Text"/>
    <w:basedOn w:val="1"/>
    <w:link w:val="37"/>
    <w:qFormat/>
    <w:uiPriority w:val="0"/>
    <w:pPr>
      <w:spacing w:after="120"/>
    </w:pPr>
  </w:style>
  <w:style w:type="paragraph" w:styleId="7">
    <w:name w:val="Body Text Indent"/>
    <w:basedOn w:val="1"/>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ascii="Tahoma" w:hAnsi="Tahoma" w:eastAsia="宋体"/>
      <w:b/>
      <w:bCs/>
      <w:spacing w:val="10"/>
      <w:kern w:val="2"/>
      <w:sz w:val="24"/>
      <w:szCs w:val="24"/>
      <w:lang w:val="en-US" w:eastAsia="zh-CN" w:bidi="ar-SA"/>
    </w:rPr>
  </w:style>
  <w:style w:type="character" w:styleId="19">
    <w:name w:val="page number"/>
    <w:basedOn w:val="17"/>
    <w:qFormat/>
    <w:uiPriority w:val="0"/>
    <w:rPr>
      <w:lang w:val="en-US" w:eastAsia="zh-CN" w:bidi="ar-SA"/>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7"/>
    <w:link w:val="10"/>
    <w:qFormat/>
    <w:uiPriority w:val="0"/>
    <w:rPr>
      <w:rFonts w:ascii="Times New Roman" w:hAnsi="Times New Roman" w:eastAsia="宋体" w:cs="Times New Roman"/>
      <w:kern w:val="2"/>
      <w:sz w:val="18"/>
      <w:szCs w:val="18"/>
    </w:rPr>
  </w:style>
  <w:style w:type="character" w:customStyle="1" w:styleId="30">
    <w:name w:val="标题 3 Char"/>
    <w:basedOn w:val="17"/>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2">
    <w:name w:val="font61"/>
    <w:basedOn w:val="17"/>
    <w:qFormat/>
    <w:uiPriority w:val="0"/>
    <w:rPr>
      <w:rFonts w:hint="eastAsia" w:ascii="宋体" w:hAnsi="宋体" w:eastAsia="宋体" w:cs="宋体"/>
      <w:b/>
      <w:bCs/>
      <w:color w:val="000000"/>
      <w:sz w:val="24"/>
      <w:szCs w:val="24"/>
      <w:u w:val="none"/>
    </w:rPr>
  </w:style>
  <w:style w:type="paragraph" w:customStyle="1" w:styleId="43">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26</Pages>
  <Words>8362</Words>
  <Characters>9729</Characters>
  <Lines>96</Lines>
  <Paragraphs>27</Paragraphs>
  <TotalTime>1</TotalTime>
  <ScaleCrop>false</ScaleCrop>
  <LinksUpToDate>false</LinksUpToDate>
  <CharactersWithSpaces>10838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2022-07-26T02:16:00Z</cp:lastPrinted>
  <dcterms:modified xsi:type="dcterms:W3CDTF">2022-08-04T07:30:08Z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B15625B5922045EE8EC46111A4744B00</vt:lpwstr>
  </property>
</Properties>
</file>