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kern w:val="0"/>
          <w:sz w:val="48"/>
          <w:szCs w:val="48"/>
        </w:rPr>
      </w:pPr>
    </w:p>
    <w:p>
      <w:pPr>
        <w:jc w:val="center"/>
        <w:rPr>
          <w:rFonts w:ascii="宋体" w:hAnsi="宋体"/>
          <w:b/>
          <w:kern w:val="0"/>
          <w:sz w:val="48"/>
          <w:szCs w:val="48"/>
        </w:rPr>
      </w:pPr>
    </w:p>
    <w:p>
      <w:pPr>
        <w:jc w:val="center"/>
        <w:rPr>
          <w:rFonts w:ascii="宋体" w:hAnsi="宋体"/>
          <w:b/>
          <w:kern w:val="0"/>
          <w:sz w:val="48"/>
          <w:szCs w:val="48"/>
        </w:rPr>
      </w:pPr>
    </w:p>
    <w:p>
      <w:pPr>
        <w:jc w:val="center"/>
        <w:rPr>
          <w:rFonts w:ascii="宋体" w:hAnsi="宋体"/>
          <w:b/>
          <w:kern w:val="0"/>
          <w:sz w:val="44"/>
          <w:szCs w:val="44"/>
        </w:rPr>
      </w:pPr>
      <w:r>
        <w:rPr>
          <w:rFonts w:hint="eastAsia" w:ascii="宋体" w:hAnsi="宋体"/>
          <w:b/>
          <w:kern w:val="0"/>
          <w:sz w:val="44"/>
          <w:szCs w:val="44"/>
        </w:rPr>
        <w:t>南方医科大学第五附属医院</w:t>
      </w:r>
    </w:p>
    <w:p>
      <w:pPr>
        <w:jc w:val="center"/>
        <w:rPr>
          <w:rFonts w:ascii="宋体" w:hAnsi="宋体"/>
          <w:b/>
          <w:kern w:val="0"/>
          <w:sz w:val="44"/>
          <w:szCs w:val="44"/>
        </w:rPr>
      </w:pPr>
    </w:p>
    <w:p>
      <w:pPr>
        <w:jc w:val="center"/>
        <w:rPr>
          <w:rFonts w:hint="eastAsia" w:ascii="宋体" w:hAnsi="宋体"/>
          <w:b/>
          <w:kern w:val="0"/>
          <w:sz w:val="44"/>
          <w:szCs w:val="44"/>
          <w:lang w:val="en-US" w:eastAsia="zh-CN"/>
        </w:rPr>
      </w:pPr>
      <w:r>
        <w:rPr>
          <w:rFonts w:hint="eastAsia" w:ascii="宋体" w:hAnsi="宋体"/>
          <w:b/>
          <w:kern w:val="0"/>
          <w:sz w:val="44"/>
          <w:szCs w:val="44"/>
        </w:rPr>
        <w:t>空调维保服务</w:t>
      </w:r>
      <w:r>
        <w:rPr>
          <w:rFonts w:hint="eastAsia" w:ascii="宋体" w:hAnsi="宋体"/>
          <w:b/>
          <w:kern w:val="0"/>
          <w:sz w:val="44"/>
          <w:szCs w:val="44"/>
          <w:lang w:eastAsia="zh-CN"/>
        </w:rPr>
        <w:t>项目</w:t>
      </w:r>
    </w:p>
    <w:p>
      <w:pPr>
        <w:jc w:val="center"/>
        <w:rPr>
          <w:rFonts w:ascii="宋体" w:hAnsi="宋体"/>
          <w:b/>
          <w:kern w:val="0"/>
          <w:sz w:val="48"/>
          <w:szCs w:val="48"/>
        </w:rPr>
      </w:pPr>
    </w:p>
    <w:p>
      <w:pPr>
        <w:jc w:val="center"/>
        <w:rPr>
          <w:rFonts w:ascii="宋体" w:hAnsi="宋体"/>
          <w:b/>
          <w:kern w:val="0"/>
          <w:sz w:val="48"/>
          <w:szCs w:val="48"/>
        </w:rPr>
      </w:pPr>
    </w:p>
    <w:p>
      <w:pPr>
        <w:spacing w:line="480" w:lineRule="auto"/>
        <w:jc w:val="center"/>
        <w:rPr>
          <w:rFonts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rPr>
        <w:t>院内采购文件</w:t>
      </w:r>
    </w:p>
    <w:p>
      <w:pPr>
        <w:spacing w:line="480" w:lineRule="auto"/>
        <w:ind w:firstLine="843" w:firstLineChars="300"/>
        <w:jc w:val="center"/>
        <w:rPr>
          <w:rFonts w:ascii="宋体" w:hAnsi="宋体"/>
          <w:b/>
          <w:bCs/>
          <w:sz w:val="28"/>
          <w:szCs w:val="28"/>
        </w:rPr>
      </w:pPr>
    </w:p>
    <w:p>
      <w:pPr>
        <w:pStyle w:val="21"/>
      </w:pPr>
    </w:p>
    <w:p>
      <w:pPr>
        <w:pStyle w:val="21"/>
        <w:spacing w:line="360" w:lineRule="auto"/>
        <w:rPr>
          <w:rFonts w:ascii="方正小标宋简体" w:hAnsi="宋体" w:eastAsia="方正小标宋简体"/>
          <w:sz w:val="32"/>
        </w:rPr>
      </w:pPr>
    </w:p>
    <w:p>
      <w:pPr>
        <w:numPr>
          <w:ilvl w:val="0"/>
          <w:numId w:val="0"/>
        </w:numPr>
        <w:spacing w:line="400" w:lineRule="exact"/>
        <w:ind w:firstLine="2891" w:firstLineChars="800"/>
        <w:contextualSpacing/>
        <w:rPr>
          <w:rFonts w:hint="eastAsia" w:ascii="宋体" w:hAnsi="宋体" w:eastAsia="宋体" w:cs="Times New Roman"/>
          <w:b/>
          <w:bCs/>
          <w:kern w:val="2"/>
          <w:sz w:val="36"/>
          <w:szCs w:val="36"/>
          <w:lang w:val="en-US" w:eastAsia="zh-CN" w:bidi="ar-SA"/>
        </w:rPr>
      </w:pPr>
      <w:r>
        <w:rPr>
          <w:rFonts w:hint="eastAsia" w:ascii="宋体" w:hAnsi="宋体"/>
          <w:b/>
          <w:bCs/>
          <w:sz w:val="36"/>
          <w:szCs w:val="36"/>
        </w:rPr>
        <w:t>项目编号：</w:t>
      </w:r>
      <w:r>
        <w:rPr>
          <w:rFonts w:hint="eastAsia" w:ascii="宋体" w:hAnsi="宋体" w:eastAsia="宋体" w:cs="Times New Roman"/>
          <w:b/>
          <w:bCs/>
          <w:kern w:val="2"/>
          <w:sz w:val="36"/>
          <w:szCs w:val="36"/>
          <w:lang w:val="en-US" w:eastAsia="zh-CN" w:bidi="ar-SA"/>
        </w:rPr>
        <w:t>NYWYF20220009</w:t>
      </w:r>
    </w:p>
    <w:p>
      <w:pPr>
        <w:adjustRightInd w:val="0"/>
        <w:snapToGrid w:val="0"/>
        <w:spacing w:line="360" w:lineRule="auto"/>
        <w:ind w:firstLine="2530" w:firstLineChars="700"/>
        <w:rPr>
          <w:rFonts w:hint="eastAsia" w:ascii="宋体" w:hAnsi="宋体"/>
          <w:b/>
          <w:bCs/>
          <w:sz w:val="36"/>
          <w:szCs w:val="36"/>
        </w:rPr>
      </w:pPr>
    </w:p>
    <w:p>
      <w:pPr>
        <w:pStyle w:val="21"/>
        <w:spacing w:line="360" w:lineRule="auto"/>
        <w:ind w:firstLine="2530" w:firstLineChars="700"/>
        <w:rPr>
          <w:rFonts w:ascii="宋体" w:hAnsi="宋体"/>
          <w:b/>
          <w:bCs/>
          <w:sz w:val="36"/>
          <w:szCs w:val="36"/>
        </w:rPr>
      </w:pPr>
    </w:p>
    <w:p>
      <w:pPr>
        <w:widowControl/>
        <w:ind w:right="-26"/>
        <w:jc w:val="center"/>
        <w:textAlignment w:val="bottom"/>
        <w:rPr>
          <w:rFonts w:ascii="方正小标宋简体" w:hAnsi="宋体" w:eastAsia="方正小标宋简体"/>
          <w:sz w:val="32"/>
        </w:rPr>
      </w:pPr>
    </w:p>
    <w:p>
      <w:pPr>
        <w:adjustRightInd w:val="0"/>
        <w:snapToGrid w:val="0"/>
        <w:spacing w:line="360" w:lineRule="auto"/>
        <w:rPr>
          <w:rFonts w:ascii="宋体" w:hAnsi="宋体"/>
          <w:b/>
          <w:bCs/>
          <w:sz w:val="28"/>
          <w:szCs w:val="28"/>
        </w:rPr>
      </w:pPr>
    </w:p>
    <w:p>
      <w:pPr>
        <w:spacing w:line="360" w:lineRule="auto"/>
        <w:rPr>
          <w:rFonts w:ascii="宋体" w:hAnsi="宋体"/>
          <w:b/>
          <w:bCs/>
          <w:sz w:val="28"/>
          <w:szCs w:val="28"/>
        </w:rPr>
      </w:pPr>
    </w:p>
    <w:p>
      <w:pPr>
        <w:spacing w:line="360" w:lineRule="auto"/>
        <w:jc w:val="center"/>
        <w:rPr>
          <w:rFonts w:ascii="宋体" w:hAnsi="宋体"/>
          <w:b/>
          <w:bCs/>
          <w:sz w:val="28"/>
          <w:szCs w:val="28"/>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期：2022年</w:t>
      </w:r>
      <w:r>
        <w:rPr>
          <w:rFonts w:hint="eastAsia" w:ascii="宋体" w:hAnsi="宋体"/>
          <w:b/>
          <w:bCs/>
          <w:sz w:val="32"/>
          <w:szCs w:val="32"/>
          <w:lang w:val="en-US" w:eastAsia="zh-CN"/>
        </w:rPr>
        <w:t>7</w:t>
      </w:r>
      <w:r>
        <w:rPr>
          <w:rFonts w:hint="eastAsia" w:ascii="宋体" w:hAnsi="宋体"/>
          <w:b/>
          <w:bCs/>
          <w:sz w:val="32"/>
          <w:szCs w:val="32"/>
        </w:rPr>
        <w:t>月</w:t>
      </w:r>
    </w:p>
    <w:p>
      <w:pPr>
        <w:rPr>
          <w:sz w:val="24"/>
        </w:rPr>
      </w:pPr>
      <w:r>
        <w:rPr>
          <w:rFonts w:hint="eastAsia"/>
          <w:sz w:val="24"/>
        </w:rPr>
        <w:fldChar w:fldCharType="begin"/>
      </w:r>
      <w:r>
        <w:rPr>
          <w:rFonts w:hint="eastAsia"/>
          <w:sz w:val="24"/>
        </w:rPr>
        <w:instrText xml:space="preserve"> DOCVARIABLE  采购编号  \* MERGEFORMAT </w:instrText>
      </w:r>
      <w:r>
        <w:rPr>
          <w:rFonts w:hint="eastAsia"/>
          <w:sz w:val="24"/>
        </w:rPr>
        <w:fldChar w:fldCharType="end"/>
      </w:r>
    </w:p>
    <w:sdt>
      <w:sdtPr>
        <w:rPr>
          <w:rFonts w:ascii="宋体" w:hAnsi="宋体"/>
        </w:rPr>
        <w:id w:val="147455384"/>
        <w:docPartObj>
          <w:docPartGallery w:val="Table of Contents"/>
          <w:docPartUnique/>
        </w:docPartObj>
      </w:sdtPr>
      <w:sdtEndPr>
        <w:rPr>
          <w:rFonts w:hint="eastAsia" w:ascii="黑体" w:hAnsi="黑体" w:eastAsia="黑体" w:cs="黑体"/>
          <w:bCs/>
          <w:kern w:val="0"/>
          <w:sz w:val="30"/>
          <w:szCs w:val="30"/>
        </w:rPr>
      </w:sdtEndPr>
      <w:sdtContent>
        <w:p>
          <w:pPr>
            <w:spacing w:line="360" w:lineRule="auto"/>
            <w:jc w:val="center"/>
            <w:rPr>
              <w:rFonts w:ascii="黑体" w:hAnsi="黑体" w:eastAsia="黑体" w:cs="黑体"/>
              <w:sz w:val="44"/>
              <w:szCs w:val="44"/>
              <w:highlight w:val="none"/>
            </w:rPr>
          </w:pPr>
          <w:r>
            <w:rPr>
              <w:rFonts w:hint="eastAsia" w:ascii="黑体" w:hAnsi="黑体" w:eastAsia="黑体" w:cs="黑体"/>
              <w:sz w:val="44"/>
              <w:szCs w:val="44"/>
              <w:highlight w:val="none"/>
            </w:rPr>
            <w:t>目  录</w:t>
          </w:r>
        </w:p>
        <w:p>
          <w:pPr>
            <w:pStyle w:val="23"/>
            <w:tabs>
              <w:tab w:val="right" w:leader="dot" w:pos="9638"/>
            </w:tabs>
            <w:spacing w:line="360" w:lineRule="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TOC \o "1-1" \h \u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"_Toc14957"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第一部分 报名邀请函</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PAGEREF _Toc14957 \h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1</w:t>
          </w:r>
          <w:r>
            <w:rPr>
              <w:rFonts w:hint="eastAsia" w:ascii="宋体" w:hAnsi="宋体" w:eastAsia="宋体" w:cs="宋体"/>
              <w:b/>
              <w:bCs/>
              <w:sz w:val="28"/>
              <w:szCs w:val="28"/>
              <w:highlight w:val="none"/>
            </w:rPr>
            <w:fldChar w:fldCharType="end"/>
          </w:r>
          <w:r>
            <w:rPr>
              <w:rFonts w:hint="eastAsia" w:ascii="宋体" w:hAnsi="宋体" w:eastAsia="宋体" w:cs="宋体"/>
              <w:b/>
              <w:bCs/>
              <w:sz w:val="28"/>
              <w:szCs w:val="28"/>
              <w:highlight w:val="none"/>
            </w:rPr>
            <w:fldChar w:fldCharType="end"/>
          </w:r>
        </w:p>
        <w:p>
          <w:pPr>
            <w:pStyle w:val="23"/>
            <w:tabs>
              <w:tab w:val="right" w:leader="dot" w:pos="9638"/>
            </w:tabs>
            <w:spacing w:line="360" w:lineRule="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"_Toc1526"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第二部分  用户需求书</w:t>
          </w:r>
          <w:r>
            <w:rPr>
              <w:rFonts w:hint="eastAsia" w:ascii="宋体" w:hAnsi="宋体" w:eastAsia="宋体" w:cs="宋体"/>
              <w:b/>
              <w:bCs/>
              <w:sz w:val="28"/>
              <w:szCs w:val="28"/>
              <w:highlight w:val="none"/>
            </w:rPr>
            <w:tab/>
          </w:r>
          <w:r>
            <w:rPr>
              <w:rFonts w:hint="eastAsia" w:ascii="宋体" w:hAnsi="宋体" w:cs="宋体"/>
              <w:b/>
              <w:bCs/>
              <w:sz w:val="28"/>
              <w:szCs w:val="28"/>
              <w:highlight w:val="none"/>
              <w:lang w:val="en-US" w:eastAsia="zh-CN"/>
            </w:rPr>
            <w:t>3</w:t>
          </w:r>
          <w:r>
            <w:rPr>
              <w:rFonts w:hint="eastAsia" w:ascii="宋体" w:hAnsi="宋体" w:eastAsia="宋体" w:cs="宋体"/>
              <w:b/>
              <w:bCs/>
              <w:sz w:val="28"/>
              <w:szCs w:val="28"/>
              <w:highlight w:val="none"/>
            </w:rPr>
            <w:fldChar w:fldCharType="end"/>
          </w:r>
        </w:p>
        <w:p>
          <w:pPr>
            <w:pStyle w:val="23"/>
            <w:tabs>
              <w:tab w:val="right" w:leader="dot" w:pos="9638"/>
            </w:tabs>
            <w:spacing w:line="360" w:lineRule="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"_Toc2432"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第三部分  资料整理注意事项</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t>1</w:t>
          </w:r>
          <w:r>
            <w:rPr>
              <w:rFonts w:hint="eastAsia" w:ascii="宋体" w:hAnsi="宋体" w:eastAsia="宋体" w:cs="宋体"/>
              <w:b/>
              <w:bCs/>
              <w:sz w:val="28"/>
              <w:szCs w:val="28"/>
              <w:highlight w:val="none"/>
            </w:rPr>
            <w:fldChar w:fldCharType="end"/>
          </w:r>
          <w:r>
            <w:rPr>
              <w:rFonts w:hint="eastAsia" w:ascii="宋体" w:hAnsi="宋体" w:cs="宋体"/>
              <w:b/>
              <w:bCs/>
              <w:sz w:val="28"/>
              <w:szCs w:val="28"/>
              <w:highlight w:val="none"/>
              <w:lang w:val="en-US" w:eastAsia="zh-CN"/>
            </w:rPr>
            <w:t>1</w:t>
          </w:r>
        </w:p>
        <w:p>
          <w:pPr>
            <w:pStyle w:val="23"/>
            <w:tabs>
              <w:tab w:val="right" w:leader="dot" w:pos="9638"/>
            </w:tabs>
            <w:spacing w:line="360" w:lineRule="auto"/>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"_Toc1634"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第四部分  相关格式文件</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t>1</w:t>
          </w:r>
          <w:r>
            <w:rPr>
              <w:rFonts w:hint="eastAsia" w:ascii="宋体" w:hAnsi="宋体" w:eastAsia="宋体" w:cs="宋体"/>
              <w:b/>
              <w:bCs/>
              <w:sz w:val="28"/>
              <w:szCs w:val="28"/>
              <w:highlight w:val="none"/>
            </w:rPr>
            <w:fldChar w:fldCharType="end"/>
          </w:r>
          <w:r>
            <w:rPr>
              <w:rFonts w:hint="eastAsia" w:ascii="宋体" w:hAnsi="宋体" w:cs="宋体"/>
              <w:b/>
              <w:bCs/>
              <w:sz w:val="28"/>
              <w:szCs w:val="28"/>
              <w:highlight w:val="none"/>
              <w:lang w:val="en-US" w:eastAsia="zh-CN"/>
            </w:rPr>
            <w:t>2</w:t>
          </w:r>
        </w:p>
        <w:p>
          <w:pPr>
            <w:pStyle w:val="23"/>
            <w:tabs>
              <w:tab w:val="right" w:leader="dot" w:pos="9638"/>
            </w:tabs>
            <w:spacing w:line="360" w:lineRule="auto"/>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"_Toc26773"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第五部分 合同模板（报名成功后获得）</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t>2</w:t>
          </w:r>
          <w:r>
            <w:rPr>
              <w:rFonts w:hint="eastAsia" w:ascii="宋体" w:hAnsi="宋体" w:eastAsia="宋体" w:cs="宋体"/>
              <w:b/>
              <w:bCs/>
              <w:sz w:val="28"/>
              <w:szCs w:val="28"/>
              <w:highlight w:val="none"/>
            </w:rPr>
            <w:fldChar w:fldCharType="end"/>
          </w:r>
          <w:r>
            <w:rPr>
              <w:rFonts w:hint="eastAsia" w:ascii="宋体" w:hAnsi="宋体" w:cs="宋体"/>
              <w:b/>
              <w:bCs/>
              <w:sz w:val="28"/>
              <w:szCs w:val="28"/>
              <w:highlight w:val="none"/>
              <w:lang w:val="en-US" w:eastAsia="zh-CN"/>
            </w:rPr>
            <w:t>5</w:t>
          </w:r>
        </w:p>
        <w:p>
          <w:pPr>
            <w:spacing w:line="360" w:lineRule="auto"/>
            <w:jc w:val="center"/>
            <w:rPr>
              <w:rFonts w:ascii="黑体" w:hAnsi="黑体" w:eastAsia="黑体" w:cs="黑体"/>
              <w:b/>
              <w:bCs/>
              <w:kern w:val="0"/>
              <w:sz w:val="30"/>
              <w:szCs w:val="30"/>
            </w:rPr>
          </w:pPr>
          <w:r>
            <w:rPr>
              <w:rFonts w:hint="eastAsia" w:ascii="宋体" w:hAnsi="宋体" w:eastAsia="宋体" w:cs="宋体"/>
              <w:b/>
              <w:bCs/>
              <w:kern w:val="0"/>
              <w:sz w:val="28"/>
              <w:szCs w:val="28"/>
              <w:highlight w:val="none"/>
            </w:rPr>
            <w:fldChar w:fldCharType="end"/>
          </w:r>
        </w:p>
      </w:sdtContent>
    </w:sdt>
    <w:p>
      <w:pPr>
        <w:jc w:val="center"/>
        <w:rPr>
          <w:b/>
          <w:bCs/>
          <w:kern w:val="0"/>
          <w:sz w:val="28"/>
          <w:szCs w:val="36"/>
        </w:rPr>
      </w:pPr>
    </w:p>
    <w:p>
      <w:pPr>
        <w:jc w:val="center"/>
        <w:rPr>
          <w:b/>
          <w:bCs/>
          <w:kern w:val="0"/>
          <w:sz w:val="28"/>
          <w:szCs w:val="36"/>
        </w:rPr>
      </w:pPr>
    </w:p>
    <w:p>
      <w:pPr>
        <w:jc w:val="center"/>
        <w:rPr>
          <w:b/>
          <w:bCs/>
          <w:kern w:val="0"/>
          <w:sz w:val="28"/>
          <w:szCs w:val="36"/>
        </w:rPr>
      </w:pPr>
    </w:p>
    <w:p>
      <w:pPr>
        <w:tabs>
          <w:tab w:val="left" w:pos="8261"/>
        </w:tabs>
        <w:jc w:val="left"/>
        <w:rPr>
          <w:b/>
          <w:bCs/>
          <w:kern w:val="0"/>
          <w:sz w:val="28"/>
          <w:szCs w:val="36"/>
        </w:rPr>
      </w:pPr>
      <w:r>
        <w:rPr>
          <w:rFonts w:hint="eastAsia"/>
          <w:b/>
          <w:bCs/>
          <w:kern w:val="0"/>
          <w:sz w:val="28"/>
          <w:szCs w:val="36"/>
        </w:rPr>
        <w:tab/>
      </w:r>
    </w:p>
    <w:p>
      <w:pPr>
        <w:tabs>
          <w:tab w:val="left" w:pos="7411"/>
        </w:tabs>
        <w:jc w:val="left"/>
        <w:rPr>
          <w:b/>
          <w:bCs/>
          <w:kern w:val="0"/>
          <w:sz w:val="28"/>
          <w:szCs w:val="36"/>
        </w:rPr>
      </w:pPr>
      <w:r>
        <w:rPr>
          <w:rFonts w:hint="eastAsia"/>
          <w:b/>
          <w:bCs/>
          <w:kern w:val="0"/>
          <w:sz w:val="28"/>
          <w:szCs w:val="36"/>
        </w:rPr>
        <w:tab/>
      </w: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spacing w:line="360" w:lineRule="auto"/>
        <w:jc w:val="center"/>
        <w:rPr>
          <w:rFonts w:ascii="宋体" w:hAnsi="宋体"/>
          <w:b/>
          <w:bCs/>
          <w:sz w:val="30"/>
          <w:szCs w:val="30"/>
        </w:rPr>
        <w:sectPr>
          <w:headerReference r:id="rId7" w:type="default"/>
          <w:footerReference r:id="rId8" w:type="default"/>
          <w:pgSz w:w="11906" w:h="16838"/>
          <w:pgMar w:top="1440" w:right="1134" w:bottom="1440" w:left="1134" w:header="851" w:footer="992" w:gutter="0"/>
          <w:pgNumType w:start="1"/>
          <w:cols w:space="720" w:num="1"/>
          <w:docGrid w:linePitch="312" w:charSpace="0"/>
        </w:sectPr>
      </w:pPr>
      <w:bookmarkStart w:id="0" w:name="_Toc19427"/>
    </w:p>
    <w:p>
      <w:pPr>
        <w:spacing w:line="360" w:lineRule="auto"/>
        <w:jc w:val="center"/>
        <w:outlineLvl w:val="0"/>
        <w:rPr>
          <w:rFonts w:ascii="仿宋" w:hAnsi="仿宋" w:eastAsia="仿宋" w:cs="Helvetica"/>
          <w:sz w:val="30"/>
          <w:szCs w:val="30"/>
        </w:rPr>
      </w:pPr>
      <w:bookmarkStart w:id="1" w:name="_Toc14957"/>
      <w:r>
        <w:rPr>
          <w:rFonts w:hint="eastAsia" w:ascii="宋体" w:hAnsi="宋体"/>
          <w:b/>
          <w:bCs/>
          <w:sz w:val="30"/>
          <w:szCs w:val="30"/>
        </w:rPr>
        <w:fldChar w:fldCharType="begin"/>
      </w:r>
      <w:r>
        <w:rPr>
          <w:rFonts w:hint="eastAsia" w:ascii="宋体" w:hAnsi="宋体"/>
          <w:b/>
          <w:bCs/>
          <w:sz w:val="30"/>
          <w:szCs w:val="30"/>
        </w:rPr>
        <w:instrText xml:space="preserve"> HYPERLINK \l "_Toc17950" </w:instrText>
      </w:r>
      <w:r>
        <w:rPr>
          <w:rFonts w:hint="eastAsia" w:ascii="宋体" w:hAnsi="宋体"/>
          <w:b/>
          <w:bCs/>
          <w:sz w:val="30"/>
          <w:szCs w:val="30"/>
        </w:rPr>
        <w:fldChar w:fldCharType="separate"/>
      </w:r>
      <w:r>
        <w:rPr>
          <w:rFonts w:hint="eastAsia" w:ascii="宋体" w:hAnsi="宋体"/>
          <w:b/>
          <w:bCs/>
          <w:sz w:val="30"/>
          <w:szCs w:val="30"/>
        </w:rPr>
        <w:t>第一部分 报名邀请函</w:t>
      </w:r>
      <w:r>
        <w:rPr>
          <w:rFonts w:hint="eastAsia" w:ascii="宋体" w:hAnsi="宋体"/>
          <w:b/>
          <w:bCs/>
          <w:sz w:val="30"/>
          <w:szCs w:val="30"/>
        </w:rPr>
        <w:fldChar w:fldCharType="end"/>
      </w:r>
      <w:bookmarkEnd w:id="0"/>
      <w:bookmarkEnd w:id="1"/>
    </w:p>
    <w:p>
      <w:pPr>
        <w:spacing w:line="400" w:lineRule="exact"/>
        <w:ind w:firstLine="480" w:firstLineChars="200"/>
        <w:contextualSpacing/>
        <w:rPr>
          <w:rFonts w:hint="eastAsia" w:ascii="宋体" w:hAnsi="宋体" w:eastAsia="宋体" w:cs="宋体"/>
          <w:color w:val="auto"/>
          <w:sz w:val="24"/>
          <w:szCs w:val="24"/>
        </w:rPr>
      </w:pPr>
      <w:bookmarkStart w:id="2" w:name="_Toc1526"/>
      <w:bookmarkStart w:id="3" w:name="_Toc27350"/>
      <w:bookmarkStart w:id="4" w:name="_Toc25861"/>
      <w:r>
        <w:rPr>
          <w:rFonts w:hint="eastAsia" w:ascii="宋体" w:hAnsi="宋体" w:eastAsia="宋体" w:cs="宋体"/>
          <w:color w:val="auto"/>
          <w:sz w:val="24"/>
          <w:szCs w:val="24"/>
        </w:rPr>
        <w:t>根据我院业务发展需要，</w:t>
      </w:r>
      <w:r>
        <w:rPr>
          <w:rFonts w:hint="eastAsia" w:ascii="宋体" w:hAnsi="宋体" w:eastAsia="宋体" w:cs="宋体"/>
          <w:color w:val="auto"/>
          <w:sz w:val="24"/>
          <w:szCs w:val="24"/>
          <w:lang w:eastAsia="zh-CN"/>
        </w:rPr>
        <w:t>近期拟采购空调维保服务</w:t>
      </w:r>
      <w:r>
        <w:rPr>
          <w:rFonts w:hint="eastAsia" w:ascii="宋体" w:hAnsi="宋体" w:eastAsia="宋体" w:cs="宋体"/>
          <w:color w:val="auto"/>
          <w:sz w:val="24"/>
          <w:szCs w:val="24"/>
        </w:rPr>
        <w:t>，现根据相关规定特此公告，欢迎符合条件的供应商参</w:t>
      </w:r>
      <w:r>
        <w:rPr>
          <w:rFonts w:hint="eastAsia" w:ascii="宋体" w:hAnsi="宋体" w:eastAsia="宋体" w:cs="宋体"/>
          <w:color w:val="auto"/>
          <w:sz w:val="24"/>
          <w:szCs w:val="24"/>
          <w:lang w:eastAsia="zh-CN"/>
        </w:rPr>
        <w:t>加</w:t>
      </w:r>
      <w:r>
        <w:rPr>
          <w:rFonts w:hint="eastAsia" w:ascii="宋体" w:hAnsi="宋体" w:eastAsia="宋体" w:cs="宋体"/>
          <w:color w:val="auto"/>
          <w:sz w:val="24"/>
          <w:szCs w:val="24"/>
        </w:rPr>
        <w:t>。</w:t>
      </w:r>
    </w:p>
    <w:p>
      <w:pPr>
        <w:numPr>
          <w:ilvl w:val="0"/>
          <w:numId w:val="2"/>
        </w:numPr>
        <w:spacing w:line="400" w:lineRule="exact"/>
        <w:ind w:firstLine="482" w:firstLineChars="200"/>
        <w:contextualSpacing/>
        <w:rPr>
          <w:rFonts w:hint="eastAsia" w:ascii="宋体" w:hAnsi="宋体" w:cs="宋体"/>
          <w:b/>
          <w:bCs/>
          <w:color w:val="auto"/>
          <w:sz w:val="24"/>
          <w:szCs w:val="24"/>
        </w:rPr>
      </w:pPr>
      <w:r>
        <w:rPr>
          <w:rFonts w:hint="eastAsia" w:ascii="宋体" w:hAnsi="宋体" w:cs="宋体"/>
          <w:b/>
          <w:bCs/>
          <w:color w:val="auto"/>
          <w:sz w:val="24"/>
          <w:szCs w:val="24"/>
        </w:rPr>
        <w:t>采购需求</w:t>
      </w:r>
    </w:p>
    <w:p>
      <w:pPr>
        <w:numPr>
          <w:ilvl w:val="0"/>
          <w:numId w:val="3"/>
        </w:numPr>
        <w:spacing w:line="400" w:lineRule="exact"/>
        <w:ind w:firstLine="482" w:firstLineChars="200"/>
        <w:contextualSpacing/>
        <w:rPr>
          <w:rFonts w:hint="eastAsia" w:ascii="宋体" w:hAnsi="宋体" w:cs="宋体"/>
          <w:color w:val="auto"/>
          <w:sz w:val="24"/>
          <w:szCs w:val="24"/>
        </w:rPr>
      </w:pPr>
      <w:r>
        <w:rPr>
          <w:rFonts w:hint="eastAsia" w:ascii="宋体" w:hAnsi="宋体" w:cs="宋体"/>
          <w:b/>
          <w:bCs/>
          <w:color w:val="auto"/>
          <w:sz w:val="24"/>
          <w:szCs w:val="24"/>
        </w:rPr>
        <w:t>项目编号：</w:t>
      </w:r>
      <w:r>
        <w:rPr>
          <w:rFonts w:hint="eastAsia" w:ascii="宋体" w:hAnsi="宋体" w:cs="宋体"/>
          <w:color w:val="auto"/>
          <w:sz w:val="24"/>
          <w:szCs w:val="24"/>
        </w:rPr>
        <w:t>NYWYF20220009</w:t>
      </w:r>
    </w:p>
    <w:p>
      <w:pPr>
        <w:numPr>
          <w:ilvl w:val="0"/>
          <w:numId w:val="0"/>
        </w:numPr>
        <w:spacing w:line="400" w:lineRule="exact"/>
        <w:ind w:firstLine="482" w:firstLineChars="200"/>
        <w:contextualSpacing/>
        <w:rPr>
          <w:rFonts w:hint="eastAsia" w:ascii="宋体" w:hAnsi="宋体" w:eastAsia="宋体" w:cs="宋体"/>
          <w:color w:val="auto"/>
          <w:sz w:val="24"/>
          <w:szCs w:val="24"/>
        </w:rPr>
      </w:pPr>
      <w:r>
        <w:rPr>
          <w:rFonts w:hint="eastAsia" w:ascii="宋体" w:hAnsi="宋体" w:eastAsia="宋体" w:cs="宋体"/>
          <w:b/>
          <w:bCs/>
          <w:color w:val="auto"/>
          <w:sz w:val="24"/>
          <w:szCs w:val="24"/>
        </w:rPr>
        <w:t>2.项目名称：</w:t>
      </w:r>
      <w:r>
        <w:rPr>
          <w:rFonts w:hint="eastAsia" w:ascii="宋体" w:hAnsi="宋体" w:eastAsia="宋体" w:cs="宋体"/>
          <w:color w:val="auto"/>
          <w:sz w:val="24"/>
          <w:szCs w:val="24"/>
        </w:rPr>
        <w:t>南方医科大学第五附属空调维保服务</w:t>
      </w:r>
      <w:r>
        <w:rPr>
          <w:rFonts w:hint="eastAsia" w:ascii="宋体" w:hAnsi="宋体" w:eastAsia="宋体" w:cs="宋体"/>
          <w:color w:val="auto"/>
          <w:sz w:val="24"/>
          <w:szCs w:val="24"/>
          <w:lang w:eastAsia="zh-CN"/>
        </w:rPr>
        <w:t>项目</w:t>
      </w:r>
    </w:p>
    <w:p>
      <w:pPr>
        <w:numPr>
          <w:ilvl w:val="0"/>
          <w:numId w:val="0"/>
        </w:numPr>
        <w:spacing w:line="400" w:lineRule="exact"/>
        <w:ind w:firstLine="482" w:firstLineChars="200"/>
        <w:contextualSpacing/>
        <w:rPr>
          <w:rFonts w:hint="eastAsia" w:ascii="宋体" w:hAnsi="宋体" w:eastAsia="宋体" w:cs="宋体"/>
          <w:spacing w:val="0"/>
          <w:kern w:val="2"/>
          <w:sz w:val="24"/>
          <w:szCs w:val="24"/>
          <w:lang w:val="en-US" w:eastAsia="zh-CN"/>
        </w:rPr>
      </w:pPr>
      <w:r>
        <w:rPr>
          <w:rFonts w:hint="eastAsia" w:ascii="宋体" w:hAnsi="宋体" w:eastAsia="宋体" w:cs="宋体"/>
          <w:b/>
          <w:bCs/>
          <w:color w:val="auto"/>
          <w:sz w:val="24"/>
          <w:szCs w:val="24"/>
          <w:lang w:val="en-US" w:eastAsia="zh-CN"/>
        </w:rPr>
        <w:t>3.项目预算：</w:t>
      </w:r>
      <w:r>
        <w:rPr>
          <w:rFonts w:hint="eastAsia" w:ascii="宋体" w:hAnsi="宋体" w:eastAsia="宋体" w:cs="宋体"/>
          <w:color w:val="auto"/>
          <w:sz w:val="24"/>
          <w:szCs w:val="24"/>
        </w:rPr>
        <w:t>人民币</w:t>
      </w:r>
      <w:r>
        <w:rPr>
          <w:rFonts w:hint="eastAsia" w:ascii="宋体" w:hAnsi="宋体" w:eastAsia="宋体" w:cs="宋体"/>
          <w:color w:val="auto"/>
          <w:sz w:val="24"/>
          <w:szCs w:val="24"/>
          <w:lang w:val="en-US" w:eastAsia="zh-CN"/>
        </w:rPr>
        <w:t>23</w:t>
      </w:r>
      <w:r>
        <w:rPr>
          <w:rFonts w:hint="eastAsia" w:ascii="宋体" w:hAnsi="宋体" w:eastAsia="宋体" w:cs="宋体"/>
          <w:color w:val="auto"/>
          <w:sz w:val="24"/>
          <w:szCs w:val="24"/>
        </w:rPr>
        <w:t>万元/年</w:t>
      </w:r>
      <w:r>
        <w:rPr>
          <w:rFonts w:hint="eastAsia" w:ascii="宋体" w:hAnsi="宋体" w:eastAsia="宋体" w:cs="宋体"/>
          <w:color w:val="auto"/>
          <w:sz w:val="24"/>
          <w:szCs w:val="24"/>
          <w:lang w:val="en-US" w:eastAsia="zh-CN"/>
        </w:rPr>
        <w:t>,</w:t>
      </w:r>
      <w:r>
        <w:rPr>
          <w:rFonts w:hint="eastAsia" w:ascii="宋体" w:hAnsi="宋体" w:eastAsia="宋体" w:cs="宋体"/>
          <w:spacing w:val="0"/>
          <w:kern w:val="2"/>
          <w:sz w:val="24"/>
          <w:szCs w:val="24"/>
          <w:lang w:val="en-US" w:eastAsia="zh-CN"/>
        </w:rPr>
        <w:t>两年46万元</w:t>
      </w:r>
    </w:p>
    <w:p>
      <w:pPr>
        <w:spacing w:line="400" w:lineRule="exact"/>
        <w:ind w:firstLine="482" w:firstLineChars="200"/>
        <w:contextualSpacing/>
        <w:rPr>
          <w:rFonts w:hint="eastAsia" w:ascii="宋体" w:hAnsi="宋体" w:cs="宋体"/>
          <w:b w:val="0"/>
          <w:bCs w:val="0"/>
          <w:color w:val="auto"/>
          <w:sz w:val="24"/>
          <w:szCs w:val="24"/>
        </w:rPr>
      </w:pP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.采购内容及</w:t>
      </w:r>
      <w:r>
        <w:rPr>
          <w:rFonts w:hint="eastAsia" w:ascii="宋体" w:hAnsi="宋体" w:eastAsia="宋体" w:cs="宋体"/>
          <w:b/>
          <w:bCs/>
          <w:color w:val="auto"/>
          <w:sz w:val="24"/>
          <w:szCs w:val="24"/>
          <w:lang w:eastAsia="zh-CN"/>
        </w:rPr>
        <w:t>要求</w:t>
      </w:r>
      <w:r>
        <w:rPr>
          <w:rFonts w:hint="eastAsia" w:ascii="宋体" w:hAnsi="宋体" w:eastAsia="宋体" w:cs="宋体"/>
          <w:b/>
          <w:bCs/>
          <w:color w:val="auto"/>
          <w:sz w:val="24"/>
          <w:szCs w:val="24"/>
        </w:rPr>
        <w:t>：</w:t>
      </w:r>
      <w:r>
        <w:rPr>
          <w:rFonts w:hint="eastAsia" w:ascii="宋体" w:hAnsi="宋体" w:cs="宋体"/>
          <w:b w:val="0"/>
          <w:bCs w:val="0"/>
          <w:color w:val="auto"/>
          <w:sz w:val="24"/>
          <w:szCs w:val="24"/>
        </w:rPr>
        <w:t>详见用户需求书</w:t>
      </w:r>
    </w:p>
    <w:p>
      <w:pPr>
        <w:spacing w:line="400" w:lineRule="exact"/>
        <w:ind w:firstLine="482" w:firstLineChars="200"/>
        <w:contextualSpacing/>
        <w:rPr>
          <w:rFonts w:hint="eastAsia" w:ascii="宋体" w:hAnsi="宋体" w:cs="宋体"/>
          <w:b/>
          <w:bCs/>
          <w:sz w:val="24"/>
          <w:szCs w:val="24"/>
        </w:rPr>
      </w:pPr>
      <w:r>
        <w:rPr>
          <w:rFonts w:hint="eastAsia" w:ascii="宋体" w:hAnsi="宋体" w:cs="宋体"/>
          <w:b/>
          <w:bCs/>
          <w:sz w:val="24"/>
          <w:szCs w:val="24"/>
        </w:rPr>
        <w:t>二、提供资料相关事项</w:t>
      </w:r>
    </w:p>
    <w:p>
      <w:pPr>
        <w:adjustRightInd w:val="0"/>
        <w:snapToGrid w:val="0"/>
        <w:spacing w:line="400" w:lineRule="exact"/>
        <w:ind w:firstLine="482" w:firstLineChars="200"/>
        <w:rPr>
          <w:rFonts w:hint="eastAsia" w:ascii="宋体" w:hAnsi="宋体" w:cs="宋体"/>
          <w:sz w:val="24"/>
          <w:szCs w:val="24"/>
        </w:rPr>
      </w:pPr>
      <w:r>
        <w:rPr>
          <w:rFonts w:hint="eastAsia" w:ascii="宋体" w:hAnsi="宋体" w:cs="宋体"/>
          <w:b/>
          <w:bCs/>
          <w:sz w:val="24"/>
          <w:szCs w:val="24"/>
        </w:rPr>
        <w:t>1.报名截止时间：</w:t>
      </w:r>
      <w:r>
        <w:rPr>
          <w:rFonts w:hint="eastAsia" w:ascii="宋体" w:hAnsi="宋体" w:cs="宋体"/>
          <w:sz w:val="24"/>
          <w:szCs w:val="24"/>
        </w:rPr>
        <w:t>2022年</w:t>
      </w:r>
      <w:r>
        <w:rPr>
          <w:rFonts w:hint="eastAsia" w:ascii="宋体" w:hAnsi="宋体" w:cs="宋体"/>
          <w:sz w:val="24"/>
          <w:szCs w:val="24"/>
          <w:lang w:val="en-US" w:eastAsia="zh-CN"/>
        </w:rPr>
        <w:t>8</w:t>
      </w:r>
      <w:r>
        <w:rPr>
          <w:rFonts w:hint="eastAsia" w:ascii="宋体" w:hAnsi="宋体" w:cs="宋体"/>
          <w:sz w:val="24"/>
          <w:szCs w:val="24"/>
        </w:rPr>
        <w:t>月</w:t>
      </w:r>
      <w:r>
        <w:rPr>
          <w:rFonts w:hint="eastAsia" w:ascii="宋体" w:hAnsi="宋体" w:cs="宋体"/>
          <w:sz w:val="24"/>
          <w:szCs w:val="24"/>
          <w:lang w:val="en-US" w:eastAsia="zh-CN"/>
        </w:rPr>
        <w:t>3</w:t>
      </w:r>
      <w:r>
        <w:rPr>
          <w:rFonts w:hint="eastAsia" w:ascii="宋体" w:hAnsi="宋体" w:cs="宋体"/>
          <w:sz w:val="24"/>
          <w:szCs w:val="24"/>
        </w:rPr>
        <w:t>日下午17点30分</w:t>
      </w:r>
    </w:p>
    <w:p>
      <w:pPr>
        <w:adjustRightInd w:val="0"/>
        <w:snapToGrid w:val="0"/>
        <w:spacing w:line="400" w:lineRule="exact"/>
        <w:ind w:firstLine="482" w:firstLineChars="200"/>
        <w:rPr>
          <w:rFonts w:hint="eastAsia" w:ascii="宋体" w:hAnsi="宋体" w:cs="宋体"/>
          <w:sz w:val="24"/>
          <w:szCs w:val="24"/>
        </w:rPr>
      </w:pPr>
      <w:r>
        <w:rPr>
          <w:rFonts w:hint="eastAsia" w:ascii="宋体" w:hAnsi="宋体" w:cs="宋体"/>
          <w:b/>
          <w:bCs/>
          <w:sz w:val="24"/>
          <w:szCs w:val="24"/>
        </w:rPr>
        <w:t>2.报名方式：</w:t>
      </w:r>
      <w:r>
        <w:rPr>
          <w:rFonts w:hint="eastAsia" w:ascii="宋体" w:hAnsi="宋体" w:cs="宋体"/>
          <w:sz w:val="24"/>
          <w:szCs w:val="24"/>
        </w:rPr>
        <w:t>电子邮件报名。报名所需提供资料及要求详见附件3报名需提供资料。</w:t>
      </w:r>
    </w:p>
    <w:p>
      <w:pPr>
        <w:adjustRightInd w:val="0"/>
        <w:snapToGrid w:val="0"/>
        <w:spacing w:line="400" w:lineRule="exact"/>
        <w:ind w:firstLine="482" w:firstLineChars="200"/>
        <w:rPr>
          <w:rFonts w:hint="eastAsia" w:ascii="宋体" w:hAnsi="宋体" w:cs="宋体"/>
          <w:sz w:val="24"/>
          <w:szCs w:val="24"/>
        </w:rPr>
      </w:pPr>
      <w:r>
        <w:rPr>
          <w:rFonts w:hint="eastAsia" w:ascii="宋体" w:hAnsi="宋体" w:cs="宋体"/>
          <w:b/>
          <w:bCs/>
          <w:sz w:val="24"/>
          <w:szCs w:val="24"/>
        </w:rPr>
        <w:t>3.评审时间及地点：</w:t>
      </w:r>
      <w:r>
        <w:rPr>
          <w:rFonts w:hint="eastAsia" w:ascii="宋体" w:hAnsi="宋体" w:cs="宋体"/>
          <w:sz w:val="24"/>
          <w:szCs w:val="24"/>
        </w:rPr>
        <w:t>待定</w:t>
      </w:r>
    </w:p>
    <w:p>
      <w:pPr>
        <w:spacing w:line="400" w:lineRule="exact"/>
        <w:ind w:firstLine="482" w:firstLineChars="200"/>
        <w:rPr>
          <w:rFonts w:hint="eastAsia"/>
        </w:rPr>
      </w:pP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val="en-US" w:eastAsia="zh-CN"/>
        </w:rPr>
        <w:t>.温馨告知：</w:t>
      </w:r>
      <w:r>
        <w:rPr>
          <w:rFonts w:hint="eastAsia" w:ascii="宋体" w:hAnsi="宋体" w:eastAsia="宋体" w:cs="宋体"/>
          <w:b w:val="0"/>
          <w:bCs w:val="0"/>
          <w:color w:val="auto"/>
          <w:sz w:val="24"/>
          <w:szCs w:val="24"/>
          <w:highlight w:val="none"/>
          <w:lang w:val="en-US" w:eastAsia="zh-CN"/>
        </w:rPr>
        <w:t>报名资料除封面外，</w:t>
      </w:r>
      <w:r>
        <w:rPr>
          <w:rFonts w:hint="eastAsia" w:ascii="宋体" w:hAnsi="宋体"/>
          <w:b w:val="0"/>
          <w:bCs w:val="0"/>
          <w:sz w:val="24"/>
          <w:highlight w:val="none"/>
        </w:rPr>
        <w:t>其他材料须双面打印，打印出来的资料盖章后</w:t>
      </w:r>
      <w:r>
        <w:rPr>
          <w:rFonts w:hint="eastAsia" w:ascii="宋体" w:hAnsi="宋体"/>
          <w:b w:val="0"/>
          <w:bCs w:val="0"/>
          <w:sz w:val="24"/>
          <w:highlight w:val="none"/>
          <w:lang w:eastAsia="zh-CN"/>
        </w:rPr>
        <w:t>，</w:t>
      </w:r>
      <w:r>
        <w:rPr>
          <w:rFonts w:hint="eastAsia" w:ascii="宋体" w:hAnsi="宋体"/>
          <w:b w:val="0"/>
          <w:bCs w:val="0"/>
          <w:sz w:val="24"/>
          <w:highlight w:val="none"/>
        </w:rPr>
        <w:t>扫描成PDF版，各报名供应商应确保所提供报名资料一定要</w:t>
      </w:r>
      <w:r>
        <w:rPr>
          <w:rFonts w:hint="eastAsia" w:ascii="宋体" w:hAnsi="宋体"/>
          <w:b w:val="0"/>
          <w:bCs w:val="0"/>
          <w:color w:val="FF0000"/>
          <w:sz w:val="24"/>
          <w:highlight w:val="none"/>
        </w:rPr>
        <w:t>真实、</w:t>
      </w:r>
      <w:r>
        <w:rPr>
          <w:rFonts w:hint="eastAsia" w:ascii="宋体" w:hAnsi="宋体"/>
          <w:b w:val="0"/>
          <w:bCs w:val="0"/>
          <w:color w:val="FF0000"/>
          <w:sz w:val="24"/>
          <w:highlight w:val="none"/>
          <w:lang w:eastAsia="zh-CN"/>
        </w:rPr>
        <w:t>完整、</w:t>
      </w:r>
      <w:r>
        <w:rPr>
          <w:rFonts w:hint="eastAsia" w:ascii="宋体" w:hAnsi="宋体"/>
          <w:b w:val="0"/>
          <w:bCs w:val="0"/>
          <w:color w:val="FF0000"/>
          <w:sz w:val="24"/>
          <w:highlight w:val="none"/>
        </w:rPr>
        <w:t>清晰可辨</w:t>
      </w:r>
      <w:r>
        <w:rPr>
          <w:rFonts w:hint="eastAsia" w:ascii="宋体" w:hAnsi="宋体"/>
          <w:b w:val="0"/>
          <w:bCs w:val="0"/>
          <w:sz w:val="24"/>
          <w:highlight w:val="none"/>
        </w:rPr>
        <w:t>，报名资料模糊不清、难以</w:t>
      </w:r>
      <w:r>
        <w:rPr>
          <w:rFonts w:hint="eastAsia" w:ascii="宋体" w:hAnsi="宋体"/>
          <w:b w:val="0"/>
          <w:bCs w:val="0"/>
          <w:color w:val="FF0000"/>
          <w:sz w:val="24"/>
          <w:highlight w:val="none"/>
        </w:rPr>
        <w:t>辨认，</w:t>
      </w:r>
      <w:r>
        <w:rPr>
          <w:rFonts w:hint="eastAsia" w:ascii="宋体" w:hAnsi="宋体"/>
          <w:b w:val="0"/>
          <w:bCs w:val="0"/>
          <w:sz w:val="24"/>
          <w:highlight w:val="none"/>
        </w:rPr>
        <w:t>视为未提供处理，由此造成报名不成功、不能进入评审环节等严重后果由供应商自行负责。</w:t>
      </w:r>
    </w:p>
    <w:p>
      <w:pPr>
        <w:spacing w:line="400" w:lineRule="exact"/>
        <w:ind w:firstLine="482" w:firstLineChars="200"/>
        <w:contextualSpacing/>
        <w:rPr>
          <w:rFonts w:hint="eastAsia" w:ascii="宋体" w:hAnsi="宋体" w:eastAsia="宋体" w:cs="宋体"/>
          <w:color w:val="auto"/>
          <w:sz w:val="24"/>
          <w:szCs w:val="24"/>
        </w:rPr>
      </w:pPr>
      <w:r>
        <w:rPr>
          <w:rFonts w:hint="eastAsia" w:ascii="宋体" w:hAnsi="宋体" w:cs="宋体"/>
          <w:b/>
          <w:bCs/>
          <w:sz w:val="24"/>
          <w:szCs w:val="24"/>
        </w:rPr>
        <w:t>三、资质要求</w:t>
      </w:r>
    </w:p>
    <w:p>
      <w:pPr>
        <w:keepLines w:val="0"/>
        <w:pageBreakBefore w:val="0"/>
        <w:kinsoku/>
        <w:wordWrap/>
        <w:overflowPunct/>
        <w:topLinePunct w:val="0"/>
        <w:bidi w:val="0"/>
        <w:spacing w:line="288"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1.必须是具有独立承担民事责任能力的在中华人民共和国境内注册的法人或其他组织，需提交有效的企业法人营业执照（或事业法人登记证等）副本复印件,并加盖供应商公章；</w:t>
      </w:r>
    </w:p>
    <w:p>
      <w:pPr>
        <w:keepLines w:val="0"/>
        <w:pageBreakBefore w:val="0"/>
        <w:kinsoku/>
        <w:wordWrap/>
        <w:overflowPunct/>
        <w:topLinePunct w:val="0"/>
        <w:bidi w:val="0"/>
        <w:spacing w:line="288"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空调维修人员必须具备由中华人民共和国应急管理部颁发的中华人民共和国特种作业操作证（操作项目：制冷与空调设备运行操作作业）和中华人民共和国特种作业操作证（操作项目：高处安装、维护、拆除作业），证件必须在有效期内。需提供相关证件材料复印件，并加盖供应商公章；</w:t>
      </w:r>
    </w:p>
    <w:p>
      <w:pPr>
        <w:keepLines w:val="0"/>
        <w:pageBreakBefore w:val="0"/>
        <w:kinsoku/>
        <w:wordWrap/>
        <w:overflowPunct/>
        <w:topLinePunct w:val="0"/>
        <w:bidi w:val="0"/>
        <w:spacing w:line="288"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.本项目不接受联合体投标、分包、</w:t>
      </w:r>
      <w:r>
        <w:rPr>
          <w:rFonts w:hint="eastAsia" w:ascii="宋体" w:hAnsi="宋体" w:eastAsia="宋体" w:cs="宋体"/>
          <w:sz w:val="24"/>
          <w:szCs w:val="24"/>
          <w:lang w:val="en-US" w:eastAsia="zh-CN"/>
        </w:rPr>
        <w:t>转包。</w:t>
      </w:r>
    </w:p>
    <w:p>
      <w:pPr>
        <w:pStyle w:val="2"/>
        <w:ind w:left="0" w:leftChars="0" w:firstLine="0" w:firstLineChars="0"/>
        <w:rPr>
          <w:rFonts w:hint="eastAsia"/>
          <w:lang w:val="en-US" w:eastAsia="zh-CN"/>
        </w:rPr>
      </w:pPr>
    </w:p>
    <w:p>
      <w:pPr>
        <w:keepLines w:val="0"/>
        <w:pageBreakBefore w:val="0"/>
        <w:kinsoku/>
        <w:wordWrap/>
        <w:overflowPunct/>
        <w:topLinePunct w:val="0"/>
        <w:bidi w:val="0"/>
        <w:spacing w:line="288" w:lineRule="auto"/>
        <w:ind w:firstLine="482" w:firstLineChars="200"/>
        <w:rPr>
          <w:rFonts w:hint="eastAsia" w:ascii="宋体" w:hAnsi="宋体" w:cs="宋体"/>
          <w:b/>
          <w:bCs/>
          <w:sz w:val="24"/>
          <w:szCs w:val="24"/>
          <w:lang w:val="zh-CN"/>
        </w:rPr>
      </w:pPr>
      <w:r>
        <w:rPr>
          <w:rFonts w:hint="eastAsia" w:ascii="宋体" w:hAnsi="宋体" w:cs="宋体"/>
          <w:b/>
          <w:bCs/>
          <w:sz w:val="24"/>
          <w:szCs w:val="24"/>
          <w:lang w:val="zh-CN"/>
        </w:rPr>
        <w:t>注：供应商若不能同时满足以上条件则视为投标参与无效。（如发现提供虚假材料者，取消其参加评审资格和成交资格）</w:t>
      </w:r>
    </w:p>
    <w:p>
      <w:pPr>
        <w:adjustRightInd w:val="0"/>
        <w:snapToGrid w:val="0"/>
        <w:spacing w:line="400" w:lineRule="exact"/>
        <w:ind w:firstLine="482" w:firstLineChars="200"/>
        <w:rPr>
          <w:rFonts w:hint="eastAsia"/>
          <w:lang w:val="zh-CN"/>
        </w:rPr>
      </w:pPr>
      <w:r>
        <w:rPr>
          <w:rFonts w:hint="eastAsia" w:ascii="宋体" w:hAnsi="宋体" w:cs="宋体"/>
          <w:b/>
          <w:bCs/>
          <w:sz w:val="24"/>
          <w:szCs w:val="24"/>
          <w:lang w:val="zh-CN"/>
        </w:rPr>
        <w:t>四、疫情防控要求</w:t>
      </w:r>
    </w:p>
    <w:p>
      <w:pPr>
        <w:adjustRightInd w:val="0"/>
        <w:snapToGrid w:val="0"/>
        <w:spacing w:line="400" w:lineRule="exact"/>
        <w:ind w:firstLine="482" w:firstLineChars="200"/>
        <w:rPr>
          <w:rFonts w:hint="eastAsia" w:ascii="宋体" w:hAnsi="宋体" w:cs="宋体"/>
          <w:b/>
          <w:bCs/>
          <w:color w:val="FF0000"/>
          <w:sz w:val="24"/>
          <w:szCs w:val="24"/>
          <w:shd w:val="clear" w:color="auto" w:fill="FFFFFF"/>
        </w:rPr>
      </w:pPr>
      <w:r>
        <w:rPr>
          <w:rFonts w:hint="eastAsia" w:ascii="宋体" w:hAnsi="宋体" w:cs="宋体"/>
          <w:b/>
          <w:bCs/>
          <w:color w:val="FF0000"/>
          <w:sz w:val="24"/>
          <w:szCs w:val="24"/>
          <w:shd w:val="clear" w:color="auto" w:fill="FFFFFF"/>
        </w:rPr>
        <w:t>参加评审会议供应商必须无流行病学史，需提供健康码绿码、行程码绿码、72小时核酸检测结果阴性。(如有最新防疫政策要求，按最新的政策要求执行）</w:t>
      </w:r>
    </w:p>
    <w:p>
      <w:pPr>
        <w:adjustRightInd w:val="0"/>
        <w:snapToGrid w:val="0"/>
        <w:spacing w:line="400" w:lineRule="exact"/>
        <w:ind w:firstLine="482" w:firstLineChars="200"/>
        <w:rPr>
          <w:rFonts w:hint="eastAsia" w:ascii="宋体" w:hAnsi="宋体" w:cs="宋体"/>
          <w:b/>
          <w:bCs/>
          <w:sz w:val="24"/>
          <w:szCs w:val="24"/>
          <w:lang w:val="zh-CN"/>
        </w:rPr>
      </w:pPr>
      <w:r>
        <w:rPr>
          <w:rFonts w:hint="eastAsia" w:ascii="宋体" w:hAnsi="宋体" w:cs="宋体"/>
          <w:b/>
          <w:bCs/>
          <w:sz w:val="24"/>
          <w:szCs w:val="24"/>
          <w:lang w:val="zh-CN"/>
        </w:rPr>
        <w:t>五、联系方式</w:t>
      </w:r>
    </w:p>
    <w:p>
      <w:pPr>
        <w:widowControl/>
        <w:spacing w:line="360" w:lineRule="auto"/>
        <w:ind w:firstLine="360" w:firstLineChars="150"/>
        <w:jc w:val="left"/>
        <w:rPr>
          <w:rFonts w:ascii="宋体" w:hAnsi="宋体" w:cs="宋体"/>
          <w:color w:val="auto"/>
          <w:kern w:val="0"/>
          <w:sz w:val="24"/>
          <w:szCs w:val="28"/>
        </w:rPr>
      </w:pPr>
      <w:r>
        <w:rPr>
          <w:rFonts w:hint="eastAsia" w:ascii="宋体" w:hAnsi="宋体" w:cs="宋体"/>
          <w:color w:val="auto"/>
          <w:kern w:val="0"/>
          <w:sz w:val="24"/>
          <w:szCs w:val="28"/>
        </w:rPr>
        <w:t>冯老师：020-61780580（采购业务咨询）  邮箱：</w:t>
      </w:r>
      <w:r>
        <w:rPr>
          <w:rFonts w:ascii="宋体" w:hAnsi="宋体" w:cs="宋体"/>
          <w:color w:val="auto"/>
          <w:kern w:val="0"/>
          <w:sz w:val="24"/>
          <w:szCs w:val="28"/>
        </w:rPr>
        <w:t>nywycgb@126.com</w:t>
      </w:r>
    </w:p>
    <w:p>
      <w:pPr>
        <w:widowControl/>
        <w:spacing w:line="360" w:lineRule="auto"/>
        <w:ind w:firstLine="360" w:firstLineChars="150"/>
        <w:jc w:val="left"/>
        <w:rPr>
          <w:rFonts w:hint="eastAsia" w:ascii="宋体" w:hAnsi="宋体" w:cs="宋体"/>
          <w:color w:val="auto"/>
          <w:kern w:val="0"/>
          <w:sz w:val="24"/>
          <w:szCs w:val="28"/>
        </w:rPr>
      </w:pPr>
      <w:r>
        <w:rPr>
          <w:rFonts w:hint="eastAsia" w:ascii="宋体" w:hAnsi="宋体" w:cs="宋体"/>
          <w:color w:val="auto"/>
          <w:sz w:val="24"/>
          <w:szCs w:val="24"/>
          <w:lang w:eastAsia="zh-CN"/>
        </w:rPr>
        <w:t>徐</w:t>
      </w:r>
      <w:r>
        <w:rPr>
          <w:rFonts w:hint="eastAsia" w:ascii="宋体" w:hAnsi="宋体" w:cs="宋体"/>
          <w:color w:val="auto"/>
          <w:sz w:val="24"/>
          <w:szCs w:val="24"/>
        </w:rPr>
        <w:t>老师：020-61780</w:t>
      </w:r>
      <w:r>
        <w:rPr>
          <w:rFonts w:hint="eastAsia" w:ascii="宋体" w:hAnsi="宋体" w:cs="宋体"/>
          <w:color w:val="auto"/>
          <w:sz w:val="24"/>
          <w:szCs w:val="24"/>
          <w:lang w:val="en-US" w:eastAsia="zh-CN"/>
        </w:rPr>
        <w:t>303</w:t>
      </w:r>
      <w:r>
        <w:rPr>
          <w:rFonts w:hint="eastAsia" w:ascii="宋体" w:hAnsi="宋体" w:cs="宋体"/>
          <w:color w:val="auto"/>
          <w:sz w:val="24"/>
          <w:szCs w:val="24"/>
        </w:rPr>
        <w:t>（项目需求咨询）</w:t>
      </w:r>
    </w:p>
    <w:p>
      <w:pPr>
        <w:widowControl/>
        <w:spacing w:line="360" w:lineRule="auto"/>
        <w:ind w:firstLine="360" w:firstLineChars="150"/>
        <w:jc w:val="left"/>
        <w:rPr>
          <w:rFonts w:ascii="宋体" w:hAnsi="宋体" w:cs="宋体"/>
          <w:color w:val="auto"/>
          <w:kern w:val="0"/>
          <w:sz w:val="24"/>
          <w:szCs w:val="28"/>
        </w:rPr>
      </w:pPr>
      <w:r>
        <w:rPr>
          <w:rFonts w:hint="eastAsia" w:ascii="宋体" w:hAnsi="宋体" w:cs="宋体"/>
          <w:color w:val="auto"/>
          <w:kern w:val="0"/>
          <w:sz w:val="24"/>
          <w:szCs w:val="28"/>
        </w:rPr>
        <w:t>刘老师：020-61780096（投诉举报电话）</w:t>
      </w:r>
      <w:bookmarkStart w:id="276" w:name="_GoBack"/>
      <w:bookmarkEnd w:id="276"/>
    </w:p>
    <w:p>
      <w:pPr>
        <w:widowControl/>
        <w:spacing w:line="360" w:lineRule="auto"/>
        <w:ind w:firstLine="360" w:firstLineChars="150"/>
        <w:jc w:val="left"/>
        <w:rPr>
          <w:rFonts w:ascii="宋体" w:hAnsi="宋体" w:cs="宋体"/>
          <w:kern w:val="0"/>
          <w:sz w:val="24"/>
          <w:szCs w:val="28"/>
        </w:rPr>
      </w:pPr>
      <w:r>
        <w:rPr>
          <w:rFonts w:hint="eastAsia" w:ascii="宋体" w:hAnsi="宋体" w:cs="宋体"/>
          <w:kern w:val="0"/>
          <w:sz w:val="24"/>
          <w:szCs w:val="28"/>
        </w:rPr>
        <w:t>联系时间（工作日）：上午 8:30-12:00，下午14:30-17:30</w:t>
      </w:r>
    </w:p>
    <w:p>
      <w:pPr>
        <w:widowControl/>
        <w:spacing w:line="400" w:lineRule="exact"/>
        <w:jc w:val="right"/>
        <w:rPr>
          <w:rFonts w:hint="eastAsia" w:ascii="宋体" w:hAnsi="宋体" w:cs="宋体"/>
          <w:kern w:val="0"/>
          <w:sz w:val="24"/>
          <w:szCs w:val="24"/>
          <w:highlight w:val="yellow"/>
        </w:rPr>
      </w:pPr>
    </w:p>
    <w:p>
      <w:pPr>
        <w:adjustRightInd w:val="0"/>
        <w:snapToGrid w:val="0"/>
        <w:spacing w:line="400" w:lineRule="exact"/>
        <w:ind w:firstLine="480" w:firstLineChars="200"/>
        <w:jc w:val="right"/>
        <w:rPr>
          <w:rFonts w:hint="eastAsia" w:ascii="宋体" w:hAnsi="宋体" w:cs="宋体"/>
          <w:sz w:val="24"/>
          <w:szCs w:val="24"/>
          <w:lang w:val="zh-CN"/>
        </w:rPr>
      </w:pPr>
      <w:r>
        <w:rPr>
          <w:rFonts w:hint="eastAsia" w:ascii="宋体" w:hAnsi="宋体" w:cs="宋体"/>
          <w:sz w:val="24"/>
          <w:szCs w:val="24"/>
          <w:lang w:val="zh-CN"/>
        </w:rPr>
        <w:t>南方医科大学第五附属医院</w:t>
      </w:r>
    </w:p>
    <w:p>
      <w:pPr>
        <w:adjustRightInd w:val="0"/>
        <w:snapToGrid w:val="0"/>
        <w:spacing w:line="400" w:lineRule="exact"/>
        <w:ind w:firstLine="480" w:firstLineChars="200"/>
        <w:jc w:val="right"/>
        <w:rPr>
          <w:rFonts w:hint="eastAsia" w:ascii="宋体" w:hAnsi="宋体" w:cs="宋体"/>
          <w:sz w:val="24"/>
          <w:szCs w:val="24"/>
        </w:rPr>
      </w:pPr>
      <w:r>
        <w:rPr>
          <w:rFonts w:hint="eastAsia" w:ascii="宋体" w:hAnsi="宋体" w:cs="宋体"/>
          <w:sz w:val="24"/>
          <w:szCs w:val="24"/>
          <w:lang w:val="zh-CN"/>
        </w:rPr>
        <w:t>202</w:t>
      </w:r>
      <w:r>
        <w:rPr>
          <w:rFonts w:hint="eastAsia" w:ascii="宋体" w:hAnsi="宋体" w:cs="宋体"/>
          <w:sz w:val="24"/>
          <w:szCs w:val="24"/>
        </w:rPr>
        <w:t>2</w:t>
      </w:r>
      <w:r>
        <w:rPr>
          <w:rFonts w:hint="eastAsia" w:ascii="宋体" w:hAnsi="宋体" w:cs="宋体"/>
          <w:sz w:val="24"/>
          <w:szCs w:val="24"/>
          <w:lang w:val="zh-CN"/>
        </w:rPr>
        <w:t>年</w:t>
      </w:r>
      <w:r>
        <w:rPr>
          <w:rFonts w:hint="eastAsia" w:ascii="宋体" w:hAnsi="宋体" w:cs="宋体"/>
          <w:sz w:val="24"/>
          <w:szCs w:val="24"/>
          <w:lang w:val="en-US" w:eastAsia="zh-CN"/>
        </w:rPr>
        <w:t>7</w:t>
      </w:r>
      <w:r>
        <w:rPr>
          <w:rFonts w:hint="eastAsia" w:ascii="宋体" w:hAnsi="宋体" w:cs="宋体"/>
          <w:sz w:val="24"/>
          <w:szCs w:val="24"/>
          <w:lang w:val="zh-CN"/>
        </w:rPr>
        <w:t>月</w:t>
      </w:r>
      <w:r>
        <w:rPr>
          <w:rFonts w:hint="eastAsia" w:ascii="宋体" w:hAnsi="宋体" w:cs="宋体"/>
          <w:sz w:val="24"/>
          <w:szCs w:val="24"/>
          <w:lang w:val="en-US" w:eastAsia="zh-CN"/>
        </w:rPr>
        <w:t>29</w:t>
      </w:r>
      <w:r>
        <w:rPr>
          <w:rFonts w:hint="eastAsia" w:ascii="宋体" w:hAnsi="宋体" w:cs="宋体"/>
          <w:sz w:val="24"/>
          <w:szCs w:val="24"/>
          <w:lang w:val="zh-CN"/>
        </w:rPr>
        <w:t>日</w:t>
      </w:r>
    </w:p>
    <w:p>
      <w:pPr>
        <w:pStyle w:val="21"/>
        <w:spacing w:line="400" w:lineRule="exact"/>
        <w:rPr>
          <w:rFonts w:hint="eastAsia" w:ascii="宋体" w:hAnsi="宋体" w:cs="宋体"/>
          <w:sz w:val="24"/>
          <w:highlight w:val="yellow"/>
        </w:rPr>
      </w:pPr>
    </w:p>
    <w:p>
      <w:pPr>
        <w:spacing w:line="360" w:lineRule="auto"/>
        <w:jc w:val="center"/>
        <w:rPr>
          <w:rFonts w:hint="eastAsia"/>
          <w:b/>
          <w:bCs/>
          <w:sz w:val="24"/>
        </w:rPr>
      </w:pPr>
    </w:p>
    <w:p>
      <w:pPr>
        <w:spacing w:line="360" w:lineRule="auto"/>
        <w:jc w:val="center"/>
        <w:rPr>
          <w:rFonts w:hint="eastAsia"/>
          <w:b/>
          <w:bCs/>
          <w:sz w:val="24"/>
        </w:rPr>
      </w:pPr>
    </w:p>
    <w:p>
      <w:pPr>
        <w:spacing w:line="360" w:lineRule="auto"/>
        <w:jc w:val="center"/>
        <w:rPr>
          <w:rFonts w:hint="eastAsia"/>
          <w:b/>
          <w:bCs/>
          <w:sz w:val="24"/>
        </w:rPr>
      </w:pPr>
    </w:p>
    <w:p>
      <w:pPr>
        <w:spacing w:line="360" w:lineRule="auto"/>
        <w:jc w:val="center"/>
        <w:rPr>
          <w:rFonts w:hint="eastAsia"/>
          <w:b/>
          <w:bCs/>
          <w:sz w:val="24"/>
        </w:rPr>
      </w:pPr>
    </w:p>
    <w:p>
      <w:pPr>
        <w:spacing w:line="360" w:lineRule="auto"/>
        <w:jc w:val="center"/>
        <w:rPr>
          <w:rFonts w:hint="eastAsia"/>
          <w:b/>
          <w:bCs/>
          <w:sz w:val="24"/>
        </w:rPr>
      </w:pPr>
    </w:p>
    <w:p>
      <w:pPr>
        <w:spacing w:line="360" w:lineRule="auto"/>
        <w:jc w:val="center"/>
        <w:rPr>
          <w:rFonts w:hint="eastAsia"/>
          <w:b/>
          <w:bCs/>
          <w:sz w:val="24"/>
        </w:rPr>
      </w:pPr>
    </w:p>
    <w:p>
      <w:pPr>
        <w:spacing w:line="360" w:lineRule="auto"/>
        <w:jc w:val="center"/>
        <w:rPr>
          <w:rFonts w:hint="eastAsia"/>
          <w:b/>
          <w:bCs/>
          <w:sz w:val="24"/>
        </w:rPr>
      </w:pPr>
    </w:p>
    <w:p>
      <w:pPr>
        <w:spacing w:line="360" w:lineRule="auto"/>
        <w:jc w:val="center"/>
        <w:rPr>
          <w:rFonts w:hint="eastAsia"/>
          <w:b/>
          <w:bCs/>
          <w:sz w:val="24"/>
        </w:rPr>
      </w:pPr>
    </w:p>
    <w:p>
      <w:pPr>
        <w:spacing w:line="360" w:lineRule="auto"/>
        <w:jc w:val="center"/>
        <w:rPr>
          <w:rFonts w:hint="eastAsia"/>
          <w:b/>
          <w:bCs/>
          <w:sz w:val="24"/>
        </w:rPr>
      </w:pPr>
    </w:p>
    <w:p>
      <w:pPr>
        <w:spacing w:line="360" w:lineRule="auto"/>
        <w:jc w:val="center"/>
        <w:rPr>
          <w:rFonts w:hint="eastAsia"/>
          <w:b/>
          <w:bCs/>
          <w:sz w:val="24"/>
        </w:rPr>
      </w:pPr>
    </w:p>
    <w:p>
      <w:pPr>
        <w:spacing w:line="360" w:lineRule="auto"/>
        <w:jc w:val="center"/>
        <w:rPr>
          <w:rFonts w:hint="eastAsia"/>
          <w:b/>
          <w:bCs/>
          <w:sz w:val="24"/>
        </w:rPr>
      </w:pPr>
    </w:p>
    <w:p>
      <w:pPr>
        <w:spacing w:line="360" w:lineRule="auto"/>
        <w:jc w:val="center"/>
        <w:rPr>
          <w:rFonts w:hint="eastAsia"/>
          <w:b/>
          <w:bCs/>
          <w:sz w:val="24"/>
        </w:rPr>
      </w:pPr>
    </w:p>
    <w:p>
      <w:pPr>
        <w:spacing w:line="360" w:lineRule="auto"/>
        <w:jc w:val="center"/>
        <w:rPr>
          <w:rFonts w:hint="eastAsia"/>
          <w:b/>
          <w:bCs/>
          <w:sz w:val="24"/>
        </w:rPr>
      </w:pPr>
    </w:p>
    <w:p>
      <w:pPr>
        <w:spacing w:line="360" w:lineRule="auto"/>
        <w:jc w:val="center"/>
        <w:rPr>
          <w:rFonts w:hint="eastAsia"/>
          <w:b/>
          <w:bCs/>
          <w:sz w:val="24"/>
        </w:rPr>
      </w:pPr>
    </w:p>
    <w:p>
      <w:pPr>
        <w:spacing w:line="360" w:lineRule="auto"/>
        <w:jc w:val="center"/>
        <w:rPr>
          <w:rFonts w:hint="eastAsia"/>
          <w:b/>
          <w:bCs/>
          <w:sz w:val="24"/>
        </w:rPr>
      </w:pPr>
    </w:p>
    <w:p>
      <w:pPr>
        <w:spacing w:line="360" w:lineRule="auto"/>
        <w:jc w:val="center"/>
        <w:rPr>
          <w:rFonts w:hint="eastAsia"/>
          <w:b/>
          <w:bCs/>
          <w:sz w:val="24"/>
        </w:rPr>
      </w:pPr>
    </w:p>
    <w:p>
      <w:pPr>
        <w:spacing w:line="360" w:lineRule="auto"/>
        <w:jc w:val="center"/>
        <w:rPr>
          <w:rFonts w:hint="eastAsia"/>
          <w:b/>
          <w:bCs/>
          <w:sz w:val="24"/>
        </w:rPr>
      </w:pPr>
    </w:p>
    <w:p>
      <w:pPr>
        <w:spacing w:line="360" w:lineRule="auto"/>
        <w:jc w:val="center"/>
        <w:rPr>
          <w:rFonts w:hint="eastAsia"/>
          <w:b/>
          <w:bCs/>
          <w:sz w:val="24"/>
        </w:rPr>
      </w:pPr>
    </w:p>
    <w:p>
      <w:pPr>
        <w:spacing w:line="360" w:lineRule="auto"/>
        <w:jc w:val="center"/>
        <w:rPr>
          <w:rFonts w:hint="eastAsia"/>
          <w:b/>
          <w:bCs/>
          <w:sz w:val="24"/>
        </w:rPr>
      </w:pPr>
    </w:p>
    <w:p>
      <w:pPr>
        <w:spacing w:line="360" w:lineRule="auto"/>
        <w:jc w:val="center"/>
        <w:rPr>
          <w:rFonts w:hint="eastAsia"/>
          <w:b/>
          <w:bCs/>
          <w:sz w:val="24"/>
        </w:rPr>
      </w:pPr>
    </w:p>
    <w:p>
      <w:pPr>
        <w:spacing w:line="360" w:lineRule="auto"/>
        <w:jc w:val="center"/>
        <w:rPr>
          <w:rFonts w:hint="eastAsia"/>
          <w:b/>
          <w:bCs/>
          <w:sz w:val="24"/>
        </w:rPr>
      </w:pPr>
    </w:p>
    <w:p>
      <w:pPr>
        <w:spacing w:line="360" w:lineRule="auto"/>
        <w:jc w:val="center"/>
        <w:rPr>
          <w:rFonts w:hint="eastAsia"/>
          <w:b/>
          <w:bCs/>
          <w:sz w:val="24"/>
        </w:rPr>
      </w:pPr>
    </w:p>
    <w:p>
      <w:pPr>
        <w:spacing w:line="360" w:lineRule="auto"/>
        <w:jc w:val="center"/>
        <w:rPr>
          <w:rFonts w:hint="eastAsia"/>
          <w:b/>
          <w:bCs/>
          <w:sz w:val="24"/>
        </w:rPr>
      </w:pPr>
    </w:p>
    <w:p>
      <w:pPr>
        <w:spacing w:line="360" w:lineRule="auto"/>
        <w:jc w:val="center"/>
        <w:rPr>
          <w:rFonts w:hint="eastAsia"/>
          <w:b/>
          <w:bCs/>
          <w:sz w:val="24"/>
        </w:rPr>
      </w:pPr>
    </w:p>
    <w:p>
      <w:pPr>
        <w:spacing w:line="360" w:lineRule="auto"/>
        <w:jc w:val="center"/>
        <w:rPr>
          <w:rFonts w:hint="eastAsia"/>
          <w:b/>
          <w:bCs/>
          <w:sz w:val="24"/>
        </w:rPr>
      </w:pPr>
    </w:p>
    <w:p>
      <w:pPr>
        <w:spacing w:line="360" w:lineRule="auto"/>
        <w:jc w:val="center"/>
        <w:rPr>
          <w:rFonts w:hint="eastAsia"/>
          <w:b/>
          <w:bCs/>
          <w:sz w:val="24"/>
        </w:rPr>
      </w:pPr>
    </w:p>
    <w:p>
      <w:pPr>
        <w:spacing w:line="360" w:lineRule="auto"/>
        <w:jc w:val="center"/>
        <w:rPr>
          <w:rFonts w:hint="eastAsia"/>
          <w:b/>
          <w:bCs/>
          <w:sz w:val="24"/>
        </w:rPr>
      </w:pPr>
    </w:p>
    <w:p>
      <w:pPr>
        <w:spacing w:line="360" w:lineRule="auto"/>
        <w:jc w:val="center"/>
        <w:rPr>
          <w:rFonts w:hint="eastAsia"/>
          <w:b/>
          <w:bCs/>
          <w:sz w:val="24"/>
        </w:rPr>
      </w:pPr>
    </w:p>
    <w:p>
      <w:pPr>
        <w:spacing w:line="360" w:lineRule="auto"/>
        <w:jc w:val="center"/>
        <w:rPr>
          <w:rFonts w:hint="eastAsia"/>
          <w:b/>
          <w:bCs/>
          <w:sz w:val="24"/>
        </w:rPr>
      </w:pPr>
    </w:p>
    <w:p>
      <w:pPr>
        <w:spacing w:line="360" w:lineRule="auto"/>
        <w:jc w:val="center"/>
        <w:rPr>
          <w:rFonts w:hint="eastAsia"/>
          <w:b/>
          <w:bCs/>
          <w:sz w:val="24"/>
        </w:rPr>
      </w:pPr>
    </w:p>
    <w:p>
      <w:pPr>
        <w:spacing w:line="360" w:lineRule="auto"/>
        <w:jc w:val="center"/>
        <w:rPr>
          <w:rFonts w:hint="eastAsia"/>
          <w:b/>
          <w:bCs/>
          <w:sz w:val="24"/>
        </w:rPr>
      </w:pPr>
      <w:r>
        <w:rPr>
          <w:rFonts w:hint="eastAsia"/>
          <w:b/>
          <w:bCs/>
          <w:sz w:val="24"/>
        </w:rPr>
        <w:t>第二部分  用户需求书</w:t>
      </w:r>
      <w:bookmarkEnd w:id="2"/>
      <w:bookmarkEnd w:id="3"/>
      <w:bookmarkEnd w:id="4"/>
    </w:p>
    <w:p>
      <w:pPr>
        <w:keepLines w:val="0"/>
        <w:pageBreakBefore w:val="0"/>
        <w:kinsoku/>
        <w:wordWrap/>
        <w:overflowPunct/>
        <w:topLinePunct w:val="0"/>
        <w:autoSpaceDE/>
        <w:autoSpaceDN/>
        <w:bidi w:val="0"/>
        <w:adjustRightInd/>
        <w:snapToGrid w:val="0"/>
        <w:spacing w:line="288" w:lineRule="auto"/>
        <w:jc w:val="center"/>
        <w:rPr>
          <w:rFonts w:hint="default" w:ascii="宋体" w:hAnsi="宋体" w:eastAsia="宋体" w:cs="宋体"/>
          <w:b/>
          <w:bCs/>
          <w:sz w:val="32"/>
          <w:szCs w:val="32"/>
          <w:lang w:val="en-US" w:eastAsia="zh-CN"/>
        </w:rPr>
      </w:pPr>
    </w:p>
    <w:p>
      <w:pPr>
        <w:keepLines w:val="0"/>
        <w:pageBreakBefore w:val="0"/>
        <w:kinsoku/>
        <w:wordWrap/>
        <w:overflowPunct/>
        <w:topLinePunct w:val="0"/>
        <w:autoSpaceDE/>
        <w:autoSpaceDN/>
        <w:bidi w:val="0"/>
        <w:adjustRightInd/>
        <w:snapToGrid w:val="0"/>
        <w:spacing w:line="288" w:lineRule="auto"/>
        <w:jc w:val="both"/>
        <w:rPr>
          <w:rFonts w:hint="eastAsia" w:ascii="宋体" w:hAnsi="宋体" w:eastAsia="宋体" w:cs="宋体"/>
          <w:b/>
          <w:bCs/>
          <w:sz w:val="24"/>
          <w:szCs w:val="24"/>
        </w:rPr>
      </w:pPr>
      <w:r>
        <w:rPr>
          <w:rFonts w:hint="eastAsia" w:ascii="宋体" w:hAnsi="宋体" w:eastAsia="宋体" w:cs="宋体"/>
          <w:b/>
          <w:bCs/>
          <w:sz w:val="24"/>
          <w:szCs w:val="24"/>
        </w:rPr>
        <w:t>一</w:t>
      </w:r>
      <w:r>
        <w:rPr>
          <w:rFonts w:hint="eastAsia" w:ascii="宋体" w:hAnsi="宋体" w:cs="宋体"/>
          <w:b/>
          <w:bCs/>
          <w:sz w:val="24"/>
          <w:szCs w:val="24"/>
          <w:lang w:eastAsia="zh-CN"/>
        </w:rPr>
        <w:t>、</w:t>
      </w:r>
      <w:r>
        <w:rPr>
          <w:rFonts w:hint="eastAsia" w:ascii="宋体" w:hAnsi="宋体" w:eastAsia="宋体" w:cs="宋体"/>
          <w:b/>
          <w:bCs/>
          <w:sz w:val="24"/>
          <w:szCs w:val="24"/>
        </w:rPr>
        <w:t>项目一览表</w:t>
      </w:r>
    </w:p>
    <w:tbl>
      <w:tblPr>
        <w:tblStyle w:val="15"/>
        <w:tblW w:w="8777"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5"/>
        <w:gridCol w:w="1560"/>
        <w:gridCol w:w="1735"/>
        <w:gridCol w:w="2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62" w:hRule="atLeast"/>
        </w:trPr>
        <w:tc>
          <w:tcPr>
            <w:tcW w:w="2655" w:type="dxa"/>
            <w:tcBorders>
              <w:top w:val="single" w:color="auto" w:sz="4" w:space="0"/>
              <w:left w:val="single" w:color="auto" w:sz="4" w:space="0"/>
              <w:bottom w:val="single" w:color="auto" w:sz="4" w:space="0"/>
              <w:right w:val="single" w:color="auto" w:sz="4" w:space="0"/>
            </w:tcBorders>
            <w:shd w:val="clear" w:color="auto" w:fill="EEECE1"/>
            <w:noWrap w:val="0"/>
            <w:vAlign w:val="center"/>
          </w:tcPr>
          <w:p>
            <w:pPr>
              <w:keepLines w:val="0"/>
              <w:pageBreakBefore w:val="0"/>
              <w:kinsoku/>
              <w:wordWrap/>
              <w:overflowPunct/>
              <w:topLinePunct w:val="0"/>
              <w:bidi w:val="0"/>
              <w:spacing w:line="288" w:lineRule="auto"/>
              <w:jc w:val="center"/>
              <w:rPr>
                <w:rFonts w:hint="eastAsia" w:ascii="宋体" w:hAnsi="宋体" w:eastAsia="宋体" w:cs="宋体"/>
                <w:b/>
                <w:kern w:val="2"/>
                <w:sz w:val="24"/>
                <w:szCs w:val="24"/>
              </w:rPr>
            </w:pPr>
            <w:r>
              <w:rPr>
                <w:rFonts w:hint="eastAsia" w:ascii="宋体" w:hAnsi="宋体" w:eastAsia="宋体" w:cs="宋体"/>
                <w:b/>
                <w:sz w:val="24"/>
                <w:szCs w:val="24"/>
              </w:rPr>
              <w:t>采购内容</w:t>
            </w:r>
          </w:p>
        </w:tc>
        <w:tc>
          <w:tcPr>
            <w:tcW w:w="1560" w:type="dxa"/>
            <w:tcBorders>
              <w:top w:val="single" w:color="auto" w:sz="4" w:space="0"/>
              <w:left w:val="single" w:color="auto" w:sz="4" w:space="0"/>
              <w:bottom w:val="single" w:color="auto" w:sz="4" w:space="0"/>
              <w:right w:val="single" w:color="auto" w:sz="4" w:space="0"/>
            </w:tcBorders>
            <w:shd w:val="clear" w:color="auto" w:fill="EEECE1"/>
            <w:noWrap w:val="0"/>
            <w:vAlign w:val="center"/>
          </w:tcPr>
          <w:p>
            <w:pPr>
              <w:keepLines w:val="0"/>
              <w:pageBreakBefore w:val="0"/>
              <w:kinsoku/>
              <w:wordWrap/>
              <w:overflowPunct/>
              <w:topLinePunct w:val="0"/>
              <w:bidi w:val="0"/>
              <w:spacing w:line="288" w:lineRule="auto"/>
              <w:jc w:val="center"/>
              <w:rPr>
                <w:rFonts w:hint="eastAsia" w:ascii="宋体" w:hAnsi="宋体" w:eastAsia="宋体" w:cs="宋体"/>
                <w:b/>
                <w:kern w:val="2"/>
                <w:sz w:val="24"/>
                <w:szCs w:val="24"/>
              </w:rPr>
            </w:pPr>
            <w:r>
              <w:rPr>
                <w:rFonts w:hint="eastAsia" w:ascii="宋体" w:hAnsi="宋体" w:eastAsia="宋体" w:cs="宋体"/>
                <w:b/>
                <w:sz w:val="24"/>
                <w:szCs w:val="24"/>
              </w:rPr>
              <w:t>数量</w:t>
            </w:r>
          </w:p>
        </w:tc>
        <w:tc>
          <w:tcPr>
            <w:tcW w:w="1735" w:type="dxa"/>
            <w:tcBorders>
              <w:top w:val="single" w:color="auto" w:sz="4" w:space="0"/>
              <w:left w:val="single" w:color="auto" w:sz="4" w:space="0"/>
              <w:bottom w:val="single" w:color="auto" w:sz="4" w:space="0"/>
              <w:right w:val="single" w:color="auto" w:sz="4" w:space="0"/>
            </w:tcBorders>
            <w:shd w:val="clear" w:color="auto" w:fill="EEECE1"/>
            <w:noWrap w:val="0"/>
            <w:vAlign w:val="center"/>
          </w:tcPr>
          <w:p>
            <w:pPr>
              <w:keepLines w:val="0"/>
              <w:pageBreakBefore w:val="0"/>
              <w:kinsoku/>
              <w:wordWrap/>
              <w:overflowPunct/>
              <w:topLinePunct w:val="0"/>
              <w:bidi w:val="0"/>
              <w:spacing w:line="288" w:lineRule="auto"/>
              <w:jc w:val="center"/>
              <w:rPr>
                <w:rFonts w:hint="eastAsia" w:ascii="宋体" w:hAnsi="宋体" w:eastAsia="宋体" w:cs="宋体"/>
                <w:b/>
                <w:kern w:val="2"/>
                <w:sz w:val="24"/>
                <w:szCs w:val="24"/>
              </w:rPr>
            </w:pPr>
            <w:r>
              <w:rPr>
                <w:rFonts w:hint="eastAsia" w:ascii="宋体" w:hAnsi="宋体" w:eastAsia="宋体" w:cs="宋体"/>
                <w:b/>
                <w:sz w:val="24"/>
                <w:szCs w:val="24"/>
              </w:rPr>
              <w:t>服务期</w:t>
            </w:r>
          </w:p>
        </w:tc>
        <w:tc>
          <w:tcPr>
            <w:tcW w:w="2827" w:type="dxa"/>
            <w:tcBorders>
              <w:top w:val="single" w:color="auto" w:sz="4" w:space="0"/>
              <w:left w:val="single" w:color="auto" w:sz="4" w:space="0"/>
              <w:bottom w:val="single" w:color="auto" w:sz="4" w:space="0"/>
              <w:right w:val="single" w:color="auto" w:sz="4" w:space="0"/>
            </w:tcBorders>
            <w:shd w:val="clear" w:color="auto" w:fill="EEECE1"/>
            <w:noWrap w:val="0"/>
            <w:vAlign w:val="center"/>
          </w:tcPr>
          <w:p>
            <w:pPr>
              <w:keepLines w:val="0"/>
              <w:pageBreakBefore w:val="0"/>
              <w:kinsoku/>
              <w:wordWrap/>
              <w:overflowPunct/>
              <w:topLinePunct w:val="0"/>
              <w:bidi w:val="0"/>
              <w:spacing w:line="288" w:lineRule="auto"/>
              <w:jc w:val="center"/>
              <w:rPr>
                <w:rFonts w:hint="default" w:ascii="宋体" w:hAnsi="宋体" w:eastAsia="宋体" w:cs="宋体"/>
                <w:b/>
                <w:kern w:val="2"/>
                <w:sz w:val="24"/>
                <w:szCs w:val="24"/>
                <w:lang w:val="en-US" w:eastAsia="zh-CN"/>
              </w:rPr>
            </w:pPr>
            <w:r>
              <w:rPr>
                <w:rFonts w:hint="eastAsia" w:ascii="宋体" w:hAnsi="宋体" w:eastAsia="宋体" w:cs="宋体"/>
                <w:b/>
                <w:kern w:val="2"/>
                <w:sz w:val="24"/>
                <w:szCs w:val="24"/>
                <w:lang w:val="en-US" w:eastAsia="zh-CN"/>
              </w:rPr>
              <w:t>年预算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2655"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bidi w:val="0"/>
              <w:spacing w:line="288" w:lineRule="auto"/>
              <w:jc w:val="center"/>
              <w:rPr>
                <w:rFonts w:hint="eastAsia" w:ascii="宋体" w:hAnsi="宋体" w:eastAsia="宋体" w:cs="宋体"/>
                <w:bCs/>
                <w:kern w:val="2"/>
                <w:sz w:val="24"/>
                <w:szCs w:val="24"/>
              </w:rPr>
            </w:pPr>
            <w:r>
              <w:rPr>
                <w:rFonts w:hint="eastAsia" w:ascii="宋体" w:hAnsi="宋体" w:eastAsia="宋体" w:cs="宋体"/>
                <w:bCs/>
                <w:kern w:val="2"/>
                <w:sz w:val="24"/>
                <w:szCs w:val="24"/>
              </w:rPr>
              <w:t>南方医科大学第五附属医院</w:t>
            </w:r>
            <w:r>
              <w:rPr>
                <w:rFonts w:hint="eastAsia" w:ascii="宋体" w:hAnsi="宋体" w:eastAsia="宋体" w:cs="宋体"/>
                <w:bCs/>
                <w:sz w:val="24"/>
                <w:szCs w:val="24"/>
              </w:rPr>
              <w:t>空调维保服务</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bidi w:val="0"/>
              <w:spacing w:line="288" w:lineRule="auto"/>
              <w:jc w:val="center"/>
              <w:rPr>
                <w:rFonts w:hint="eastAsia" w:ascii="宋体" w:hAnsi="宋体" w:eastAsia="宋体" w:cs="宋体"/>
                <w:bCs/>
                <w:kern w:val="2"/>
                <w:sz w:val="24"/>
                <w:szCs w:val="24"/>
              </w:rPr>
            </w:pPr>
            <w:r>
              <w:rPr>
                <w:rFonts w:hint="eastAsia" w:ascii="宋体" w:hAnsi="宋体" w:eastAsia="宋体" w:cs="宋体"/>
                <w:bCs/>
                <w:sz w:val="24"/>
                <w:szCs w:val="24"/>
              </w:rPr>
              <w:t>一项</w:t>
            </w:r>
          </w:p>
        </w:tc>
        <w:tc>
          <w:tcPr>
            <w:tcW w:w="1735" w:type="dxa"/>
            <w:tcBorders>
              <w:top w:val="single" w:color="auto" w:sz="4" w:space="0"/>
              <w:left w:val="single" w:color="auto" w:sz="4" w:space="0"/>
              <w:bottom w:val="single" w:color="auto" w:sz="4" w:space="0"/>
              <w:right w:val="single" w:color="auto" w:sz="4" w:space="0"/>
            </w:tcBorders>
            <w:noWrap w:val="0"/>
            <w:vAlign w:val="center"/>
          </w:tcPr>
          <w:p>
            <w:pPr>
              <w:pStyle w:val="41"/>
              <w:keepLines w:val="0"/>
              <w:pageBreakBefore w:val="0"/>
              <w:kinsoku/>
              <w:wordWrap/>
              <w:overflowPunct/>
              <w:topLinePunct w:val="0"/>
              <w:bidi w:val="0"/>
              <w:spacing w:line="288" w:lineRule="auto"/>
              <w:rPr>
                <w:rFonts w:hint="eastAsia" w:ascii="宋体" w:hAnsi="宋体" w:eastAsia="宋体" w:cs="宋体"/>
                <w:spacing w:val="0"/>
                <w:kern w:val="2"/>
                <w:sz w:val="24"/>
                <w:szCs w:val="24"/>
                <w:lang w:val="en-US" w:eastAsia="zh-CN"/>
              </w:rPr>
            </w:pPr>
            <w:r>
              <w:rPr>
                <w:rFonts w:hint="eastAsia" w:ascii="宋体" w:hAnsi="宋体" w:eastAsia="宋体" w:cs="宋体"/>
                <w:spacing w:val="0"/>
                <w:kern w:val="2"/>
                <w:sz w:val="24"/>
                <w:szCs w:val="24"/>
                <w:lang w:val="en-US" w:eastAsia="zh-CN"/>
              </w:rPr>
              <w:t>2年</w:t>
            </w:r>
          </w:p>
        </w:tc>
        <w:tc>
          <w:tcPr>
            <w:tcW w:w="2827" w:type="dxa"/>
            <w:tcBorders>
              <w:top w:val="single" w:color="auto" w:sz="4" w:space="0"/>
              <w:left w:val="single" w:color="auto" w:sz="4" w:space="0"/>
              <w:bottom w:val="single" w:color="auto" w:sz="4" w:space="0"/>
              <w:right w:val="single" w:color="auto" w:sz="4" w:space="0"/>
            </w:tcBorders>
            <w:noWrap w:val="0"/>
            <w:vAlign w:val="center"/>
          </w:tcPr>
          <w:p>
            <w:pPr>
              <w:pStyle w:val="41"/>
              <w:keepLines w:val="0"/>
              <w:pageBreakBefore w:val="0"/>
              <w:kinsoku/>
              <w:wordWrap/>
              <w:overflowPunct/>
              <w:topLinePunct w:val="0"/>
              <w:bidi w:val="0"/>
              <w:spacing w:line="288" w:lineRule="auto"/>
              <w:rPr>
                <w:rFonts w:hint="eastAsia" w:ascii="宋体" w:hAnsi="宋体" w:eastAsia="宋体" w:cs="宋体"/>
                <w:spacing w:val="0"/>
                <w:kern w:val="2"/>
                <w:sz w:val="24"/>
                <w:szCs w:val="24"/>
                <w:lang w:val="en-US" w:eastAsia="zh-CN"/>
              </w:rPr>
            </w:pPr>
            <w:r>
              <w:rPr>
                <w:rFonts w:hint="eastAsia" w:ascii="宋体" w:hAnsi="宋体" w:eastAsia="宋体" w:cs="宋体"/>
                <w:spacing w:val="0"/>
                <w:kern w:val="2"/>
                <w:sz w:val="24"/>
                <w:szCs w:val="24"/>
              </w:rPr>
              <w:t>人民币</w:t>
            </w:r>
            <w:r>
              <w:rPr>
                <w:rFonts w:hint="eastAsia" w:ascii="宋体" w:hAnsi="宋体" w:eastAsia="宋体" w:cs="宋体"/>
                <w:spacing w:val="0"/>
                <w:kern w:val="2"/>
                <w:sz w:val="24"/>
                <w:szCs w:val="24"/>
                <w:lang w:val="en-US" w:eastAsia="zh-CN"/>
              </w:rPr>
              <w:t>23</w:t>
            </w:r>
            <w:r>
              <w:rPr>
                <w:rFonts w:hint="eastAsia" w:ascii="宋体" w:hAnsi="宋体" w:eastAsia="宋体" w:cs="宋体"/>
                <w:spacing w:val="0"/>
                <w:kern w:val="2"/>
                <w:sz w:val="24"/>
                <w:szCs w:val="24"/>
              </w:rPr>
              <w:t>万元/年</w:t>
            </w:r>
            <w:r>
              <w:rPr>
                <w:rFonts w:hint="eastAsia" w:ascii="宋体" w:hAnsi="宋体" w:eastAsia="宋体" w:cs="宋体"/>
                <w:spacing w:val="0"/>
                <w:kern w:val="2"/>
                <w:sz w:val="24"/>
                <w:szCs w:val="24"/>
                <w:lang w:val="en-US" w:eastAsia="zh-CN"/>
              </w:rPr>
              <w:t>,</w:t>
            </w:r>
          </w:p>
          <w:p>
            <w:pPr>
              <w:pStyle w:val="41"/>
              <w:keepLines w:val="0"/>
              <w:pageBreakBefore w:val="0"/>
              <w:kinsoku/>
              <w:wordWrap/>
              <w:overflowPunct/>
              <w:topLinePunct w:val="0"/>
              <w:bidi w:val="0"/>
              <w:spacing w:line="288" w:lineRule="auto"/>
              <w:rPr>
                <w:rFonts w:hint="eastAsia" w:ascii="宋体" w:hAnsi="宋体" w:eastAsia="宋体" w:cs="宋体"/>
                <w:spacing w:val="0"/>
                <w:kern w:val="2"/>
                <w:sz w:val="24"/>
                <w:szCs w:val="24"/>
              </w:rPr>
            </w:pPr>
            <w:r>
              <w:rPr>
                <w:rFonts w:hint="eastAsia" w:ascii="宋体" w:hAnsi="宋体" w:eastAsia="宋体" w:cs="宋体"/>
                <w:spacing w:val="0"/>
                <w:kern w:val="2"/>
                <w:sz w:val="24"/>
                <w:szCs w:val="24"/>
                <w:lang w:val="en-US" w:eastAsia="zh-CN"/>
              </w:rPr>
              <w:t>两年46万元</w:t>
            </w:r>
          </w:p>
        </w:tc>
      </w:tr>
    </w:tbl>
    <w:p>
      <w:pPr>
        <w:pStyle w:val="9"/>
        <w:keepLines w:val="0"/>
        <w:pageBreakBefore w:val="0"/>
        <w:tabs>
          <w:tab w:val="left" w:pos="2340"/>
        </w:tabs>
        <w:kinsoku/>
        <w:wordWrap/>
        <w:overflowPunct/>
        <w:topLinePunct w:val="0"/>
        <w:bidi w:val="0"/>
        <w:adjustRightInd w:val="0"/>
        <w:snapToGrid w:val="0"/>
        <w:spacing w:line="288" w:lineRule="auto"/>
        <w:ind w:firstLine="480" w:firstLineChars="200"/>
        <w:rPr>
          <w:rFonts w:hint="eastAsia" w:ascii="宋体" w:hAnsi="宋体" w:eastAsia="宋体" w:cs="宋体"/>
          <w:sz w:val="24"/>
          <w:szCs w:val="24"/>
        </w:rPr>
      </w:pPr>
    </w:p>
    <w:p>
      <w:pPr>
        <w:pStyle w:val="9"/>
        <w:keepLines w:val="0"/>
        <w:pageBreakBefore w:val="0"/>
        <w:tabs>
          <w:tab w:val="left" w:pos="2340"/>
        </w:tabs>
        <w:kinsoku/>
        <w:wordWrap/>
        <w:overflowPunct/>
        <w:topLinePunct w:val="0"/>
        <w:bidi w:val="0"/>
        <w:adjustRightInd w:val="0"/>
        <w:snapToGrid w:val="0"/>
        <w:spacing w:line="288" w:lineRule="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二、项目基本概况</w:t>
      </w:r>
    </w:p>
    <w:p>
      <w:pPr>
        <w:pStyle w:val="9"/>
        <w:keepLines w:val="0"/>
        <w:pageBreakBefore w:val="0"/>
        <w:tabs>
          <w:tab w:val="left" w:pos="2340"/>
        </w:tabs>
        <w:kinsoku/>
        <w:wordWrap/>
        <w:overflowPunct/>
        <w:topLinePunct w:val="0"/>
        <w:bidi w:val="0"/>
        <w:adjustRightInd w:val="0"/>
        <w:snapToGrid w:val="0"/>
        <w:spacing w:line="288"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南方医科大学第五附属</w:t>
      </w:r>
      <w:r>
        <w:rPr>
          <w:rFonts w:hint="eastAsia" w:ascii="宋体" w:hAnsi="宋体" w:eastAsia="宋体" w:cs="宋体"/>
          <w:sz w:val="24"/>
          <w:szCs w:val="24"/>
        </w:rPr>
        <w:t>医院空调维保服务项目</w:t>
      </w:r>
      <w:r>
        <w:rPr>
          <w:rFonts w:hint="eastAsia" w:ascii="宋体" w:hAnsi="宋体" w:eastAsia="宋体" w:cs="宋体"/>
          <w:sz w:val="24"/>
          <w:szCs w:val="24"/>
          <w:lang w:eastAsia="zh-CN"/>
        </w:rPr>
        <w:t>根据医院</w:t>
      </w:r>
      <w:r>
        <w:rPr>
          <w:rFonts w:hint="eastAsia" w:ascii="宋体" w:hAnsi="宋体" w:eastAsia="宋体" w:cs="宋体"/>
          <w:sz w:val="24"/>
          <w:szCs w:val="24"/>
        </w:rPr>
        <w:t>相关规定，</w:t>
      </w:r>
      <w:r>
        <w:rPr>
          <w:rFonts w:hint="eastAsia" w:ascii="宋体" w:hAnsi="宋体" w:eastAsia="宋体" w:cs="宋体"/>
          <w:sz w:val="24"/>
          <w:szCs w:val="24"/>
          <w:lang w:eastAsia="zh-CN"/>
        </w:rPr>
        <w:t>通过院内采购，</w:t>
      </w:r>
      <w:r>
        <w:rPr>
          <w:rFonts w:hint="eastAsia" w:ascii="宋体" w:hAnsi="宋体" w:eastAsia="宋体" w:cs="宋体"/>
          <w:sz w:val="24"/>
          <w:szCs w:val="24"/>
        </w:rPr>
        <w:t>择优选定</w:t>
      </w:r>
      <w:r>
        <w:rPr>
          <w:rFonts w:hint="eastAsia" w:ascii="宋体" w:hAnsi="宋体" w:eastAsia="宋体" w:cs="宋体"/>
          <w:sz w:val="24"/>
          <w:szCs w:val="24"/>
          <w:lang w:val="en-US" w:eastAsia="zh-CN"/>
        </w:rPr>
        <w:t>1家空调</w:t>
      </w:r>
      <w:r>
        <w:rPr>
          <w:rFonts w:hint="eastAsia" w:ascii="宋体" w:hAnsi="宋体" w:eastAsia="宋体" w:cs="宋体"/>
          <w:sz w:val="24"/>
          <w:szCs w:val="24"/>
        </w:rPr>
        <w:t>维保单位。</w:t>
      </w:r>
    </w:p>
    <w:p>
      <w:pPr>
        <w:pStyle w:val="9"/>
        <w:keepLines w:val="0"/>
        <w:pageBreakBefore w:val="0"/>
        <w:tabs>
          <w:tab w:val="left" w:pos="2340"/>
        </w:tabs>
        <w:kinsoku/>
        <w:wordWrap/>
        <w:overflowPunct/>
        <w:topLinePunct w:val="0"/>
        <w:bidi w:val="0"/>
        <w:adjustRightInd w:val="0"/>
        <w:snapToGrid w:val="0"/>
        <w:spacing w:line="288"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承包方式：采用包人工、包材料、包维修、</w:t>
      </w:r>
      <w:r>
        <w:rPr>
          <w:rFonts w:hint="eastAsia" w:ascii="宋体" w:hAnsi="宋体" w:eastAsia="宋体" w:cs="宋体"/>
          <w:sz w:val="24"/>
          <w:szCs w:val="24"/>
          <w:lang w:eastAsia="zh-CN"/>
        </w:rPr>
        <w:t>检测费、</w:t>
      </w:r>
      <w:r>
        <w:rPr>
          <w:rFonts w:hint="eastAsia" w:ascii="宋体" w:hAnsi="宋体" w:eastAsia="宋体" w:cs="宋体"/>
          <w:sz w:val="24"/>
          <w:szCs w:val="24"/>
        </w:rPr>
        <w:t>包管理、包质量、包安全、包运输、包文明施工的方式</w:t>
      </w:r>
      <w:r>
        <w:rPr>
          <w:rFonts w:hint="eastAsia" w:ascii="宋体" w:hAnsi="宋体" w:eastAsia="宋体" w:cs="宋体"/>
          <w:sz w:val="24"/>
          <w:szCs w:val="24"/>
          <w:lang w:eastAsia="zh-CN"/>
        </w:rPr>
        <w:t>，项目按需维修，根据实际产生维修量进行结算</w:t>
      </w:r>
      <w:r>
        <w:rPr>
          <w:rFonts w:hint="eastAsia" w:ascii="宋体" w:hAnsi="宋体" w:eastAsia="宋体" w:cs="宋体"/>
          <w:sz w:val="24"/>
          <w:szCs w:val="24"/>
        </w:rPr>
        <w:t>。承诺</w:t>
      </w:r>
      <w:r>
        <w:rPr>
          <w:rFonts w:hint="eastAsia" w:ascii="宋体" w:hAnsi="宋体" w:eastAsia="宋体" w:cs="宋体"/>
          <w:sz w:val="24"/>
          <w:szCs w:val="24"/>
          <w:lang w:val="en-US" w:eastAsia="zh-CN"/>
        </w:rPr>
        <w:t>2</w:t>
      </w:r>
      <w:r>
        <w:rPr>
          <w:rFonts w:hint="eastAsia" w:ascii="宋体" w:hAnsi="宋体" w:eastAsia="宋体" w:cs="宋体"/>
          <w:sz w:val="24"/>
          <w:szCs w:val="24"/>
        </w:rPr>
        <w:t>小时到达现场维修，有专人负责。</w:t>
      </w:r>
    </w:p>
    <w:p>
      <w:pPr>
        <w:pStyle w:val="9"/>
        <w:keepLines w:val="0"/>
        <w:pageBreakBefore w:val="0"/>
        <w:tabs>
          <w:tab w:val="left" w:pos="2340"/>
        </w:tabs>
        <w:kinsoku/>
        <w:wordWrap/>
        <w:overflowPunct/>
        <w:topLinePunct w:val="0"/>
        <w:bidi w:val="0"/>
        <w:adjustRightInd w:val="0"/>
        <w:snapToGrid w:val="0"/>
        <w:spacing w:line="288"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报价要求：</w:t>
      </w:r>
      <w:r>
        <w:rPr>
          <w:rFonts w:hint="eastAsia" w:ascii="宋体" w:hAnsi="宋体" w:eastAsia="宋体" w:cs="宋体"/>
          <w:sz w:val="24"/>
          <w:szCs w:val="24"/>
          <w:lang w:val="en-US" w:eastAsia="zh-CN"/>
        </w:rPr>
        <w:t>报价含但不限于税、包人工、包材料、包维修、检测费、包管理、包质量、包安全、包运输、包文明施工等一切费用。若维保单位在报价中漏报、少报的费用，视为此项费用已隐含在报价中，不得再向院方收取任何费用。项目实施期间，如原材料、人工等市场价格发生变化的，项目清单货物的各项价格一律不进行调整。报价分为空调维保材料两部分，表1和表2。</w:t>
      </w:r>
    </w:p>
    <w:p>
      <w:pPr>
        <w:pStyle w:val="2"/>
        <w:rPr>
          <w:rFonts w:hint="eastAsia"/>
          <w:lang w:val="en-US" w:eastAsia="zh-CN"/>
        </w:rPr>
      </w:pPr>
    </w:p>
    <w:p>
      <w:pPr>
        <w:pStyle w:val="2"/>
        <w:jc w:val="center"/>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表1 医院空调维保材料/服务清单及各项限价</w:t>
      </w:r>
    </w:p>
    <w:tbl>
      <w:tblPr>
        <w:tblStyle w:val="15"/>
        <w:tblW w:w="8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2974"/>
        <w:gridCol w:w="912"/>
        <w:gridCol w:w="1568"/>
        <w:gridCol w:w="2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numPr>
                <w:ilvl w:val="0"/>
                <w:numId w:val="0"/>
              </w:numPr>
              <w:tabs>
                <w:tab w:val="left" w:pos="420"/>
                <w:tab w:val="left" w:pos="540"/>
              </w:tabs>
              <w:kinsoku/>
              <w:wordWrap/>
              <w:overflowPunct/>
              <w:topLinePunct w:val="0"/>
              <w:autoSpaceDE/>
              <w:autoSpaceDN/>
              <w:bidi w:val="0"/>
              <w:adjustRightInd/>
              <w:snapToGrid w:val="0"/>
              <w:spacing w:line="288" w:lineRule="auto"/>
              <w:ind w:leftChars="0"/>
              <w:jc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序号</w:t>
            </w:r>
          </w:p>
        </w:tc>
        <w:tc>
          <w:tcPr>
            <w:tcW w:w="2974"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420"/>
                <w:tab w:val="left" w:pos="540"/>
              </w:tabs>
              <w:kinsoku/>
              <w:wordWrap/>
              <w:overflowPunct/>
              <w:topLinePunct w:val="0"/>
              <w:autoSpaceDE/>
              <w:autoSpaceDN/>
              <w:bidi w:val="0"/>
              <w:snapToGrid w:val="0"/>
              <w:spacing w:line="288"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服务内容</w:t>
            </w:r>
          </w:p>
        </w:tc>
        <w:tc>
          <w:tcPr>
            <w:tcW w:w="91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420"/>
                <w:tab w:val="left" w:pos="540"/>
              </w:tabs>
              <w:kinsoku/>
              <w:wordWrap/>
              <w:overflowPunct/>
              <w:topLinePunct w:val="0"/>
              <w:autoSpaceDE/>
              <w:autoSpaceDN/>
              <w:bidi w:val="0"/>
              <w:snapToGrid w:val="0"/>
              <w:spacing w:line="288" w:lineRule="auto"/>
              <w:jc w:val="center"/>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eastAsia="zh-CN"/>
              </w:rPr>
              <w:t>单位</w:t>
            </w:r>
          </w:p>
        </w:tc>
        <w:tc>
          <w:tcPr>
            <w:tcW w:w="1568"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420"/>
                <w:tab w:val="left" w:pos="540"/>
              </w:tabs>
              <w:kinsoku/>
              <w:wordWrap/>
              <w:overflowPunct/>
              <w:topLinePunct w:val="0"/>
              <w:autoSpaceDE/>
              <w:autoSpaceDN/>
              <w:bidi w:val="0"/>
              <w:snapToGrid w:val="0"/>
              <w:spacing w:line="240" w:lineRule="auto"/>
              <w:jc w:val="center"/>
              <w:rPr>
                <w:rFonts w:hint="eastAsia" w:ascii="宋体" w:hAnsi="宋体" w:eastAsia="宋体" w:cs="宋体"/>
                <w:b/>
                <w:color w:val="auto"/>
                <w:sz w:val="21"/>
                <w:szCs w:val="21"/>
                <w:lang w:eastAsia="zh-CN"/>
              </w:rPr>
            </w:pPr>
            <w:r>
              <w:rPr>
                <w:rFonts w:hint="eastAsia" w:ascii="宋体" w:hAnsi="宋体" w:eastAsia="宋体" w:cs="宋体"/>
                <w:b/>
                <w:color w:val="auto"/>
                <w:sz w:val="21"/>
                <w:szCs w:val="21"/>
              </w:rPr>
              <w:t>单价最高限价</w:t>
            </w:r>
          </w:p>
        </w:tc>
        <w:tc>
          <w:tcPr>
            <w:tcW w:w="2198"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420"/>
                <w:tab w:val="left" w:pos="540"/>
              </w:tabs>
              <w:kinsoku/>
              <w:wordWrap/>
              <w:overflowPunct/>
              <w:topLinePunct w:val="0"/>
              <w:autoSpaceDE/>
              <w:autoSpaceDN/>
              <w:bidi w:val="0"/>
              <w:snapToGrid w:val="0"/>
              <w:spacing w:line="288" w:lineRule="auto"/>
              <w:jc w:val="center"/>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87" w:type="dxa"/>
            <w:vMerge w:val="restart"/>
            <w:tcBorders>
              <w:top w:val="single" w:color="auto" w:sz="4" w:space="0"/>
              <w:left w:val="single" w:color="auto" w:sz="4" w:space="0"/>
              <w:bottom w:val="single" w:color="auto" w:sz="4" w:space="0"/>
              <w:right w:val="single" w:color="auto" w:sz="4" w:space="0"/>
            </w:tcBorders>
            <w:noWrap w:val="0"/>
            <w:vAlign w:val="center"/>
          </w:tcPr>
          <w:p>
            <w:pPr>
              <w:keepLines w:val="0"/>
              <w:pageBreakBefore w:val="0"/>
              <w:numPr>
                <w:ilvl w:val="0"/>
                <w:numId w:val="0"/>
              </w:numPr>
              <w:tabs>
                <w:tab w:val="left" w:pos="420"/>
                <w:tab w:val="left" w:pos="540"/>
              </w:tabs>
              <w:kinsoku/>
              <w:wordWrap/>
              <w:overflowPunct/>
              <w:topLinePunct w:val="0"/>
              <w:autoSpaceDE/>
              <w:autoSpaceDN/>
              <w:bidi w:val="0"/>
              <w:adjustRightInd/>
              <w:snapToGrid w:val="0"/>
              <w:spacing w:line="288" w:lineRule="auto"/>
              <w:ind w:leftChars="0"/>
              <w:jc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1</w:t>
            </w:r>
          </w:p>
        </w:tc>
        <w:tc>
          <w:tcPr>
            <w:tcW w:w="7652" w:type="dxa"/>
            <w:gridSpan w:val="4"/>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420"/>
                <w:tab w:val="left" w:pos="540"/>
              </w:tabs>
              <w:kinsoku/>
              <w:wordWrap/>
              <w:overflowPunct/>
              <w:topLinePunct w:val="0"/>
              <w:autoSpaceDE/>
              <w:autoSpaceDN/>
              <w:bidi w:val="0"/>
              <w:snapToGrid w:val="0"/>
              <w:spacing w:line="288"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调试加雪种费用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87" w:type="dxa"/>
            <w:vMerge w:val="continue"/>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autoSpaceDE/>
              <w:autoSpaceDN/>
              <w:bidi w:val="0"/>
              <w:adjustRightInd/>
              <w:spacing w:line="288" w:lineRule="auto"/>
              <w:jc w:val="center"/>
              <w:rPr>
                <w:rFonts w:hint="eastAsia" w:ascii="宋体" w:hAnsi="宋体" w:eastAsia="宋体" w:cs="宋体"/>
                <w:b/>
                <w:color w:val="auto"/>
                <w:sz w:val="21"/>
                <w:szCs w:val="21"/>
              </w:rPr>
            </w:pPr>
          </w:p>
        </w:tc>
        <w:tc>
          <w:tcPr>
            <w:tcW w:w="2974"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分体机：1-1.5匹机</w:t>
            </w:r>
          </w:p>
        </w:tc>
        <w:tc>
          <w:tcPr>
            <w:tcW w:w="91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台</w:t>
            </w:r>
          </w:p>
        </w:tc>
        <w:tc>
          <w:tcPr>
            <w:tcW w:w="15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rPr>
            </w:pPr>
            <w:r>
              <w:rPr>
                <w:rFonts w:hint="eastAsia" w:ascii="宋体" w:hAnsi="宋体" w:eastAsia="宋体" w:cs="宋体"/>
                <w:i w:val="0"/>
                <w:iCs w:val="0"/>
                <w:color w:val="auto"/>
                <w:kern w:val="0"/>
                <w:sz w:val="21"/>
                <w:szCs w:val="21"/>
                <w:u w:val="none"/>
                <w:lang w:val="en-US" w:eastAsia="zh-CN" w:bidi="ar"/>
              </w:rPr>
              <w:t>140</w:t>
            </w:r>
          </w:p>
        </w:tc>
        <w:tc>
          <w:tcPr>
            <w:tcW w:w="2198" w:type="dxa"/>
            <w:vMerge w:val="restart"/>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420"/>
                <w:tab w:val="left" w:pos="540"/>
              </w:tabs>
              <w:kinsoku/>
              <w:wordWrap/>
              <w:overflowPunct/>
              <w:topLinePunct w:val="0"/>
              <w:autoSpaceDE/>
              <w:autoSpaceDN/>
              <w:bidi w:val="0"/>
              <w:snapToGrid w:val="0"/>
              <w:spacing w:line="288" w:lineRule="auto"/>
              <w:jc w:val="center"/>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eastAsia="zh-CN"/>
              </w:rPr>
              <w:t>雪种应匹配机型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87" w:type="dxa"/>
            <w:vMerge w:val="continue"/>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autoSpaceDE/>
              <w:autoSpaceDN/>
              <w:bidi w:val="0"/>
              <w:adjustRightInd/>
              <w:spacing w:line="288" w:lineRule="auto"/>
              <w:jc w:val="center"/>
              <w:rPr>
                <w:rFonts w:hint="eastAsia" w:ascii="宋体" w:hAnsi="宋体" w:eastAsia="宋体" w:cs="宋体"/>
                <w:b/>
                <w:color w:val="auto"/>
                <w:sz w:val="21"/>
                <w:szCs w:val="21"/>
              </w:rPr>
            </w:pPr>
          </w:p>
        </w:tc>
        <w:tc>
          <w:tcPr>
            <w:tcW w:w="2974"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分体机：1.8-2匹机</w:t>
            </w:r>
          </w:p>
        </w:tc>
        <w:tc>
          <w:tcPr>
            <w:tcW w:w="91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台</w:t>
            </w:r>
          </w:p>
        </w:tc>
        <w:tc>
          <w:tcPr>
            <w:tcW w:w="15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rPr>
            </w:pPr>
            <w:r>
              <w:rPr>
                <w:rFonts w:hint="eastAsia" w:ascii="宋体" w:hAnsi="宋体" w:eastAsia="宋体" w:cs="宋体"/>
                <w:i w:val="0"/>
                <w:iCs w:val="0"/>
                <w:color w:val="auto"/>
                <w:kern w:val="0"/>
                <w:sz w:val="21"/>
                <w:szCs w:val="21"/>
                <w:u w:val="none"/>
                <w:lang w:val="en-US" w:eastAsia="zh-CN" w:bidi="ar"/>
              </w:rPr>
              <w:t>160</w:t>
            </w:r>
          </w:p>
        </w:tc>
        <w:tc>
          <w:tcPr>
            <w:tcW w:w="2198" w:type="dxa"/>
            <w:vMerge w:val="continue"/>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autoSpaceDE/>
              <w:autoSpaceDN/>
              <w:bidi w:val="0"/>
              <w:adjustRightInd/>
              <w:spacing w:line="288" w:lineRule="auto"/>
              <w:jc w:val="center"/>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87" w:type="dxa"/>
            <w:vMerge w:val="continue"/>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autoSpaceDE/>
              <w:autoSpaceDN/>
              <w:bidi w:val="0"/>
              <w:adjustRightInd/>
              <w:spacing w:line="288" w:lineRule="auto"/>
              <w:jc w:val="center"/>
              <w:rPr>
                <w:rFonts w:hint="eastAsia" w:ascii="宋体" w:hAnsi="宋体" w:eastAsia="宋体" w:cs="宋体"/>
                <w:b/>
                <w:color w:val="auto"/>
                <w:sz w:val="21"/>
                <w:szCs w:val="21"/>
              </w:rPr>
            </w:pPr>
          </w:p>
        </w:tc>
        <w:tc>
          <w:tcPr>
            <w:tcW w:w="2974"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分体机：2.5-3匹机</w:t>
            </w:r>
          </w:p>
        </w:tc>
        <w:tc>
          <w:tcPr>
            <w:tcW w:w="91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台</w:t>
            </w:r>
          </w:p>
        </w:tc>
        <w:tc>
          <w:tcPr>
            <w:tcW w:w="15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rPr>
            </w:pPr>
            <w:r>
              <w:rPr>
                <w:rFonts w:hint="eastAsia" w:ascii="宋体" w:hAnsi="宋体" w:eastAsia="宋体" w:cs="宋体"/>
                <w:i w:val="0"/>
                <w:iCs w:val="0"/>
                <w:color w:val="auto"/>
                <w:kern w:val="0"/>
                <w:sz w:val="21"/>
                <w:szCs w:val="21"/>
                <w:u w:val="none"/>
                <w:lang w:val="en-US" w:eastAsia="zh-CN" w:bidi="ar"/>
              </w:rPr>
              <w:t>180</w:t>
            </w:r>
          </w:p>
        </w:tc>
        <w:tc>
          <w:tcPr>
            <w:tcW w:w="2198" w:type="dxa"/>
            <w:vMerge w:val="continue"/>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autoSpaceDE/>
              <w:autoSpaceDN/>
              <w:bidi w:val="0"/>
              <w:adjustRightInd/>
              <w:spacing w:line="288" w:lineRule="auto"/>
              <w:jc w:val="center"/>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87" w:type="dxa"/>
            <w:vMerge w:val="continue"/>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autoSpaceDE/>
              <w:autoSpaceDN/>
              <w:bidi w:val="0"/>
              <w:adjustRightInd/>
              <w:spacing w:line="288" w:lineRule="auto"/>
              <w:jc w:val="center"/>
              <w:rPr>
                <w:rFonts w:hint="eastAsia" w:ascii="宋体" w:hAnsi="宋体" w:eastAsia="宋体" w:cs="宋体"/>
                <w:b/>
                <w:color w:val="auto"/>
                <w:sz w:val="21"/>
                <w:szCs w:val="21"/>
              </w:rPr>
            </w:pPr>
          </w:p>
        </w:tc>
        <w:tc>
          <w:tcPr>
            <w:tcW w:w="2974"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分体机：4-5匹机</w:t>
            </w:r>
          </w:p>
        </w:tc>
        <w:tc>
          <w:tcPr>
            <w:tcW w:w="91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台</w:t>
            </w:r>
          </w:p>
        </w:tc>
        <w:tc>
          <w:tcPr>
            <w:tcW w:w="15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rPr>
            </w:pPr>
            <w:r>
              <w:rPr>
                <w:rFonts w:hint="eastAsia" w:ascii="宋体" w:hAnsi="宋体" w:eastAsia="宋体" w:cs="宋体"/>
                <w:i w:val="0"/>
                <w:iCs w:val="0"/>
                <w:color w:val="auto"/>
                <w:kern w:val="0"/>
                <w:sz w:val="21"/>
                <w:szCs w:val="21"/>
                <w:u w:val="none"/>
                <w:lang w:val="en-US" w:eastAsia="zh-CN" w:bidi="ar"/>
              </w:rPr>
              <w:t>220</w:t>
            </w:r>
          </w:p>
        </w:tc>
        <w:tc>
          <w:tcPr>
            <w:tcW w:w="2198" w:type="dxa"/>
            <w:vMerge w:val="continue"/>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autoSpaceDE/>
              <w:autoSpaceDN/>
              <w:bidi w:val="0"/>
              <w:adjustRightInd/>
              <w:spacing w:line="288" w:lineRule="auto"/>
              <w:jc w:val="center"/>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87" w:type="dxa"/>
            <w:vMerge w:val="restart"/>
            <w:tcBorders>
              <w:top w:val="single" w:color="auto" w:sz="4" w:space="0"/>
              <w:left w:val="single" w:color="auto" w:sz="4" w:space="0"/>
              <w:bottom w:val="single" w:color="auto" w:sz="4" w:space="0"/>
              <w:right w:val="single" w:color="auto" w:sz="4" w:space="0"/>
            </w:tcBorders>
            <w:noWrap w:val="0"/>
            <w:vAlign w:val="center"/>
          </w:tcPr>
          <w:p>
            <w:pPr>
              <w:keepLines w:val="0"/>
              <w:pageBreakBefore w:val="0"/>
              <w:numPr>
                <w:ilvl w:val="0"/>
                <w:numId w:val="0"/>
              </w:numPr>
              <w:tabs>
                <w:tab w:val="left" w:pos="420"/>
                <w:tab w:val="left" w:pos="540"/>
              </w:tabs>
              <w:kinsoku/>
              <w:wordWrap/>
              <w:overflowPunct/>
              <w:topLinePunct w:val="0"/>
              <w:autoSpaceDE/>
              <w:autoSpaceDN/>
              <w:bidi w:val="0"/>
              <w:adjustRightInd/>
              <w:snapToGrid w:val="0"/>
              <w:spacing w:line="288" w:lineRule="auto"/>
              <w:ind w:leftChars="0"/>
              <w:jc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2</w:t>
            </w:r>
          </w:p>
        </w:tc>
        <w:tc>
          <w:tcPr>
            <w:tcW w:w="7652" w:type="dxa"/>
            <w:gridSpan w:val="4"/>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420"/>
                <w:tab w:val="left" w:pos="540"/>
              </w:tabs>
              <w:kinsoku/>
              <w:wordWrap/>
              <w:overflowPunct/>
              <w:topLinePunct w:val="0"/>
              <w:autoSpaceDE/>
              <w:autoSpaceDN/>
              <w:bidi w:val="0"/>
              <w:snapToGrid w:val="0"/>
              <w:spacing w:line="288"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清洗、保养费用</w:t>
            </w:r>
            <w:r>
              <w:rPr>
                <w:rFonts w:hint="eastAsia" w:ascii="宋体" w:hAnsi="宋体" w:eastAsia="宋体" w:cs="宋体"/>
                <w:b/>
                <w:color w:val="auto"/>
                <w:sz w:val="21"/>
                <w:szCs w:val="21"/>
                <w:lang w:eastAsia="zh-CN"/>
              </w:rPr>
              <w:t>（</w:t>
            </w:r>
            <w:r>
              <w:rPr>
                <w:rFonts w:hint="eastAsia" w:ascii="宋体" w:hAnsi="宋体" w:eastAsia="宋体" w:cs="宋体"/>
                <w:b/>
                <w:color w:val="auto"/>
                <w:sz w:val="21"/>
                <w:szCs w:val="21"/>
                <w:lang w:val="en-US" w:eastAsia="zh-CN"/>
              </w:rPr>
              <w:t>含内外机</w:t>
            </w:r>
            <w:r>
              <w:rPr>
                <w:rFonts w:hint="eastAsia" w:ascii="宋体" w:hAnsi="宋体" w:eastAsia="宋体" w:cs="宋体"/>
                <w:b/>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87" w:type="dxa"/>
            <w:vMerge w:val="continue"/>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autoSpaceDE/>
              <w:autoSpaceDN/>
              <w:bidi w:val="0"/>
              <w:adjustRightInd/>
              <w:spacing w:line="288" w:lineRule="auto"/>
              <w:jc w:val="center"/>
              <w:rPr>
                <w:rFonts w:hint="eastAsia" w:ascii="宋体" w:hAnsi="宋体" w:eastAsia="宋体" w:cs="宋体"/>
                <w:b/>
                <w:color w:val="auto"/>
                <w:sz w:val="21"/>
                <w:szCs w:val="21"/>
              </w:rPr>
            </w:pPr>
          </w:p>
        </w:tc>
        <w:tc>
          <w:tcPr>
            <w:tcW w:w="2974"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分体机：1-1.5匹机</w:t>
            </w:r>
          </w:p>
        </w:tc>
        <w:tc>
          <w:tcPr>
            <w:tcW w:w="91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台</w:t>
            </w:r>
          </w:p>
        </w:tc>
        <w:tc>
          <w:tcPr>
            <w:tcW w:w="15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rPr>
            </w:pPr>
            <w:r>
              <w:rPr>
                <w:rFonts w:hint="eastAsia" w:ascii="宋体" w:hAnsi="宋体" w:eastAsia="宋体" w:cs="宋体"/>
                <w:i w:val="0"/>
                <w:iCs w:val="0"/>
                <w:color w:val="auto"/>
                <w:kern w:val="0"/>
                <w:sz w:val="21"/>
                <w:szCs w:val="21"/>
                <w:u w:val="none"/>
                <w:lang w:val="en-US" w:eastAsia="zh-CN" w:bidi="ar"/>
              </w:rPr>
              <w:t>100</w:t>
            </w:r>
          </w:p>
        </w:tc>
        <w:tc>
          <w:tcPr>
            <w:tcW w:w="2198" w:type="dxa"/>
            <w:vMerge w:val="restart"/>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420"/>
                <w:tab w:val="left" w:pos="540"/>
              </w:tabs>
              <w:kinsoku/>
              <w:wordWrap/>
              <w:overflowPunct/>
              <w:topLinePunct w:val="0"/>
              <w:autoSpaceDE/>
              <w:autoSpaceDN/>
              <w:bidi w:val="0"/>
              <w:snapToGrid w:val="0"/>
              <w:spacing w:line="288"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化学处理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87" w:type="dxa"/>
            <w:vMerge w:val="continue"/>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autoSpaceDE/>
              <w:autoSpaceDN/>
              <w:bidi w:val="0"/>
              <w:adjustRightInd/>
              <w:spacing w:line="288" w:lineRule="auto"/>
              <w:jc w:val="center"/>
              <w:rPr>
                <w:rFonts w:hint="eastAsia" w:ascii="宋体" w:hAnsi="宋体" w:eastAsia="宋体" w:cs="宋体"/>
                <w:b/>
                <w:color w:val="auto"/>
                <w:sz w:val="21"/>
                <w:szCs w:val="21"/>
              </w:rPr>
            </w:pPr>
          </w:p>
        </w:tc>
        <w:tc>
          <w:tcPr>
            <w:tcW w:w="2974"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分体机：1.8-2匹机</w:t>
            </w:r>
          </w:p>
        </w:tc>
        <w:tc>
          <w:tcPr>
            <w:tcW w:w="91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台</w:t>
            </w:r>
          </w:p>
        </w:tc>
        <w:tc>
          <w:tcPr>
            <w:tcW w:w="15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rPr>
            </w:pPr>
            <w:r>
              <w:rPr>
                <w:rFonts w:hint="eastAsia" w:ascii="新宋体" w:hAnsi="新宋体" w:eastAsia="新宋体" w:cs="新宋体"/>
                <w:i w:val="0"/>
                <w:iCs w:val="0"/>
                <w:color w:val="auto"/>
                <w:kern w:val="0"/>
                <w:sz w:val="21"/>
                <w:szCs w:val="21"/>
                <w:u w:val="none"/>
                <w:lang w:val="en-US" w:eastAsia="zh-CN" w:bidi="ar"/>
              </w:rPr>
              <w:t>100</w:t>
            </w:r>
          </w:p>
        </w:tc>
        <w:tc>
          <w:tcPr>
            <w:tcW w:w="2198" w:type="dxa"/>
            <w:vMerge w:val="continue"/>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autoSpaceDE/>
              <w:autoSpaceDN/>
              <w:bidi w:val="0"/>
              <w:adjustRightInd/>
              <w:spacing w:line="288" w:lineRule="auto"/>
              <w:jc w:val="center"/>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87" w:type="dxa"/>
            <w:vMerge w:val="continue"/>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autoSpaceDE/>
              <w:autoSpaceDN/>
              <w:bidi w:val="0"/>
              <w:adjustRightInd/>
              <w:spacing w:line="288" w:lineRule="auto"/>
              <w:jc w:val="center"/>
              <w:rPr>
                <w:rFonts w:hint="eastAsia" w:ascii="宋体" w:hAnsi="宋体" w:eastAsia="宋体" w:cs="宋体"/>
                <w:b/>
                <w:color w:val="auto"/>
                <w:sz w:val="21"/>
                <w:szCs w:val="21"/>
              </w:rPr>
            </w:pPr>
          </w:p>
        </w:tc>
        <w:tc>
          <w:tcPr>
            <w:tcW w:w="2974"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分体机：2.5-3匹机</w:t>
            </w:r>
          </w:p>
        </w:tc>
        <w:tc>
          <w:tcPr>
            <w:tcW w:w="91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台</w:t>
            </w:r>
          </w:p>
        </w:tc>
        <w:tc>
          <w:tcPr>
            <w:tcW w:w="15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rPr>
            </w:pPr>
            <w:r>
              <w:rPr>
                <w:rFonts w:hint="eastAsia" w:ascii="新宋体" w:hAnsi="新宋体" w:eastAsia="新宋体" w:cs="新宋体"/>
                <w:i w:val="0"/>
                <w:iCs w:val="0"/>
                <w:color w:val="auto"/>
                <w:kern w:val="0"/>
                <w:sz w:val="21"/>
                <w:szCs w:val="21"/>
                <w:u w:val="none"/>
                <w:lang w:val="en-US" w:eastAsia="zh-CN" w:bidi="ar"/>
              </w:rPr>
              <w:t>120</w:t>
            </w:r>
          </w:p>
        </w:tc>
        <w:tc>
          <w:tcPr>
            <w:tcW w:w="2198" w:type="dxa"/>
            <w:vMerge w:val="continue"/>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autoSpaceDE/>
              <w:autoSpaceDN/>
              <w:bidi w:val="0"/>
              <w:adjustRightInd/>
              <w:spacing w:line="288" w:lineRule="auto"/>
              <w:jc w:val="center"/>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87" w:type="dxa"/>
            <w:vMerge w:val="continue"/>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autoSpaceDE/>
              <w:autoSpaceDN/>
              <w:bidi w:val="0"/>
              <w:adjustRightInd/>
              <w:spacing w:line="288" w:lineRule="auto"/>
              <w:jc w:val="center"/>
              <w:rPr>
                <w:rFonts w:hint="eastAsia" w:ascii="宋体" w:hAnsi="宋体" w:eastAsia="宋体" w:cs="宋体"/>
                <w:b/>
                <w:color w:val="auto"/>
                <w:sz w:val="21"/>
                <w:szCs w:val="21"/>
              </w:rPr>
            </w:pPr>
          </w:p>
        </w:tc>
        <w:tc>
          <w:tcPr>
            <w:tcW w:w="2974"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分体机：4-5匹机</w:t>
            </w:r>
          </w:p>
        </w:tc>
        <w:tc>
          <w:tcPr>
            <w:tcW w:w="91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台</w:t>
            </w:r>
          </w:p>
        </w:tc>
        <w:tc>
          <w:tcPr>
            <w:tcW w:w="15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rPr>
            </w:pPr>
            <w:r>
              <w:rPr>
                <w:rFonts w:hint="eastAsia" w:ascii="新宋体" w:hAnsi="新宋体" w:eastAsia="新宋体" w:cs="新宋体"/>
                <w:i w:val="0"/>
                <w:iCs w:val="0"/>
                <w:color w:val="auto"/>
                <w:kern w:val="0"/>
                <w:sz w:val="21"/>
                <w:szCs w:val="21"/>
                <w:u w:val="none"/>
                <w:lang w:val="en-US" w:eastAsia="zh-CN" w:bidi="ar"/>
              </w:rPr>
              <w:t>120</w:t>
            </w:r>
          </w:p>
        </w:tc>
        <w:tc>
          <w:tcPr>
            <w:tcW w:w="2198" w:type="dxa"/>
            <w:vMerge w:val="continue"/>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autoSpaceDE/>
              <w:autoSpaceDN/>
              <w:bidi w:val="0"/>
              <w:adjustRightInd/>
              <w:spacing w:line="288" w:lineRule="auto"/>
              <w:jc w:val="center"/>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87" w:type="dxa"/>
            <w:vMerge w:val="continue"/>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autoSpaceDE/>
              <w:autoSpaceDN/>
              <w:bidi w:val="0"/>
              <w:adjustRightInd/>
              <w:spacing w:line="288" w:lineRule="auto"/>
              <w:jc w:val="center"/>
              <w:rPr>
                <w:rFonts w:hint="eastAsia" w:ascii="宋体" w:hAnsi="宋体" w:eastAsia="宋体" w:cs="宋体"/>
                <w:b/>
                <w:color w:val="auto"/>
                <w:sz w:val="21"/>
                <w:szCs w:val="21"/>
              </w:rPr>
            </w:pPr>
          </w:p>
        </w:tc>
        <w:tc>
          <w:tcPr>
            <w:tcW w:w="2974"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天花板机：2-5匹机</w:t>
            </w:r>
          </w:p>
        </w:tc>
        <w:tc>
          <w:tcPr>
            <w:tcW w:w="91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台</w:t>
            </w:r>
          </w:p>
        </w:tc>
        <w:tc>
          <w:tcPr>
            <w:tcW w:w="15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rPr>
            </w:pPr>
            <w:r>
              <w:rPr>
                <w:rFonts w:hint="eastAsia" w:ascii="新宋体" w:hAnsi="新宋体" w:eastAsia="新宋体" w:cs="新宋体"/>
                <w:i w:val="0"/>
                <w:iCs w:val="0"/>
                <w:color w:val="auto"/>
                <w:kern w:val="0"/>
                <w:sz w:val="21"/>
                <w:szCs w:val="21"/>
                <w:u w:val="none"/>
                <w:lang w:val="en-US" w:eastAsia="zh-CN" w:bidi="ar"/>
              </w:rPr>
              <w:t>140</w:t>
            </w:r>
          </w:p>
        </w:tc>
        <w:tc>
          <w:tcPr>
            <w:tcW w:w="2198" w:type="dxa"/>
            <w:vMerge w:val="continue"/>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autoSpaceDE/>
              <w:autoSpaceDN/>
              <w:bidi w:val="0"/>
              <w:adjustRightInd/>
              <w:spacing w:line="288" w:lineRule="auto"/>
              <w:jc w:val="center"/>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87" w:type="dxa"/>
            <w:vMerge w:val="restart"/>
            <w:tcBorders>
              <w:top w:val="single" w:color="auto" w:sz="4" w:space="0"/>
              <w:left w:val="single" w:color="auto" w:sz="4" w:space="0"/>
              <w:right w:val="single" w:color="auto" w:sz="4" w:space="0"/>
            </w:tcBorders>
            <w:noWrap w:val="0"/>
            <w:vAlign w:val="center"/>
          </w:tcPr>
          <w:p>
            <w:pPr>
              <w:keepLines w:val="0"/>
              <w:pageBreakBefore w:val="0"/>
              <w:numPr>
                <w:ilvl w:val="0"/>
                <w:numId w:val="0"/>
              </w:numPr>
              <w:tabs>
                <w:tab w:val="left" w:pos="420"/>
                <w:tab w:val="left" w:pos="540"/>
              </w:tabs>
              <w:kinsoku/>
              <w:wordWrap/>
              <w:overflowPunct/>
              <w:topLinePunct w:val="0"/>
              <w:autoSpaceDE/>
              <w:autoSpaceDN/>
              <w:bidi w:val="0"/>
              <w:adjustRightInd/>
              <w:snapToGrid w:val="0"/>
              <w:spacing w:line="288" w:lineRule="auto"/>
              <w:ind w:left="0" w:leftChars="0" w:firstLine="0" w:firstLineChars="0"/>
              <w:jc w:val="center"/>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sz w:val="21"/>
                <w:szCs w:val="21"/>
                <w:lang w:val="en-US" w:eastAsia="zh-CN"/>
              </w:rPr>
              <w:t>3</w:t>
            </w:r>
          </w:p>
        </w:tc>
        <w:tc>
          <w:tcPr>
            <w:tcW w:w="7652" w:type="dxa"/>
            <w:gridSpan w:val="4"/>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420"/>
                <w:tab w:val="left" w:pos="540"/>
              </w:tabs>
              <w:kinsoku/>
              <w:wordWrap/>
              <w:overflowPunct/>
              <w:topLinePunct w:val="0"/>
              <w:autoSpaceDE/>
              <w:autoSpaceDN/>
              <w:bidi w:val="0"/>
              <w:snapToGrid w:val="0"/>
              <w:spacing w:line="288" w:lineRule="auto"/>
              <w:jc w:val="center"/>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sz w:val="21"/>
                <w:szCs w:val="21"/>
              </w:rPr>
              <w:t>维修排水系统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87" w:type="dxa"/>
            <w:vMerge w:val="continue"/>
            <w:tcBorders>
              <w:left w:val="single" w:color="auto" w:sz="4" w:space="0"/>
              <w:right w:val="single" w:color="auto" w:sz="4" w:space="0"/>
            </w:tcBorders>
            <w:noWrap w:val="0"/>
            <w:vAlign w:val="center"/>
          </w:tcPr>
          <w:p>
            <w:pPr>
              <w:keepLines w:val="0"/>
              <w:pageBreakBefore w:val="0"/>
              <w:widowControl/>
              <w:kinsoku/>
              <w:wordWrap/>
              <w:overflowPunct/>
              <w:topLinePunct w:val="0"/>
              <w:autoSpaceDE/>
              <w:autoSpaceDN/>
              <w:bidi w:val="0"/>
              <w:adjustRightInd/>
              <w:spacing w:line="288" w:lineRule="auto"/>
              <w:jc w:val="center"/>
              <w:rPr>
                <w:rFonts w:hint="eastAsia" w:ascii="宋体" w:hAnsi="宋体" w:eastAsia="宋体" w:cs="宋体"/>
                <w:b/>
                <w:color w:val="auto"/>
                <w:sz w:val="21"/>
                <w:szCs w:val="21"/>
              </w:rPr>
            </w:pPr>
          </w:p>
        </w:tc>
        <w:tc>
          <w:tcPr>
            <w:tcW w:w="2974"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rPr>
              <w:t>分体机：1-1.5匹机</w:t>
            </w:r>
          </w:p>
        </w:tc>
        <w:tc>
          <w:tcPr>
            <w:tcW w:w="91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rPr>
              <w:t>台</w:t>
            </w:r>
          </w:p>
        </w:tc>
        <w:tc>
          <w:tcPr>
            <w:tcW w:w="15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50.00</w:t>
            </w:r>
          </w:p>
        </w:tc>
        <w:tc>
          <w:tcPr>
            <w:tcW w:w="2198"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420"/>
                <w:tab w:val="left" w:pos="540"/>
              </w:tabs>
              <w:kinsoku/>
              <w:wordWrap/>
              <w:overflowPunct/>
              <w:topLinePunct w:val="0"/>
              <w:autoSpaceDE/>
              <w:autoSpaceDN/>
              <w:bidi w:val="0"/>
              <w:snapToGrid w:val="0"/>
              <w:spacing w:line="288" w:lineRule="auto"/>
              <w:jc w:val="center"/>
              <w:rPr>
                <w:rFonts w:hint="eastAsia" w:ascii="宋体" w:hAnsi="宋体" w:eastAsia="宋体" w:cs="宋体"/>
                <w:b/>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87" w:type="dxa"/>
            <w:vMerge w:val="continue"/>
            <w:tcBorders>
              <w:left w:val="single" w:color="auto" w:sz="4" w:space="0"/>
              <w:right w:val="single" w:color="auto" w:sz="4" w:space="0"/>
            </w:tcBorders>
            <w:noWrap w:val="0"/>
            <w:vAlign w:val="center"/>
          </w:tcPr>
          <w:p>
            <w:pPr>
              <w:keepLines w:val="0"/>
              <w:pageBreakBefore w:val="0"/>
              <w:widowControl/>
              <w:kinsoku/>
              <w:wordWrap/>
              <w:overflowPunct/>
              <w:topLinePunct w:val="0"/>
              <w:autoSpaceDE/>
              <w:autoSpaceDN/>
              <w:bidi w:val="0"/>
              <w:adjustRightInd/>
              <w:spacing w:line="288" w:lineRule="auto"/>
              <w:jc w:val="center"/>
              <w:rPr>
                <w:rFonts w:hint="eastAsia" w:ascii="宋体" w:hAnsi="宋体" w:eastAsia="宋体" w:cs="宋体"/>
                <w:b/>
                <w:color w:val="auto"/>
                <w:sz w:val="21"/>
                <w:szCs w:val="21"/>
              </w:rPr>
            </w:pPr>
          </w:p>
        </w:tc>
        <w:tc>
          <w:tcPr>
            <w:tcW w:w="2974"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rPr>
              <w:t>分体机：1.8-2匹机</w:t>
            </w:r>
          </w:p>
        </w:tc>
        <w:tc>
          <w:tcPr>
            <w:tcW w:w="91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rPr>
              <w:t>台</w:t>
            </w:r>
          </w:p>
        </w:tc>
        <w:tc>
          <w:tcPr>
            <w:tcW w:w="15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50.00</w:t>
            </w:r>
          </w:p>
        </w:tc>
        <w:tc>
          <w:tcPr>
            <w:tcW w:w="2198"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420"/>
                <w:tab w:val="left" w:pos="540"/>
              </w:tabs>
              <w:kinsoku/>
              <w:wordWrap/>
              <w:overflowPunct/>
              <w:topLinePunct w:val="0"/>
              <w:autoSpaceDE/>
              <w:autoSpaceDN/>
              <w:bidi w:val="0"/>
              <w:snapToGrid w:val="0"/>
              <w:spacing w:line="288" w:lineRule="auto"/>
              <w:jc w:val="center"/>
              <w:rPr>
                <w:rFonts w:hint="eastAsia" w:ascii="宋体" w:hAnsi="宋体" w:eastAsia="宋体" w:cs="宋体"/>
                <w:b/>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87" w:type="dxa"/>
            <w:vMerge w:val="continue"/>
            <w:tcBorders>
              <w:left w:val="single" w:color="auto" w:sz="4" w:space="0"/>
              <w:right w:val="single" w:color="auto" w:sz="4" w:space="0"/>
            </w:tcBorders>
            <w:noWrap w:val="0"/>
            <w:vAlign w:val="center"/>
          </w:tcPr>
          <w:p>
            <w:pPr>
              <w:keepLines w:val="0"/>
              <w:pageBreakBefore w:val="0"/>
              <w:widowControl/>
              <w:kinsoku/>
              <w:wordWrap/>
              <w:overflowPunct/>
              <w:topLinePunct w:val="0"/>
              <w:autoSpaceDE/>
              <w:autoSpaceDN/>
              <w:bidi w:val="0"/>
              <w:adjustRightInd/>
              <w:spacing w:line="288" w:lineRule="auto"/>
              <w:jc w:val="center"/>
              <w:rPr>
                <w:rFonts w:hint="eastAsia" w:ascii="宋体" w:hAnsi="宋体" w:eastAsia="宋体" w:cs="宋体"/>
                <w:b/>
                <w:color w:val="auto"/>
                <w:sz w:val="21"/>
                <w:szCs w:val="21"/>
              </w:rPr>
            </w:pPr>
          </w:p>
        </w:tc>
        <w:tc>
          <w:tcPr>
            <w:tcW w:w="2974"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rPr>
              <w:t>分体机：2.5-3匹机</w:t>
            </w:r>
          </w:p>
        </w:tc>
        <w:tc>
          <w:tcPr>
            <w:tcW w:w="91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rPr>
              <w:t>台</w:t>
            </w:r>
          </w:p>
        </w:tc>
        <w:tc>
          <w:tcPr>
            <w:tcW w:w="15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80.00</w:t>
            </w:r>
          </w:p>
        </w:tc>
        <w:tc>
          <w:tcPr>
            <w:tcW w:w="2198"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420"/>
                <w:tab w:val="left" w:pos="540"/>
              </w:tabs>
              <w:kinsoku/>
              <w:wordWrap/>
              <w:overflowPunct/>
              <w:topLinePunct w:val="0"/>
              <w:autoSpaceDE/>
              <w:autoSpaceDN/>
              <w:bidi w:val="0"/>
              <w:snapToGrid w:val="0"/>
              <w:spacing w:line="288" w:lineRule="auto"/>
              <w:jc w:val="center"/>
              <w:rPr>
                <w:rFonts w:hint="eastAsia" w:ascii="宋体" w:hAnsi="宋体" w:eastAsia="宋体" w:cs="宋体"/>
                <w:b/>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87" w:type="dxa"/>
            <w:vMerge w:val="continue"/>
            <w:tcBorders>
              <w:left w:val="single" w:color="auto" w:sz="4" w:space="0"/>
              <w:right w:val="single" w:color="auto" w:sz="4" w:space="0"/>
            </w:tcBorders>
            <w:noWrap w:val="0"/>
            <w:vAlign w:val="center"/>
          </w:tcPr>
          <w:p>
            <w:pPr>
              <w:keepLines w:val="0"/>
              <w:pageBreakBefore w:val="0"/>
              <w:widowControl/>
              <w:kinsoku/>
              <w:wordWrap/>
              <w:overflowPunct/>
              <w:topLinePunct w:val="0"/>
              <w:autoSpaceDE/>
              <w:autoSpaceDN/>
              <w:bidi w:val="0"/>
              <w:adjustRightInd/>
              <w:spacing w:line="288" w:lineRule="auto"/>
              <w:jc w:val="center"/>
              <w:rPr>
                <w:rFonts w:hint="eastAsia" w:ascii="宋体" w:hAnsi="宋体" w:eastAsia="宋体" w:cs="宋体"/>
                <w:b/>
                <w:color w:val="auto"/>
                <w:sz w:val="21"/>
                <w:szCs w:val="21"/>
              </w:rPr>
            </w:pPr>
          </w:p>
        </w:tc>
        <w:tc>
          <w:tcPr>
            <w:tcW w:w="2974"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rPr>
              <w:t>分体机：4-5匹机</w:t>
            </w:r>
          </w:p>
        </w:tc>
        <w:tc>
          <w:tcPr>
            <w:tcW w:w="91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rPr>
              <w:t>台</w:t>
            </w:r>
          </w:p>
        </w:tc>
        <w:tc>
          <w:tcPr>
            <w:tcW w:w="15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80.00</w:t>
            </w:r>
          </w:p>
        </w:tc>
        <w:tc>
          <w:tcPr>
            <w:tcW w:w="2198"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420"/>
                <w:tab w:val="left" w:pos="540"/>
              </w:tabs>
              <w:kinsoku/>
              <w:wordWrap/>
              <w:overflowPunct/>
              <w:topLinePunct w:val="0"/>
              <w:autoSpaceDE/>
              <w:autoSpaceDN/>
              <w:bidi w:val="0"/>
              <w:snapToGrid w:val="0"/>
              <w:spacing w:line="288" w:lineRule="auto"/>
              <w:jc w:val="center"/>
              <w:rPr>
                <w:rFonts w:hint="eastAsia" w:ascii="宋体" w:hAnsi="宋体" w:eastAsia="宋体" w:cs="宋体"/>
                <w:b/>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87" w:type="dxa"/>
            <w:vMerge w:val="continue"/>
            <w:tcBorders>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autoSpaceDE/>
              <w:autoSpaceDN/>
              <w:bidi w:val="0"/>
              <w:adjustRightInd/>
              <w:spacing w:line="288" w:lineRule="auto"/>
              <w:jc w:val="center"/>
              <w:rPr>
                <w:rFonts w:hint="eastAsia" w:ascii="宋体" w:hAnsi="宋体" w:eastAsia="宋体" w:cs="宋体"/>
                <w:b/>
                <w:color w:val="auto"/>
                <w:sz w:val="21"/>
                <w:szCs w:val="21"/>
              </w:rPr>
            </w:pPr>
          </w:p>
        </w:tc>
        <w:tc>
          <w:tcPr>
            <w:tcW w:w="2974"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rPr>
              <w:t>天花板机：2-5匹机</w:t>
            </w:r>
          </w:p>
        </w:tc>
        <w:tc>
          <w:tcPr>
            <w:tcW w:w="91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rPr>
              <w:t>台</w:t>
            </w:r>
          </w:p>
        </w:tc>
        <w:tc>
          <w:tcPr>
            <w:tcW w:w="15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100.00</w:t>
            </w:r>
          </w:p>
        </w:tc>
        <w:tc>
          <w:tcPr>
            <w:tcW w:w="2198"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420"/>
                <w:tab w:val="left" w:pos="540"/>
              </w:tabs>
              <w:kinsoku/>
              <w:wordWrap/>
              <w:overflowPunct/>
              <w:topLinePunct w:val="0"/>
              <w:autoSpaceDE/>
              <w:autoSpaceDN/>
              <w:bidi w:val="0"/>
              <w:snapToGrid w:val="0"/>
              <w:spacing w:line="288" w:lineRule="auto"/>
              <w:jc w:val="center"/>
              <w:rPr>
                <w:rFonts w:hint="eastAsia" w:ascii="宋体" w:hAnsi="宋体" w:eastAsia="宋体" w:cs="宋体"/>
                <w:b/>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87" w:type="dxa"/>
            <w:vMerge w:val="restart"/>
            <w:tcBorders>
              <w:top w:val="single" w:color="auto" w:sz="4" w:space="0"/>
              <w:left w:val="single" w:color="auto" w:sz="4" w:space="0"/>
              <w:right w:val="single" w:color="auto" w:sz="4" w:space="0"/>
            </w:tcBorders>
            <w:noWrap w:val="0"/>
            <w:vAlign w:val="center"/>
          </w:tcPr>
          <w:p>
            <w:pPr>
              <w:keepLines w:val="0"/>
              <w:pageBreakBefore w:val="0"/>
              <w:numPr>
                <w:ilvl w:val="0"/>
                <w:numId w:val="0"/>
              </w:numPr>
              <w:tabs>
                <w:tab w:val="left" w:pos="420"/>
                <w:tab w:val="left" w:pos="540"/>
              </w:tabs>
              <w:kinsoku/>
              <w:wordWrap/>
              <w:overflowPunct/>
              <w:topLinePunct w:val="0"/>
              <w:autoSpaceDE/>
              <w:autoSpaceDN/>
              <w:bidi w:val="0"/>
              <w:adjustRightInd/>
              <w:snapToGrid w:val="0"/>
              <w:spacing w:line="288" w:lineRule="auto"/>
              <w:ind w:left="0" w:leftChars="0" w:firstLine="0" w:firstLineChars="0"/>
              <w:jc w:val="center"/>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sz w:val="21"/>
                <w:szCs w:val="21"/>
                <w:lang w:val="en-US" w:eastAsia="zh-CN"/>
              </w:rPr>
              <w:t>4</w:t>
            </w:r>
          </w:p>
        </w:tc>
        <w:tc>
          <w:tcPr>
            <w:tcW w:w="7652" w:type="dxa"/>
            <w:gridSpan w:val="4"/>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420"/>
                <w:tab w:val="left" w:pos="540"/>
              </w:tabs>
              <w:kinsoku/>
              <w:wordWrap/>
              <w:overflowPunct/>
              <w:topLinePunct w:val="0"/>
              <w:autoSpaceDE/>
              <w:autoSpaceDN/>
              <w:bidi w:val="0"/>
              <w:snapToGrid w:val="0"/>
              <w:spacing w:line="288" w:lineRule="auto"/>
              <w:jc w:val="center"/>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sz w:val="21"/>
                <w:szCs w:val="21"/>
              </w:rPr>
              <w:t>更换压缩机电容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87" w:type="dxa"/>
            <w:vMerge w:val="continue"/>
            <w:tcBorders>
              <w:left w:val="single" w:color="auto" w:sz="4" w:space="0"/>
              <w:right w:val="single" w:color="auto" w:sz="4" w:space="0"/>
            </w:tcBorders>
            <w:noWrap w:val="0"/>
            <w:vAlign w:val="center"/>
          </w:tcPr>
          <w:p>
            <w:pPr>
              <w:keepLines w:val="0"/>
              <w:pageBreakBefore w:val="0"/>
              <w:widowControl/>
              <w:kinsoku/>
              <w:wordWrap/>
              <w:overflowPunct/>
              <w:topLinePunct w:val="0"/>
              <w:autoSpaceDE/>
              <w:autoSpaceDN/>
              <w:bidi w:val="0"/>
              <w:adjustRightInd/>
              <w:spacing w:line="288" w:lineRule="auto"/>
              <w:jc w:val="center"/>
              <w:rPr>
                <w:rFonts w:hint="eastAsia" w:ascii="宋体" w:hAnsi="宋体" w:eastAsia="宋体" w:cs="宋体"/>
                <w:b/>
                <w:color w:val="auto"/>
                <w:sz w:val="21"/>
                <w:szCs w:val="21"/>
              </w:rPr>
            </w:pPr>
          </w:p>
        </w:tc>
        <w:tc>
          <w:tcPr>
            <w:tcW w:w="2974"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rPr>
              <w:t>分体机：1-1.5匹机</w:t>
            </w:r>
          </w:p>
        </w:tc>
        <w:tc>
          <w:tcPr>
            <w:tcW w:w="91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rPr>
              <w:t>个</w:t>
            </w:r>
          </w:p>
        </w:tc>
        <w:tc>
          <w:tcPr>
            <w:tcW w:w="15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80</w:t>
            </w:r>
          </w:p>
        </w:tc>
        <w:tc>
          <w:tcPr>
            <w:tcW w:w="2198"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420"/>
                <w:tab w:val="left" w:pos="540"/>
              </w:tabs>
              <w:kinsoku/>
              <w:wordWrap/>
              <w:overflowPunct/>
              <w:topLinePunct w:val="0"/>
              <w:autoSpaceDE/>
              <w:autoSpaceDN/>
              <w:bidi w:val="0"/>
              <w:snapToGrid w:val="0"/>
              <w:spacing w:line="288" w:lineRule="auto"/>
              <w:jc w:val="center"/>
              <w:rPr>
                <w:rFonts w:hint="eastAsia" w:ascii="宋体" w:hAnsi="宋体" w:eastAsia="宋体" w:cs="宋体"/>
                <w:b/>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87" w:type="dxa"/>
            <w:vMerge w:val="continue"/>
            <w:tcBorders>
              <w:left w:val="single" w:color="auto" w:sz="4" w:space="0"/>
              <w:right w:val="single" w:color="auto" w:sz="4" w:space="0"/>
            </w:tcBorders>
            <w:noWrap w:val="0"/>
            <w:vAlign w:val="center"/>
          </w:tcPr>
          <w:p>
            <w:pPr>
              <w:keepLines w:val="0"/>
              <w:pageBreakBefore w:val="0"/>
              <w:widowControl/>
              <w:kinsoku/>
              <w:wordWrap/>
              <w:overflowPunct/>
              <w:topLinePunct w:val="0"/>
              <w:autoSpaceDE/>
              <w:autoSpaceDN/>
              <w:bidi w:val="0"/>
              <w:adjustRightInd/>
              <w:spacing w:line="288" w:lineRule="auto"/>
              <w:jc w:val="center"/>
              <w:rPr>
                <w:rFonts w:hint="eastAsia" w:ascii="宋体" w:hAnsi="宋体" w:eastAsia="宋体" w:cs="宋体"/>
                <w:b/>
                <w:color w:val="auto"/>
                <w:sz w:val="21"/>
                <w:szCs w:val="21"/>
              </w:rPr>
            </w:pPr>
          </w:p>
        </w:tc>
        <w:tc>
          <w:tcPr>
            <w:tcW w:w="2974"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rPr>
              <w:t>分体机：1.8-2匹机</w:t>
            </w:r>
          </w:p>
        </w:tc>
        <w:tc>
          <w:tcPr>
            <w:tcW w:w="91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rPr>
              <w:t>个</w:t>
            </w:r>
          </w:p>
        </w:tc>
        <w:tc>
          <w:tcPr>
            <w:tcW w:w="15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80.00</w:t>
            </w:r>
          </w:p>
        </w:tc>
        <w:tc>
          <w:tcPr>
            <w:tcW w:w="2198"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420"/>
                <w:tab w:val="left" w:pos="540"/>
              </w:tabs>
              <w:kinsoku/>
              <w:wordWrap/>
              <w:overflowPunct/>
              <w:topLinePunct w:val="0"/>
              <w:autoSpaceDE/>
              <w:autoSpaceDN/>
              <w:bidi w:val="0"/>
              <w:snapToGrid w:val="0"/>
              <w:spacing w:line="288" w:lineRule="auto"/>
              <w:jc w:val="center"/>
              <w:rPr>
                <w:rFonts w:hint="eastAsia" w:ascii="宋体" w:hAnsi="宋体" w:eastAsia="宋体" w:cs="宋体"/>
                <w:b/>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87" w:type="dxa"/>
            <w:vMerge w:val="continue"/>
            <w:tcBorders>
              <w:left w:val="single" w:color="auto" w:sz="4" w:space="0"/>
              <w:right w:val="single" w:color="auto" w:sz="4" w:space="0"/>
            </w:tcBorders>
            <w:noWrap w:val="0"/>
            <w:vAlign w:val="center"/>
          </w:tcPr>
          <w:p>
            <w:pPr>
              <w:keepLines w:val="0"/>
              <w:pageBreakBefore w:val="0"/>
              <w:widowControl/>
              <w:kinsoku/>
              <w:wordWrap/>
              <w:overflowPunct/>
              <w:topLinePunct w:val="0"/>
              <w:autoSpaceDE/>
              <w:autoSpaceDN/>
              <w:bidi w:val="0"/>
              <w:adjustRightInd/>
              <w:spacing w:line="288" w:lineRule="auto"/>
              <w:jc w:val="center"/>
              <w:rPr>
                <w:rFonts w:hint="eastAsia" w:ascii="宋体" w:hAnsi="宋体" w:eastAsia="宋体" w:cs="宋体"/>
                <w:b/>
                <w:color w:val="auto"/>
                <w:sz w:val="21"/>
                <w:szCs w:val="21"/>
              </w:rPr>
            </w:pPr>
          </w:p>
        </w:tc>
        <w:tc>
          <w:tcPr>
            <w:tcW w:w="2974"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rPr>
              <w:t>分体机：2.5-3匹机</w:t>
            </w:r>
          </w:p>
        </w:tc>
        <w:tc>
          <w:tcPr>
            <w:tcW w:w="91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rPr>
              <w:t>个</w:t>
            </w:r>
          </w:p>
        </w:tc>
        <w:tc>
          <w:tcPr>
            <w:tcW w:w="15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100</w:t>
            </w:r>
          </w:p>
        </w:tc>
        <w:tc>
          <w:tcPr>
            <w:tcW w:w="2198"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420"/>
                <w:tab w:val="left" w:pos="540"/>
              </w:tabs>
              <w:kinsoku/>
              <w:wordWrap/>
              <w:overflowPunct/>
              <w:topLinePunct w:val="0"/>
              <w:autoSpaceDE/>
              <w:autoSpaceDN/>
              <w:bidi w:val="0"/>
              <w:snapToGrid w:val="0"/>
              <w:spacing w:line="288" w:lineRule="auto"/>
              <w:jc w:val="center"/>
              <w:rPr>
                <w:rFonts w:hint="eastAsia" w:ascii="宋体" w:hAnsi="宋体" w:eastAsia="宋体" w:cs="宋体"/>
                <w:b/>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87" w:type="dxa"/>
            <w:vMerge w:val="continue"/>
            <w:tcBorders>
              <w:left w:val="single" w:color="auto" w:sz="4" w:space="0"/>
              <w:right w:val="single" w:color="auto" w:sz="4" w:space="0"/>
            </w:tcBorders>
            <w:noWrap w:val="0"/>
            <w:vAlign w:val="center"/>
          </w:tcPr>
          <w:p>
            <w:pPr>
              <w:keepLines w:val="0"/>
              <w:pageBreakBefore w:val="0"/>
              <w:widowControl/>
              <w:kinsoku/>
              <w:wordWrap/>
              <w:overflowPunct/>
              <w:topLinePunct w:val="0"/>
              <w:autoSpaceDE/>
              <w:autoSpaceDN/>
              <w:bidi w:val="0"/>
              <w:adjustRightInd/>
              <w:spacing w:line="288" w:lineRule="auto"/>
              <w:jc w:val="center"/>
              <w:rPr>
                <w:rFonts w:hint="eastAsia" w:ascii="宋体" w:hAnsi="宋体" w:eastAsia="宋体" w:cs="宋体"/>
                <w:b/>
                <w:color w:val="auto"/>
                <w:sz w:val="21"/>
                <w:szCs w:val="21"/>
              </w:rPr>
            </w:pPr>
          </w:p>
        </w:tc>
        <w:tc>
          <w:tcPr>
            <w:tcW w:w="2974"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rPr>
              <w:t>分体机：4-5匹机</w:t>
            </w:r>
          </w:p>
        </w:tc>
        <w:tc>
          <w:tcPr>
            <w:tcW w:w="91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rPr>
              <w:t>个</w:t>
            </w:r>
          </w:p>
        </w:tc>
        <w:tc>
          <w:tcPr>
            <w:tcW w:w="15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新宋体" w:hAnsi="新宋体" w:eastAsia="新宋体" w:cs="新宋体"/>
                <w:i w:val="0"/>
                <w:iCs w:val="0"/>
                <w:color w:val="auto"/>
                <w:kern w:val="0"/>
                <w:sz w:val="21"/>
                <w:szCs w:val="21"/>
                <w:u w:val="none"/>
                <w:lang w:val="en-US" w:eastAsia="zh-CN" w:bidi="ar"/>
              </w:rPr>
              <w:t>120</w:t>
            </w:r>
          </w:p>
        </w:tc>
        <w:tc>
          <w:tcPr>
            <w:tcW w:w="2198"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420"/>
                <w:tab w:val="left" w:pos="540"/>
              </w:tabs>
              <w:kinsoku/>
              <w:wordWrap/>
              <w:overflowPunct/>
              <w:topLinePunct w:val="0"/>
              <w:autoSpaceDE/>
              <w:autoSpaceDN/>
              <w:bidi w:val="0"/>
              <w:snapToGrid w:val="0"/>
              <w:spacing w:line="288" w:lineRule="auto"/>
              <w:jc w:val="center"/>
              <w:rPr>
                <w:rFonts w:hint="eastAsia" w:ascii="宋体" w:hAnsi="宋体" w:eastAsia="宋体" w:cs="宋体"/>
                <w:b/>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661" w:type="dxa"/>
            <w:gridSpan w:val="2"/>
            <w:tcBorders>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default" w:ascii="宋体" w:hAnsi="宋体" w:eastAsia="宋体" w:cs="宋体"/>
                <w:color w:val="auto"/>
                <w:kern w:val="2"/>
                <w:sz w:val="21"/>
                <w:szCs w:val="21"/>
                <w:lang w:val="en-US" w:eastAsia="zh-CN"/>
              </w:rPr>
            </w:pPr>
            <w:r>
              <w:rPr>
                <w:rFonts w:hint="eastAsia" w:ascii="宋体" w:hAnsi="宋体" w:cs="宋体"/>
                <w:b/>
                <w:bCs/>
                <w:color w:val="auto"/>
                <w:kern w:val="2"/>
                <w:sz w:val="21"/>
                <w:szCs w:val="21"/>
                <w:lang w:val="en-US" w:eastAsia="zh-CN"/>
              </w:rPr>
              <w:t>单价</w:t>
            </w:r>
            <w:r>
              <w:rPr>
                <w:rFonts w:hint="eastAsia" w:ascii="宋体" w:hAnsi="宋体" w:eastAsia="宋体" w:cs="宋体"/>
                <w:b/>
                <w:bCs/>
                <w:color w:val="auto"/>
                <w:kern w:val="2"/>
                <w:sz w:val="21"/>
                <w:szCs w:val="21"/>
                <w:lang w:val="en-US" w:eastAsia="zh-CN"/>
              </w:rPr>
              <w:t>合计金额</w:t>
            </w:r>
          </w:p>
        </w:tc>
        <w:tc>
          <w:tcPr>
            <w:tcW w:w="4678" w:type="dxa"/>
            <w:gridSpan w:val="3"/>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420"/>
                <w:tab w:val="left" w:pos="540"/>
              </w:tabs>
              <w:kinsoku/>
              <w:wordWrap/>
              <w:overflowPunct/>
              <w:topLinePunct w:val="0"/>
              <w:autoSpaceDE/>
              <w:autoSpaceDN/>
              <w:bidi w:val="0"/>
              <w:snapToGrid w:val="0"/>
              <w:spacing w:line="288" w:lineRule="auto"/>
              <w:jc w:val="center"/>
              <w:rPr>
                <w:rFonts w:hint="default"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2020元</w:t>
            </w:r>
          </w:p>
        </w:tc>
      </w:tr>
    </w:tbl>
    <w:p>
      <w:pPr>
        <w:pStyle w:val="2"/>
        <w:jc w:val="center"/>
        <w:rPr>
          <w:rFonts w:hint="eastAsia" w:ascii="宋体" w:hAnsi="宋体" w:eastAsia="宋体" w:cs="宋体"/>
          <w:b/>
          <w:color w:val="auto"/>
          <w:kern w:val="2"/>
          <w:sz w:val="24"/>
          <w:szCs w:val="24"/>
          <w:highlight w:val="yellow"/>
          <w:lang w:val="en-US" w:eastAsia="zh-CN" w:bidi="ar-SA"/>
        </w:rPr>
      </w:pPr>
    </w:p>
    <w:p>
      <w:pPr>
        <w:pStyle w:val="2"/>
        <w:jc w:val="center"/>
        <w:rPr>
          <w:rFonts w:hint="default" w:ascii="宋体" w:hAnsi="宋体" w:eastAsia="宋体" w:cs="宋体"/>
          <w:b/>
          <w:bCs/>
          <w:color w:val="000000"/>
          <w:sz w:val="32"/>
          <w:szCs w:val="32"/>
          <w:highlight w:val="none"/>
          <w:lang w:val="en-US" w:eastAsia="zh-CN"/>
        </w:rPr>
      </w:pPr>
      <w:r>
        <w:rPr>
          <w:rFonts w:hint="eastAsia" w:ascii="宋体" w:hAnsi="宋体" w:eastAsia="宋体" w:cs="宋体"/>
          <w:b/>
          <w:color w:val="auto"/>
          <w:kern w:val="2"/>
          <w:sz w:val="24"/>
          <w:szCs w:val="24"/>
          <w:highlight w:val="none"/>
          <w:lang w:val="en-US" w:eastAsia="zh-CN" w:bidi="ar-SA"/>
        </w:rPr>
        <w:t>表</w:t>
      </w:r>
      <w:r>
        <w:rPr>
          <w:rFonts w:hint="eastAsia" w:ascii="宋体" w:hAnsi="宋体" w:cs="宋体"/>
          <w:b/>
          <w:color w:val="auto"/>
          <w:kern w:val="2"/>
          <w:sz w:val="24"/>
          <w:szCs w:val="24"/>
          <w:highlight w:val="none"/>
          <w:lang w:val="en-US" w:eastAsia="zh-CN" w:bidi="ar-SA"/>
        </w:rPr>
        <w:t>2</w:t>
      </w:r>
      <w:r>
        <w:rPr>
          <w:rFonts w:hint="eastAsia" w:ascii="宋体" w:hAnsi="宋体" w:eastAsia="宋体" w:cs="宋体"/>
          <w:b/>
          <w:color w:val="auto"/>
          <w:kern w:val="2"/>
          <w:sz w:val="24"/>
          <w:szCs w:val="24"/>
          <w:highlight w:val="none"/>
          <w:lang w:val="en-US" w:eastAsia="zh-CN" w:bidi="ar-SA"/>
        </w:rPr>
        <w:t xml:space="preserve"> 医院空调维保材料/服务清单及各项限价</w:t>
      </w:r>
    </w:p>
    <w:tbl>
      <w:tblPr>
        <w:tblStyle w:val="15"/>
        <w:tblW w:w="94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3"/>
        <w:gridCol w:w="4722"/>
        <w:gridCol w:w="855"/>
        <w:gridCol w:w="1637"/>
        <w:gridCol w:w="15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tcBorders>
              <w:top w:val="single" w:color="000000" w:sz="4" w:space="0"/>
              <w:left w:val="single" w:color="000000" w:sz="4" w:space="0"/>
              <w:bottom w:val="single" w:color="000000" w:sz="4" w:space="0"/>
              <w:right w:val="single" w:color="000000" w:sz="4" w:space="0"/>
            </w:tcBorders>
            <w:noWrap w:val="0"/>
            <w:vAlign w:val="center"/>
          </w:tcPr>
          <w:p>
            <w:pPr>
              <w:keepLines w:val="0"/>
              <w:pageBreakBefore w:val="0"/>
              <w:numPr>
                <w:ilvl w:val="0"/>
                <w:numId w:val="0"/>
              </w:numPr>
              <w:tabs>
                <w:tab w:val="left" w:pos="420"/>
                <w:tab w:val="left" w:pos="540"/>
              </w:tabs>
              <w:kinsoku/>
              <w:wordWrap/>
              <w:overflowPunct/>
              <w:topLinePunct w:val="0"/>
              <w:autoSpaceDE/>
              <w:autoSpaceDN/>
              <w:bidi w:val="0"/>
              <w:adjustRightInd/>
              <w:snapToGrid w:val="0"/>
              <w:spacing w:line="288" w:lineRule="auto"/>
              <w:ind w:leftChars="0"/>
              <w:jc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序号</w:t>
            </w: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Lines w:val="0"/>
              <w:pageBreakBefore w:val="0"/>
              <w:numPr>
                <w:ilvl w:val="0"/>
                <w:numId w:val="0"/>
              </w:numPr>
              <w:tabs>
                <w:tab w:val="left" w:pos="420"/>
                <w:tab w:val="left" w:pos="540"/>
              </w:tabs>
              <w:kinsoku/>
              <w:wordWrap/>
              <w:overflowPunct/>
              <w:topLinePunct w:val="0"/>
              <w:autoSpaceDE/>
              <w:autoSpaceDN/>
              <w:bidi w:val="0"/>
              <w:adjustRightInd/>
              <w:snapToGrid w:val="0"/>
              <w:spacing w:line="288" w:lineRule="auto"/>
              <w:ind w:leftChars="0"/>
              <w:jc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 xml:space="preserve">服务内容 </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Lines w:val="0"/>
              <w:pageBreakBefore w:val="0"/>
              <w:numPr>
                <w:ilvl w:val="0"/>
                <w:numId w:val="0"/>
              </w:numPr>
              <w:tabs>
                <w:tab w:val="left" w:pos="420"/>
                <w:tab w:val="left" w:pos="540"/>
              </w:tabs>
              <w:kinsoku/>
              <w:wordWrap/>
              <w:overflowPunct/>
              <w:topLinePunct w:val="0"/>
              <w:autoSpaceDE/>
              <w:autoSpaceDN/>
              <w:bidi w:val="0"/>
              <w:adjustRightInd/>
              <w:snapToGrid w:val="0"/>
              <w:spacing w:line="288" w:lineRule="auto"/>
              <w:ind w:leftChars="0"/>
              <w:jc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单位</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Lines w:val="0"/>
              <w:pageBreakBefore w:val="0"/>
              <w:numPr>
                <w:ilvl w:val="0"/>
                <w:numId w:val="0"/>
              </w:numPr>
              <w:tabs>
                <w:tab w:val="left" w:pos="420"/>
                <w:tab w:val="left" w:pos="540"/>
              </w:tabs>
              <w:kinsoku/>
              <w:wordWrap/>
              <w:overflowPunct/>
              <w:topLinePunct w:val="0"/>
              <w:autoSpaceDE/>
              <w:autoSpaceDN/>
              <w:bidi w:val="0"/>
              <w:adjustRightInd/>
              <w:snapToGrid w:val="0"/>
              <w:spacing w:line="288" w:lineRule="auto"/>
              <w:ind w:leftChars="0"/>
              <w:jc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rPr>
              <w:t>单价最高限价</w:t>
            </w:r>
          </w:p>
        </w:tc>
        <w:tc>
          <w:tcPr>
            <w:tcW w:w="1568" w:type="dxa"/>
            <w:tcBorders>
              <w:top w:val="single" w:color="000000" w:sz="4" w:space="0"/>
              <w:left w:val="single" w:color="000000" w:sz="4" w:space="0"/>
              <w:bottom w:val="single" w:color="000000" w:sz="4" w:space="0"/>
              <w:right w:val="single" w:color="000000" w:sz="4" w:space="0"/>
            </w:tcBorders>
            <w:noWrap w:val="0"/>
            <w:vAlign w:val="center"/>
          </w:tcPr>
          <w:p>
            <w:pPr>
              <w:keepLines w:val="0"/>
              <w:pageBreakBefore w:val="0"/>
              <w:numPr>
                <w:ilvl w:val="0"/>
                <w:numId w:val="0"/>
              </w:numPr>
              <w:tabs>
                <w:tab w:val="left" w:pos="420"/>
                <w:tab w:val="left" w:pos="540"/>
              </w:tabs>
              <w:kinsoku/>
              <w:wordWrap/>
              <w:overflowPunct/>
              <w:topLinePunct w:val="0"/>
              <w:autoSpaceDE/>
              <w:autoSpaceDN/>
              <w:bidi w:val="0"/>
              <w:adjustRightInd/>
              <w:snapToGrid w:val="0"/>
              <w:spacing w:line="288" w:lineRule="auto"/>
              <w:ind w:leftChars="0"/>
              <w:jc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w:t>
            </w:r>
          </w:p>
        </w:tc>
        <w:tc>
          <w:tcPr>
            <w:tcW w:w="8782" w:type="dxa"/>
            <w:gridSpan w:val="4"/>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拆旧空调整机（含内外机）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分体机：1-1.5匹机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1637"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115</w:t>
            </w:r>
          </w:p>
        </w:tc>
        <w:tc>
          <w:tcPr>
            <w:tcW w:w="1568" w:type="dxa"/>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分体机：1.8-2匹机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163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135</w:t>
            </w:r>
          </w:p>
        </w:tc>
        <w:tc>
          <w:tcPr>
            <w:tcW w:w="1568" w:type="dxa"/>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分体机：2.5-3匹机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163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135</w:t>
            </w:r>
          </w:p>
        </w:tc>
        <w:tc>
          <w:tcPr>
            <w:tcW w:w="1568" w:type="dxa"/>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分体机：4-5匹机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1637"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300</w:t>
            </w:r>
          </w:p>
        </w:tc>
        <w:tc>
          <w:tcPr>
            <w:tcW w:w="1568" w:type="dxa"/>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天花板机：2-3匹机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1637"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300</w:t>
            </w:r>
          </w:p>
        </w:tc>
        <w:tc>
          <w:tcPr>
            <w:tcW w:w="1568" w:type="dxa"/>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天花板机：4-5匹机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163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350</w:t>
            </w:r>
          </w:p>
        </w:tc>
        <w:tc>
          <w:tcPr>
            <w:tcW w:w="1568" w:type="dxa"/>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restart"/>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2</w:t>
            </w:r>
          </w:p>
        </w:tc>
        <w:tc>
          <w:tcPr>
            <w:tcW w:w="8782" w:type="dxa"/>
            <w:gridSpan w:val="4"/>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安装空调整机（含内外机）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分体机：1-1.5匹机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台</w:t>
            </w:r>
          </w:p>
        </w:tc>
        <w:tc>
          <w:tcPr>
            <w:tcW w:w="163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135</w:t>
            </w:r>
          </w:p>
        </w:tc>
        <w:tc>
          <w:tcPr>
            <w:tcW w:w="1568" w:type="dxa"/>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分体机：1.8-2匹机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台</w:t>
            </w:r>
          </w:p>
        </w:tc>
        <w:tc>
          <w:tcPr>
            <w:tcW w:w="163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135</w:t>
            </w:r>
          </w:p>
        </w:tc>
        <w:tc>
          <w:tcPr>
            <w:tcW w:w="1568" w:type="dxa"/>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分体机：2.5-3匹机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台</w:t>
            </w:r>
          </w:p>
        </w:tc>
        <w:tc>
          <w:tcPr>
            <w:tcW w:w="163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200</w:t>
            </w:r>
          </w:p>
        </w:tc>
        <w:tc>
          <w:tcPr>
            <w:tcW w:w="1568" w:type="dxa"/>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分体机：4-5匹机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台</w:t>
            </w:r>
          </w:p>
        </w:tc>
        <w:tc>
          <w:tcPr>
            <w:tcW w:w="163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320</w:t>
            </w:r>
          </w:p>
        </w:tc>
        <w:tc>
          <w:tcPr>
            <w:tcW w:w="1568" w:type="dxa"/>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天花板机：2-3匹机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台</w:t>
            </w:r>
          </w:p>
        </w:tc>
        <w:tc>
          <w:tcPr>
            <w:tcW w:w="163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300</w:t>
            </w:r>
          </w:p>
        </w:tc>
        <w:tc>
          <w:tcPr>
            <w:tcW w:w="1568" w:type="dxa"/>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天花板机：4-5匹机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台</w:t>
            </w:r>
          </w:p>
        </w:tc>
        <w:tc>
          <w:tcPr>
            <w:tcW w:w="163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350</w:t>
            </w:r>
          </w:p>
        </w:tc>
        <w:tc>
          <w:tcPr>
            <w:tcW w:w="1568" w:type="dxa"/>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3</w:t>
            </w:r>
          </w:p>
        </w:tc>
        <w:tc>
          <w:tcPr>
            <w:tcW w:w="878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空调链接铜管</w:t>
            </w:r>
            <w:r>
              <w:rPr>
                <w:rStyle w:val="42"/>
                <w:rFonts w:hint="eastAsia" w:ascii="宋体" w:hAnsi="宋体" w:eastAsia="宋体" w:cs="宋体"/>
                <w:color w:val="auto"/>
                <w:sz w:val="21"/>
                <w:szCs w:val="21"/>
                <w:lang w:val="en-US" w:eastAsia="zh-CN" w:bidi="ar"/>
              </w:rPr>
              <w:t>（含气管和液管、排水软管、电源链接线、保温棉、包扎带、焊接、补充雪种等）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分体机：1-1.5匹机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163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90</w:t>
            </w:r>
          </w:p>
        </w:tc>
        <w:tc>
          <w:tcPr>
            <w:tcW w:w="1568" w:type="dxa"/>
            <w:vMerge w:val="restart"/>
            <w:tcBorders>
              <w:top w:val="single" w:color="auto" w:sz="4" w:space="0"/>
              <w:left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加厚型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分体机：1.8-2匹机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110.00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分体机：2.5-3匹机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150.00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分体机：4-5匹机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178</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4</w:t>
            </w:r>
          </w:p>
        </w:tc>
        <w:tc>
          <w:tcPr>
            <w:tcW w:w="878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空调喷涂铁架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分体机：1-1.5匹机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63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1568" w:type="dxa"/>
            <w:vMerge w:val="restart"/>
            <w:tcBorders>
              <w:top w:val="single" w:color="auto" w:sz="4" w:space="0"/>
              <w:left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喷涂铁支架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分体机：1.8-2匹机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分体机：2.5-3匹机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85</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分体机：4-5匹机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95</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5</w:t>
            </w:r>
          </w:p>
        </w:tc>
        <w:tc>
          <w:tcPr>
            <w:tcW w:w="878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空调不锈钢室外机支架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分体机：1-1.5匹机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63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85.00 </w:t>
            </w:r>
          </w:p>
        </w:tc>
        <w:tc>
          <w:tcPr>
            <w:tcW w:w="1568" w:type="dxa"/>
            <w:vMerge w:val="restart"/>
            <w:tcBorders>
              <w:top w:val="single" w:color="auto" w:sz="4" w:space="0"/>
              <w:left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不锈钢支架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分体机：1.8-2匹机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140.00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分体机：2.5-3匹机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220.00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分体机：4-5匹机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63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6</w:t>
            </w:r>
          </w:p>
        </w:tc>
        <w:tc>
          <w:tcPr>
            <w:tcW w:w="8782" w:type="dxa"/>
            <w:gridSpan w:val="4"/>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空调不锈钢室外机地架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分体机：1-1.5匹机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63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65</w:t>
            </w:r>
          </w:p>
        </w:tc>
        <w:tc>
          <w:tcPr>
            <w:tcW w:w="1568" w:type="dxa"/>
            <w:vMerge w:val="restart"/>
            <w:tcBorders>
              <w:top w:val="single" w:color="auto" w:sz="4" w:space="0"/>
              <w:left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分体机：1.8-2匹机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75</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分体机：2.5-3匹机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85</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分体机：4-5匹机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95</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7</w:t>
            </w:r>
          </w:p>
        </w:tc>
        <w:tc>
          <w:tcPr>
            <w:tcW w:w="8782" w:type="dxa"/>
            <w:gridSpan w:val="4"/>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空调PVC排水管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4分PVC排水管</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163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15.00 </w:t>
            </w:r>
          </w:p>
        </w:tc>
        <w:tc>
          <w:tcPr>
            <w:tcW w:w="1568" w:type="dxa"/>
            <w:vMerge w:val="restart"/>
            <w:tcBorders>
              <w:top w:val="single" w:color="auto" w:sz="4" w:space="0"/>
              <w:left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6分PVC排水管</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18.00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4分PVC排水管及保管、角铁</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6分PVC排水管及保管、角铁</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8</w:t>
            </w:r>
          </w:p>
        </w:tc>
        <w:tc>
          <w:tcPr>
            <w:tcW w:w="8782" w:type="dxa"/>
            <w:gridSpan w:val="4"/>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装饰管槽、钻孔及漏电开关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20线槽</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163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1568" w:type="dxa"/>
            <w:vMerge w:val="restart"/>
            <w:tcBorders>
              <w:top w:val="single" w:color="auto" w:sz="4" w:space="0"/>
              <w:left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1-2匹装饰管</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163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3-5匹装饰管</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163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精安装加装饰管槽（所有匹数空调通用）</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普通砖墙打水钻孔</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51.00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钢筋混凝土打水钻孔</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85.00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钻孔及做防水管井</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安装漏电保护开关（含漏电保护开关）</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9</w:t>
            </w:r>
          </w:p>
        </w:tc>
        <w:tc>
          <w:tcPr>
            <w:tcW w:w="8782" w:type="dxa"/>
            <w:gridSpan w:val="4"/>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更换压缩机高温引线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分体机：1-1.5匹机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条</w:t>
            </w:r>
          </w:p>
        </w:tc>
        <w:tc>
          <w:tcPr>
            <w:tcW w:w="163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w:t>
            </w:r>
          </w:p>
        </w:tc>
        <w:tc>
          <w:tcPr>
            <w:tcW w:w="1568" w:type="dxa"/>
            <w:vMerge w:val="restart"/>
            <w:tcBorders>
              <w:top w:val="single" w:color="auto" w:sz="4" w:space="0"/>
              <w:left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分体机：1.8-2匹机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条</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分体机：2.5-3匹机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条</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分体机：4-5匹机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条</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eastAsia="宋体" w:cs="宋体"/>
                <w:b/>
                <w:bCs/>
                <w:i w:val="0"/>
                <w:iCs w:val="0"/>
                <w:color w:val="auto"/>
                <w:kern w:val="0"/>
                <w:sz w:val="21"/>
                <w:szCs w:val="21"/>
                <w:u w:val="none"/>
                <w:lang w:val="en-US" w:eastAsia="zh-CN" w:bidi="ar"/>
              </w:rPr>
              <w:t>10</w:t>
            </w:r>
          </w:p>
        </w:tc>
        <w:tc>
          <w:tcPr>
            <w:tcW w:w="8782" w:type="dxa"/>
            <w:gridSpan w:val="4"/>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更换遥控接收电路板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分体机：1-1.5匹机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163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120.00 </w:t>
            </w:r>
          </w:p>
        </w:tc>
        <w:tc>
          <w:tcPr>
            <w:tcW w:w="1568" w:type="dxa"/>
            <w:vMerge w:val="restart"/>
            <w:tcBorders>
              <w:top w:val="single" w:color="auto" w:sz="4" w:space="0"/>
              <w:left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分体机：1.8-2匹机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120.00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分体机：2.5-3匹机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120.00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分体机：4-5匹机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eastAsia="宋体" w:cs="宋体"/>
                <w:b/>
                <w:bCs/>
                <w:i w:val="0"/>
                <w:iCs w:val="0"/>
                <w:color w:val="auto"/>
                <w:kern w:val="0"/>
                <w:sz w:val="21"/>
                <w:szCs w:val="21"/>
                <w:u w:val="none"/>
                <w:lang w:val="en-US" w:eastAsia="zh-CN" w:bidi="ar"/>
              </w:rPr>
              <w:t>11</w:t>
            </w:r>
          </w:p>
        </w:tc>
        <w:tc>
          <w:tcPr>
            <w:tcW w:w="8782" w:type="dxa"/>
            <w:gridSpan w:val="4"/>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更换外机电路板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分体机：1-1.5匹机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200.00 </w:t>
            </w:r>
          </w:p>
        </w:tc>
        <w:tc>
          <w:tcPr>
            <w:tcW w:w="1568" w:type="dxa"/>
            <w:vMerge w:val="restart"/>
            <w:tcBorders>
              <w:top w:val="single" w:color="auto" w:sz="4" w:space="0"/>
              <w:left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分体机：1.8-2匹机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200.00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分体机：2.5-3匹机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300.00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分体机：4-5匹机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400.00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16</w:t>
            </w:r>
          </w:p>
        </w:tc>
        <w:tc>
          <w:tcPr>
            <w:tcW w:w="8782" w:type="dxa"/>
            <w:gridSpan w:val="4"/>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更换导风板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分体机：1-1.5匹机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1637" w:type="dxa"/>
            <w:tcBorders>
              <w:top w:val="single" w:color="auto"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55</w:t>
            </w:r>
          </w:p>
        </w:tc>
        <w:tc>
          <w:tcPr>
            <w:tcW w:w="1568" w:type="dxa"/>
            <w:vMerge w:val="restart"/>
            <w:tcBorders>
              <w:top w:val="single" w:color="auto" w:sz="4" w:space="0"/>
              <w:left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分体机：1.8-2匹机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95</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分体机：2.5-3匹机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分体机：4-5匹机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17</w:t>
            </w:r>
          </w:p>
        </w:tc>
        <w:tc>
          <w:tcPr>
            <w:tcW w:w="8782" w:type="dxa"/>
            <w:gridSpan w:val="4"/>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更换轴流风叶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分体机：1-1.5匹机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163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150.00 </w:t>
            </w:r>
          </w:p>
        </w:tc>
        <w:tc>
          <w:tcPr>
            <w:tcW w:w="1568" w:type="dxa"/>
            <w:vMerge w:val="restart"/>
            <w:tcBorders>
              <w:top w:val="single" w:color="auto" w:sz="4" w:space="0"/>
              <w:left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分体机：1.8-2匹机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150.00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分体机：2.5-3匹机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150.00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分体机：4-5匹机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163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18</w:t>
            </w:r>
          </w:p>
        </w:tc>
        <w:tc>
          <w:tcPr>
            <w:tcW w:w="8782" w:type="dxa"/>
            <w:gridSpan w:val="4"/>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更换引水导流槽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分体机：1-1.5匹机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条</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170</w:t>
            </w:r>
          </w:p>
        </w:tc>
        <w:tc>
          <w:tcPr>
            <w:tcW w:w="1568" w:type="dxa"/>
            <w:vMerge w:val="restart"/>
            <w:tcBorders>
              <w:top w:val="single" w:color="auto" w:sz="4" w:space="0"/>
              <w:left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分体机：1.8-2匹机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条</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分体机：2.5-3匹机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条</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分体机：4-5匹机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条</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19</w:t>
            </w:r>
          </w:p>
        </w:tc>
        <w:tc>
          <w:tcPr>
            <w:tcW w:w="8782" w:type="dxa"/>
            <w:gridSpan w:val="4"/>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更换保温管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分体机：1-1.5匹机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条</w:t>
            </w:r>
          </w:p>
        </w:tc>
        <w:tc>
          <w:tcPr>
            <w:tcW w:w="163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25.00 </w:t>
            </w:r>
          </w:p>
        </w:tc>
        <w:tc>
          <w:tcPr>
            <w:tcW w:w="1568" w:type="dxa"/>
            <w:vMerge w:val="restart"/>
            <w:tcBorders>
              <w:top w:val="single" w:color="auto" w:sz="4" w:space="0"/>
              <w:left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分体机：1.8-2匹机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条</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25.00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分体机：2.5-3匹机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条</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40.00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分体机：4-5匹机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条</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49</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20</w:t>
            </w:r>
          </w:p>
        </w:tc>
        <w:tc>
          <w:tcPr>
            <w:tcW w:w="8782" w:type="dxa"/>
            <w:gridSpan w:val="4"/>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更换管道温度传感器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分体机：1-1.5匹机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70</w:t>
            </w:r>
          </w:p>
        </w:tc>
        <w:tc>
          <w:tcPr>
            <w:tcW w:w="1568" w:type="dxa"/>
            <w:vMerge w:val="restart"/>
            <w:tcBorders>
              <w:top w:val="single" w:color="auto" w:sz="4" w:space="0"/>
              <w:left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分体机：1.8-2匹机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80.00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分体机：2.5-3匹机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分体机：4-5匹机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136</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21</w:t>
            </w:r>
          </w:p>
        </w:tc>
        <w:tc>
          <w:tcPr>
            <w:tcW w:w="8782" w:type="dxa"/>
            <w:gridSpan w:val="4"/>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抽真空加雪种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分体机：1-1.5匹机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次</w:t>
            </w:r>
          </w:p>
        </w:tc>
        <w:tc>
          <w:tcPr>
            <w:tcW w:w="163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140</w:t>
            </w:r>
          </w:p>
        </w:tc>
        <w:tc>
          <w:tcPr>
            <w:tcW w:w="1568" w:type="dxa"/>
            <w:vMerge w:val="restart"/>
            <w:tcBorders>
              <w:top w:val="single" w:color="auto" w:sz="4" w:space="0"/>
              <w:left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分体机：1.8-2匹机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次</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分体机：2.5-3匹机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次</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分体机：4-5匹机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次</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22</w:t>
            </w:r>
          </w:p>
        </w:tc>
        <w:tc>
          <w:tcPr>
            <w:tcW w:w="8782" w:type="dxa"/>
            <w:gridSpan w:val="4"/>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更换压缩机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分体机：1-1.5匹机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163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950.00 </w:t>
            </w:r>
          </w:p>
        </w:tc>
        <w:tc>
          <w:tcPr>
            <w:tcW w:w="1568" w:type="dxa"/>
            <w:vMerge w:val="restart"/>
            <w:tcBorders>
              <w:top w:val="single" w:color="auto" w:sz="4" w:space="0"/>
              <w:left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分体机：1.8-2匹机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1100.00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分体机：2.5-3匹机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1450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分体机：4-5匹机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1865</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23</w:t>
            </w:r>
          </w:p>
        </w:tc>
        <w:tc>
          <w:tcPr>
            <w:tcW w:w="8782" w:type="dxa"/>
            <w:gridSpan w:val="4"/>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更换风扇电机电容器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分体机：1-1.5匹机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68</w:t>
            </w:r>
          </w:p>
        </w:tc>
        <w:tc>
          <w:tcPr>
            <w:tcW w:w="1568" w:type="dxa"/>
            <w:vMerge w:val="restart"/>
            <w:tcBorders>
              <w:top w:val="single" w:color="auto" w:sz="4" w:space="0"/>
              <w:left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分体机：1.8-2匹机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分体机：2.5-3匹机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分体机：4-5匹机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105</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24</w:t>
            </w:r>
          </w:p>
        </w:tc>
        <w:tc>
          <w:tcPr>
            <w:tcW w:w="8782" w:type="dxa"/>
            <w:gridSpan w:val="4"/>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更换外风扇电机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分体机：1-1.5匹机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240</w:t>
            </w:r>
          </w:p>
        </w:tc>
        <w:tc>
          <w:tcPr>
            <w:tcW w:w="1568" w:type="dxa"/>
            <w:vMerge w:val="restart"/>
            <w:tcBorders>
              <w:top w:val="single" w:color="auto" w:sz="4" w:space="0"/>
              <w:left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分体机：1.8-2匹机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分体机：2.5-3匹机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分体机：4-5匹机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345</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25</w:t>
            </w:r>
          </w:p>
        </w:tc>
        <w:tc>
          <w:tcPr>
            <w:tcW w:w="8782" w:type="dxa"/>
            <w:gridSpan w:val="4"/>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更换内风扇电机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分体机：1-1.5匹机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120.00 </w:t>
            </w:r>
          </w:p>
        </w:tc>
        <w:tc>
          <w:tcPr>
            <w:tcW w:w="1568" w:type="dxa"/>
            <w:vMerge w:val="restart"/>
            <w:tcBorders>
              <w:top w:val="single" w:color="auto" w:sz="4" w:space="0"/>
              <w:left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分体机：1.8-2匹机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150.00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分体机：2.5-3匹机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200.00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分体机：4-5匹机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345</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26</w:t>
            </w:r>
          </w:p>
        </w:tc>
        <w:tc>
          <w:tcPr>
            <w:tcW w:w="8782" w:type="dxa"/>
            <w:gridSpan w:val="4"/>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更换四通阀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分体机：1-1.5匹机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345</w:t>
            </w:r>
          </w:p>
        </w:tc>
        <w:tc>
          <w:tcPr>
            <w:tcW w:w="1568" w:type="dxa"/>
            <w:vMerge w:val="restart"/>
            <w:tcBorders>
              <w:top w:val="single" w:color="auto" w:sz="4" w:space="0"/>
              <w:left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分体机：1.8-2匹机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368</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分体机：2.5-3匹机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398</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分体机：4-5匹机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27</w:t>
            </w:r>
          </w:p>
        </w:tc>
        <w:tc>
          <w:tcPr>
            <w:tcW w:w="8782" w:type="dxa"/>
            <w:gridSpan w:val="4"/>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更换主控电路板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分体机：1-1.5匹机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163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200.00 </w:t>
            </w:r>
          </w:p>
        </w:tc>
        <w:tc>
          <w:tcPr>
            <w:tcW w:w="1568" w:type="dxa"/>
            <w:vMerge w:val="restart"/>
            <w:tcBorders>
              <w:top w:val="single" w:color="auto" w:sz="4" w:space="0"/>
              <w:left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分体机：1.8-2匹机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250.00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分体机：2.5-3匹机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300.00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分体机：4-5匹机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350.00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28</w:t>
            </w:r>
          </w:p>
        </w:tc>
        <w:tc>
          <w:tcPr>
            <w:tcW w:w="8782" w:type="dxa"/>
            <w:gridSpan w:val="4"/>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更换排水泵电机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天花板机：2匹机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250.00 </w:t>
            </w:r>
          </w:p>
        </w:tc>
        <w:tc>
          <w:tcPr>
            <w:tcW w:w="1568" w:type="dxa"/>
            <w:vMerge w:val="restart"/>
            <w:tcBorders>
              <w:top w:val="single" w:color="auto" w:sz="4" w:space="0"/>
              <w:left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天花板机：3匹机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250.00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天花板机：5匹机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300.00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天花板机：7匹机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400.00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29</w:t>
            </w:r>
          </w:p>
        </w:tc>
        <w:tc>
          <w:tcPr>
            <w:tcW w:w="8782" w:type="dxa"/>
            <w:gridSpan w:val="4"/>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更换冷凝器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分体机：1-1.5匹机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550.00 </w:t>
            </w:r>
          </w:p>
        </w:tc>
        <w:tc>
          <w:tcPr>
            <w:tcW w:w="1568" w:type="dxa"/>
            <w:vMerge w:val="restart"/>
            <w:tcBorders>
              <w:top w:val="single" w:color="auto" w:sz="4" w:space="0"/>
              <w:left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分体机：1.8-2匹机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650.00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分体机：2.5-3匹机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950.00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分体机：4-5匹机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1100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30</w:t>
            </w:r>
          </w:p>
        </w:tc>
        <w:tc>
          <w:tcPr>
            <w:tcW w:w="8782" w:type="dxa"/>
            <w:gridSpan w:val="4"/>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更换蒸发器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分体机：1-1.5匹机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550.00 </w:t>
            </w:r>
          </w:p>
        </w:tc>
        <w:tc>
          <w:tcPr>
            <w:tcW w:w="1568" w:type="dxa"/>
            <w:vMerge w:val="restart"/>
            <w:tcBorders>
              <w:top w:val="single" w:color="auto" w:sz="4" w:space="0"/>
              <w:left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分体机：1.8-2匹机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650.00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分体机：2.5-3匹机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950.00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分体机：4-5匹机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1100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天花板机：2匹机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960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天花板机：3匹机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960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天花板机：5匹机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1300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31</w:t>
            </w:r>
          </w:p>
        </w:tc>
        <w:tc>
          <w:tcPr>
            <w:tcW w:w="8782" w:type="dxa"/>
            <w:gridSpan w:val="4"/>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更换交流接触器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分体机：1-1.5匹机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100.00 </w:t>
            </w:r>
          </w:p>
        </w:tc>
        <w:tc>
          <w:tcPr>
            <w:tcW w:w="1568" w:type="dxa"/>
            <w:vMerge w:val="restart"/>
            <w:tcBorders>
              <w:top w:val="single" w:color="auto" w:sz="4" w:space="0"/>
              <w:left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分体机：1.8-2匹机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100.00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分体机：2.5-3匹机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150.00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分体机：4-5匹机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180.00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天花板机：2匹机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天花板机：3匹机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168</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天花板机：5匹机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188</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32</w:t>
            </w:r>
          </w:p>
        </w:tc>
        <w:tc>
          <w:tcPr>
            <w:tcW w:w="8782" w:type="dxa"/>
            <w:gridSpan w:val="4"/>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更换电子膨胀阀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分体机：1-1.5匹机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456</w:t>
            </w:r>
          </w:p>
        </w:tc>
        <w:tc>
          <w:tcPr>
            <w:tcW w:w="1568" w:type="dxa"/>
            <w:vMerge w:val="restart"/>
            <w:tcBorders>
              <w:top w:val="single" w:color="auto" w:sz="4" w:space="0"/>
              <w:left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分体机：1.8-2匹机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485</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分体机：2.5-3匹机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485</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分体机：4-5匹机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539</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天花板机：2-3匹机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486</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天花板机：5匹机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539</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天花板机：7匹机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645</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33</w:t>
            </w:r>
          </w:p>
        </w:tc>
        <w:tc>
          <w:tcPr>
            <w:tcW w:w="8782" w:type="dxa"/>
            <w:gridSpan w:val="4"/>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更换单向阀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分体机：1-1.5匹机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260</w:t>
            </w:r>
          </w:p>
        </w:tc>
        <w:tc>
          <w:tcPr>
            <w:tcW w:w="1568" w:type="dxa"/>
            <w:vMerge w:val="restart"/>
            <w:tcBorders>
              <w:top w:val="single" w:color="auto" w:sz="4" w:space="0"/>
              <w:left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分体机：1.8-2匹机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分体机：2.5-3匹机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分体机：4-5匹机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385</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天花板机：2匹机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天花板机：3匹机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天花板机：5匹机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天花板机：7匹机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486</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34</w:t>
            </w:r>
          </w:p>
        </w:tc>
        <w:tc>
          <w:tcPr>
            <w:tcW w:w="8782" w:type="dxa"/>
            <w:gridSpan w:val="4"/>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过滤器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分体机：1-1.5匹机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165</w:t>
            </w:r>
          </w:p>
        </w:tc>
        <w:tc>
          <w:tcPr>
            <w:tcW w:w="1568" w:type="dxa"/>
            <w:vMerge w:val="restart"/>
            <w:tcBorders>
              <w:top w:val="single" w:color="auto" w:sz="4" w:space="0"/>
              <w:left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分体机：1.8-2匹机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165</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分体机：2.5-3匹机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185</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分体机：4-5匹机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185</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天花板机：2匹机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165</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天花板机：3匹机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185</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天花板机：5匹机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185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天花板机：7匹机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185</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restart"/>
            <w:tcBorders>
              <w:top w:val="single" w:color="auto" w:sz="4" w:space="0"/>
              <w:left w:val="single" w:color="000000" w:sz="4" w:space="0"/>
              <w:right w:val="single" w:color="000000" w:sz="4" w:space="0"/>
            </w:tcBorders>
            <w:noWrap w:val="0"/>
            <w:vAlign w:val="center"/>
          </w:tcPr>
          <w:p>
            <w:pPr>
              <w:jc w:val="center"/>
              <w:rPr>
                <w:rFonts w:hint="default" w:ascii="宋体" w:hAnsi="宋体" w:eastAsia="宋体" w:cs="宋体"/>
                <w:b/>
                <w:bCs/>
                <w:i w:val="0"/>
                <w:iCs w:val="0"/>
                <w:color w:val="auto"/>
                <w:sz w:val="21"/>
                <w:szCs w:val="21"/>
                <w:u w:val="none"/>
                <w:lang w:val="en-US" w:eastAsia="zh-CN"/>
              </w:rPr>
            </w:pPr>
            <w:r>
              <w:rPr>
                <w:rFonts w:hint="eastAsia" w:ascii="宋体" w:hAnsi="宋体" w:eastAsia="宋体" w:cs="宋体"/>
                <w:b/>
                <w:bCs/>
                <w:i w:val="0"/>
                <w:iCs w:val="0"/>
                <w:color w:val="auto"/>
                <w:sz w:val="21"/>
                <w:szCs w:val="21"/>
                <w:u w:val="none"/>
                <w:lang w:val="en-US" w:eastAsia="zh-CN"/>
              </w:rPr>
              <w:t>35</w:t>
            </w:r>
          </w:p>
        </w:tc>
        <w:tc>
          <w:tcPr>
            <w:tcW w:w="8782" w:type="dxa"/>
            <w:gridSpan w:val="4"/>
            <w:tcBorders>
              <w:top w:val="single" w:color="auto" w:sz="4" w:space="0"/>
              <w:left w:val="single" w:color="000000" w:sz="4" w:space="0"/>
              <w:bottom w:val="single" w:color="auto" w:sz="4" w:space="0"/>
              <w:right w:val="single" w:color="000000" w:sz="4" w:space="0"/>
            </w:tcBorders>
            <w:noWrap w:val="0"/>
            <w:vAlign w:val="center"/>
          </w:tcPr>
          <w:p>
            <w:pPr>
              <w:jc w:val="left"/>
              <w:rPr>
                <w:rFonts w:hint="eastAsia" w:ascii="宋体" w:hAnsi="宋体" w:eastAsia="宋体" w:cs="宋体"/>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高空作业费（同一项目仅能收取一次高空作业费）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高空作业费（4-10楼）适用所有匹数空调</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163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135</w:t>
            </w:r>
          </w:p>
        </w:tc>
        <w:tc>
          <w:tcPr>
            <w:tcW w:w="1568" w:type="dxa"/>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36</w:t>
            </w:r>
          </w:p>
        </w:tc>
        <w:tc>
          <w:tcPr>
            <w:tcW w:w="8782" w:type="dxa"/>
            <w:gridSpan w:val="4"/>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10匹多联机空调外机配件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变频压缩机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163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8900</w:t>
            </w:r>
          </w:p>
        </w:tc>
        <w:tc>
          <w:tcPr>
            <w:tcW w:w="1568" w:type="dxa"/>
            <w:vMerge w:val="restart"/>
            <w:tcBorders>
              <w:top w:val="single" w:color="auto" w:sz="4" w:space="0"/>
              <w:left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定频压缩机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7483</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压缩机加热带</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条</w:t>
            </w:r>
          </w:p>
        </w:tc>
        <w:tc>
          <w:tcPr>
            <w:tcW w:w="1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温度传感器</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条</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压力传感器</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油分离器</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均油器</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250.00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单向阀</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四通阀</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450.00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冷凝器</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1860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变频风机电机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1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1400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定频风机电机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550.00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风机风叶</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过冷器电子膨胀阀</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475</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气液分离器</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520.00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卸荷阀</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450.00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回油电磁阀</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250.00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压力平衡阀</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330.00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干燥过滤器</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液管截止阀</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250.00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主控电路板</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3582</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压缩机变频模块</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1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4600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风机变频模块</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1500.00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变压器</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交流接触器</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200.00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410A雪种</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瓶</w:t>
            </w:r>
          </w:p>
        </w:tc>
        <w:tc>
          <w:tcPr>
            <w:tcW w:w="1637"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680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eastAsia="宋体" w:cs="宋体"/>
                <w:b/>
                <w:bCs/>
                <w:i w:val="0"/>
                <w:iCs w:val="0"/>
                <w:color w:val="auto"/>
                <w:kern w:val="0"/>
                <w:sz w:val="21"/>
                <w:szCs w:val="21"/>
                <w:u w:val="none"/>
                <w:lang w:val="en-US" w:eastAsia="zh-CN" w:bidi="ar"/>
              </w:rPr>
              <w:t>37</w:t>
            </w:r>
          </w:p>
        </w:tc>
        <w:tc>
          <w:tcPr>
            <w:tcW w:w="8782" w:type="dxa"/>
            <w:gridSpan w:val="4"/>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10匹多联机空调内机配件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线控制器</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330.00 </w:t>
            </w:r>
          </w:p>
        </w:tc>
        <w:tc>
          <w:tcPr>
            <w:tcW w:w="1568" w:type="dxa"/>
            <w:vMerge w:val="restart"/>
            <w:tcBorders>
              <w:top w:val="single" w:color="auto" w:sz="4" w:space="0"/>
              <w:left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电子膨胀阀</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贯流风扇电机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1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贯流风扇风叶</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涡轮风扇电机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1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涡轮风扇风叶</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主控电路板</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1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1300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排水泵</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520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蒸发器</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637"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980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restart"/>
            <w:tcBorders>
              <w:top w:val="single" w:color="000000" w:sz="4" w:space="0"/>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w:t>
            </w:r>
          </w:p>
        </w:tc>
        <w:tc>
          <w:tcPr>
            <w:tcW w:w="8782" w:type="dxa"/>
            <w:gridSpan w:val="4"/>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新风及排风系统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380V1.5KW电机</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1637"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2000.00 </w:t>
            </w:r>
          </w:p>
        </w:tc>
        <w:tc>
          <w:tcPr>
            <w:tcW w:w="1568" w:type="dxa"/>
            <w:vMerge w:val="restart"/>
            <w:tcBorders>
              <w:top w:val="single" w:color="auto" w:sz="4" w:space="0"/>
              <w:left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left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220V250W电机</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1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1200.00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left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380V多联机新风机组</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1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6800</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left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SpA1180皮带</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条</w:t>
            </w:r>
          </w:p>
        </w:tc>
        <w:tc>
          <w:tcPr>
            <w:tcW w:w="1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85.00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SpZ1024皮带</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条</w:t>
            </w:r>
          </w:p>
        </w:tc>
        <w:tc>
          <w:tcPr>
            <w:tcW w:w="1637"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80.00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restart"/>
            <w:tcBorders>
              <w:top w:val="single" w:color="000000" w:sz="4" w:space="0"/>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w:t>
            </w:r>
          </w:p>
        </w:tc>
        <w:tc>
          <w:tcPr>
            <w:tcW w:w="8782" w:type="dxa"/>
            <w:gridSpan w:val="4"/>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新风及排风系统初、高效滤网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子母折叠式过滤器615×600</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1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210.00 </w:t>
            </w:r>
          </w:p>
        </w:tc>
        <w:tc>
          <w:tcPr>
            <w:tcW w:w="1568" w:type="dxa"/>
            <w:vMerge w:val="restart"/>
            <w:tcBorders>
              <w:top w:val="single" w:color="auto" w:sz="4" w:space="0"/>
              <w:left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3" w:type="dxa"/>
            <w:vMerge w:val="continue"/>
            <w:tcBorders>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G4子母折叠式过滤器500×580×46</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1637"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270.00 </w:t>
            </w: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5405"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lang w:val="en-US" w:eastAsia="zh-CN"/>
              </w:rPr>
            </w:pPr>
            <w:r>
              <w:rPr>
                <w:rFonts w:hint="eastAsia" w:ascii="宋体" w:hAnsi="宋体" w:eastAsia="宋体" w:cs="宋体"/>
                <w:b/>
                <w:bCs/>
                <w:i w:val="0"/>
                <w:iCs w:val="0"/>
                <w:color w:val="auto"/>
                <w:kern w:val="0"/>
                <w:sz w:val="21"/>
                <w:szCs w:val="21"/>
                <w:u w:val="none"/>
                <w:lang w:val="en-US" w:eastAsia="zh-CN" w:bidi="ar"/>
              </w:rPr>
              <w:t>单价合计金额</w:t>
            </w:r>
          </w:p>
        </w:tc>
        <w:tc>
          <w:tcPr>
            <w:tcW w:w="4060"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 xml:space="preserve">91073 </w:t>
            </w:r>
          </w:p>
        </w:tc>
      </w:tr>
    </w:tbl>
    <w:p>
      <w:pPr>
        <w:pStyle w:val="9"/>
        <w:keepLines w:val="0"/>
        <w:pageBreakBefore w:val="0"/>
        <w:numPr>
          <w:ilvl w:val="0"/>
          <w:numId w:val="0"/>
        </w:numPr>
        <w:tabs>
          <w:tab w:val="left" w:pos="540"/>
        </w:tabs>
        <w:kinsoku/>
        <w:wordWrap/>
        <w:overflowPunct/>
        <w:topLinePunct w:val="0"/>
        <w:bidi w:val="0"/>
        <w:adjustRightInd w:val="0"/>
        <w:snapToGrid w:val="0"/>
        <w:spacing w:line="288"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4.评审价格评分=（表1 医院空调维保材料/服务清单及各项限价汇总金额×80%+表2 医院空调维保材料/服务清单及各项限价汇总金额 ×20%）×价格分值。</w:t>
      </w:r>
    </w:p>
    <w:p>
      <w:pPr>
        <w:pStyle w:val="9"/>
        <w:keepLines w:val="0"/>
        <w:pageBreakBefore w:val="0"/>
        <w:numPr>
          <w:ilvl w:val="0"/>
          <w:numId w:val="4"/>
        </w:numPr>
        <w:tabs>
          <w:tab w:val="left" w:pos="540"/>
        </w:tabs>
        <w:kinsoku/>
        <w:wordWrap/>
        <w:overflowPunct/>
        <w:topLinePunct w:val="0"/>
        <w:bidi w:val="0"/>
        <w:adjustRightInd w:val="0"/>
        <w:snapToGrid w:val="0"/>
        <w:spacing w:line="288" w:lineRule="auto"/>
        <w:ind w:leftChars="0" w:firstLine="482" w:firstLineChars="200"/>
        <w:rPr>
          <w:rFonts w:hint="eastAsia" w:ascii="宋体" w:hAnsi="宋体" w:eastAsia="宋体" w:cs="宋体"/>
          <w:b/>
          <w:sz w:val="24"/>
          <w:szCs w:val="24"/>
        </w:rPr>
      </w:pPr>
      <w:r>
        <w:rPr>
          <w:rFonts w:hint="eastAsia" w:ascii="宋体" w:hAnsi="宋体" w:eastAsia="宋体" w:cs="宋体"/>
          <w:b/>
          <w:sz w:val="24"/>
          <w:szCs w:val="24"/>
        </w:rPr>
        <w:t>服务要求</w:t>
      </w:r>
    </w:p>
    <w:p>
      <w:pPr>
        <w:pStyle w:val="9"/>
        <w:keepLines w:val="0"/>
        <w:pageBreakBefore w:val="0"/>
        <w:numPr>
          <w:ilvl w:val="0"/>
          <w:numId w:val="0"/>
        </w:numPr>
        <w:tabs>
          <w:tab w:val="left" w:pos="540"/>
        </w:tabs>
        <w:kinsoku/>
        <w:wordWrap/>
        <w:overflowPunct/>
        <w:topLinePunct w:val="0"/>
        <w:bidi w:val="0"/>
        <w:adjustRightInd w:val="0"/>
        <w:snapToGrid w:val="0"/>
        <w:spacing w:line="288" w:lineRule="auto"/>
        <w:ind w:leftChars="200"/>
        <w:rPr>
          <w:rFonts w:hint="eastAsia" w:ascii="宋体" w:hAnsi="宋体" w:eastAsia="宋体" w:cs="宋体"/>
          <w:sz w:val="24"/>
          <w:szCs w:val="24"/>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故障响应时间：</w:t>
      </w:r>
      <w:r>
        <w:rPr>
          <w:rFonts w:hint="eastAsia" w:ascii="宋体" w:hAnsi="宋体" w:eastAsia="宋体" w:cs="宋体"/>
          <w:sz w:val="24"/>
          <w:szCs w:val="24"/>
        </w:rPr>
        <w:t>接到故障报修后，工作人员必须在2小时内到达故障现场维修。</w:t>
      </w:r>
    </w:p>
    <w:p>
      <w:pPr>
        <w:pStyle w:val="9"/>
        <w:keepLines w:val="0"/>
        <w:pageBreakBefore w:val="0"/>
        <w:tabs>
          <w:tab w:val="left" w:pos="2340"/>
        </w:tabs>
        <w:kinsoku/>
        <w:wordWrap/>
        <w:overflowPunct/>
        <w:topLinePunct w:val="0"/>
        <w:bidi w:val="0"/>
        <w:adjustRightInd w:val="0"/>
        <w:snapToGrid w:val="0"/>
        <w:spacing w:line="288"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故障的处理：</w:t>
      </w:r>
      <w:r>
        <w:rPr>
          <w:rFonts w:hint="eastAsia" w:ascii="宋体" w:hAnsi="宋体" w:eastAsia="宋体" w:cs="宋体"/>
          <w:sz w:val="24"/>
          <w:szCs w:val="24"/>
        </w:rPr>
        <w:t>故障应在24小时内予以排除； 如由于特殊原因而不能按期排除，必须以书面形式报医院主管部门；如因常用的备件不足而导致故障不能按期排除的，按未能按期排除的情况处罚。</w:t>
      </w:r>
    </w:p>
    <w:p>
      <w:pPr>
        <w:pStyle w:val="9"/>
        <w:keepLines w:val="0"/>
        <w:pageBreakBefore w:val="0"/>
        <w:tabs>
          <w:tab w:val="left" w:pos="2340"/>
        </w:tabs>
        <w:kinsoku/>
        <w:wordWrap/>
        <w:overflowPunct/>
        <w:topLinePunct w:val="0"/>
        <w:bidi w:val="0"/>
        <w:adjustRightInd w:val="0"/>
        <w:snapToGrid w:val="0"/>
        <w:spacing w:line="288"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零配件更换</w:t>
      </w:r>
    </w:p>
    <w:p>
      <w:pPr>
        <w:pStyle w:val="9"/>
        <w:keepLines w:val="0"/>
        <w:pageBreakBefore w:val="0"/>
        <w:tabs>
          <w:tab w:val="left" w:pos="2340"/>
        </w:tabs>
        <w:kinsoku/>
        <w:wordWrap/>
        <w:overflowPunct/>
        <w:topLinePunct w:val="0"/>
        <w:bidi w:val="0"/>
        <w:adjustRightInd w:val="0"/>
        <w:snapToGrid w:val="0"/>
        <w:spacing w:line="288"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保证全院空调设备正常运转，如发现硬件损坏或需更换，由</w:t>
      </w:r>
      <w:r>
        <w:rPr>
          <w:rFonts w:hint="eastAsia" w:ascii="宋体" w:hAnsi="宋体" w:eastAsia="宋体" w:cs="宋体"/>
          <w:sz w:val="24"/>
          <w:szCs w:val="24"/>
          <w:lang w:eastAsia="zh-CN"/>
        </w:rPr>
        <w:t>维保单位</w:t>
      </w:r>
      <w:r>
        <w:rPr>
          <w:rFonts w:hint="eastAsia" w:ascii="宋体" w:hAnsi="宋体" w:eastAsia="宋体" w:cs="宋体"/>
          <w:sz w:val="24"/>
          <w:szCs w:val="24"/>
        </w:rPr>
        <w:t>提出配件规格型号和报价，</w:t>
      </w:r>
      <w:r>
        <w:rPr>
          <w:rFonts w:hint="eastAsia" w:ascii="宋体" w:hAnsi="宋体" w:eastAsia="宋体" w:cs="宋体"/>
          <w:color w:val="auto"/>
          <w:sz w:val="24"/>
          <w:szCs w:val="24"/>
        </w:rPr>
        <w:t>经</w:t>
      </w:r>
      <w:r>
        <w:rPr>
          <w:rFonts w:hint="eastAsia" w:ascii="宋体" w:hAnsi="宋体" w:eastAsia="宋体" w:cs="宋体"/>
          <w:color w:val="auto"/>
          <w:sz w:val="24"/>
          <w:szCs w:val="24"/>
          <w:lang w:eastAsia="zh-CN"/>
        </w:rPr>
        <w:t>院方</w:t>
      </w:r>
      <w:r>
        <w:rPr>
          <w:rFonts w:hint="eastAsia" w:ascii="宋体" w:hAnsi="宋体" w:eastAsia="宋体" w:cs="宋体"/>
          <w:color w:val="auto"/>
          <w:sz w:val="24"/>
          <w:szCs w:val="24"/>
        </w:rPr>
        <w:t>签</w:t>
      </w:r>
      <w:r>
        <w:rPr>
          <w:rFonts w:hint="eastAsia" w:ascii="宋体" w:hAnsi="宋体" w:eastAsia="宋体" w:cs="宋体"/>
          <w:sz w:val="24"/>
          <w:szCs w:val="24"/>
        </w:rPr>
        <w:t>字审批确认后，</w:t>
      </w:r>
      <w:r>
        <w:rPr>
          <w:rFonts w:hint="eastAsia" w:ascii="宋体" w:hAnsi="宋体" w:eastAsia="宋体" w:cs="宋体"/>
          <w:sz w:val="24"/>
          <w:szCs w:val="24"/>
          <w:lang w:eastAsia="zh-CN"/>
        </w:rPr>
        <w:t>维保单位</w:t>
      </w:r>
      <w:r>
        <w:rPr>
          <w:rFonts w:hint="eastAsia" w:ascii="宋体" w:hAnsi="宋体" w:eastAsia="宋体" w:cs="宋体"/>
          <w:sz w:val="24"/>
          <w:szCs w:val="24"/>
        </w:rPr>
        <w:t>方可进行维修更换。</w:t>
      </w:r>
    </w:p>
    <w:p>
      <w:pPr>
        <w:pStyle w:val="9"/>
        <w:keepLines w:val="0"/>
        <w:pageBreakBefore w:val="0"/>
        <w:tabs>
          <w:tab w:val="left" w:pos="2340"/>
        </w:tabs>
        <w:kinsoku/>
        <w:wordWrap/>
        <w:overflowPunct/>
        <w:topLinePunct w:val="0"/>
        <w:bidi w:val="0"/>
        <w:adjustRightInd w:val="0"/>
        <w:snapToGrid w:val="0"/>
        <w:spacing w:line="288"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服务记录清单</w:t>
      </w:r>
    </w:p>
    <w:p>
      <w:pPr>
        <w:pStyle w:val="9"/>
        <w:keepLines w:val="0"/>
        <w:pageBreakBefore w:val="0"/>
        <w:tabs>
          <w:tab w:val="left" w:pos="2340"/>
        </w:tabs>
        <w:kinsoku/>
        <w:wordWrap/>
        <w:overflowPunct/>
        <w:topLinePunct w:val="0"/>
        <w:bidi w:val="0"/>
        <w:adjustRightInd w:val="0"/>
        <w:snapToGrid w:val="0"/>
        <w:spacing w:line="288"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每次</w:t>
      </w:r>
      <w:r>
        <w:rPr>
          <w:rFonts w:hint="eastAsia" w:ascii="宋体" w:hAnsi="宋体" w:eastAsia="宋体" w:cs="宋体"/>
          <w:sz w:val="24"/>
          <w:szCs w:val="24"/>
          <w:lang w:eastAsia="zh-CN"/>
        </w:rPr>
        <w:t>维保单位</w:t>
      </w:r>
      <w:r>
        <w:rPr>
          <w:rFonts w:hint="eastAsia" w:ascii="宋体" w:hAnsi="宋体" w:eastAsia="宋体" w:cs="宋体"/>
          <w:sz w:val="24"/>
          <w:szCs w:val="24"/>
        </w:rPr>
        <w:t>在为</w:t>
      </w:r>
      <w:r>
        <w:rPr>
          <w:rFonts w:hint="eastAsia" w:ascii="宋体" w:hAnsi="宋体" w:eastAsia="宋体" w:cs="宋体"/>
          <w:sz w:val="24"/>
          <w:szCs w:val="24"/>
          <w:lang w:eastAsia="zh-CN"/>
        </w:rPr>
        <w:t>院</w:t>
      </w:r>
      <w:r>
        <w:rPr>
          <w:rFonts w:hint="eastAsia" w:ascii="宋体" w:hAnsi="宋体" w:eastAsia="宋体" w:cs="宋体"/>
          <w:sz w:val="24"/>
          <w:szCs w:val="24"/>
        </w:rPr>
        <w:t>方提供维保服务后，需现场填写“服务记录清单”</w:t>
      </w:r>
      <w:r>
        <w:rPr>
          <w:rFonts w:hint="eastAsia" w:ascii="宋体" w:hAnsi="宋体" w:eastAsia="宋体" w:cs="宋体"/>
          <w:color w:val="auto"/>
          <w:sz w:val="24"/>
          <w:szCs w:val="24"/>
          <w:lang w:eastAsia="zh-CN"/>
        </w:rPr>
        <w:t>（时间、服务科室、服务项目、服务数量、科室确定签字等）</w:t>
      </w:r>
      <w:r>
        <w:rPr>
          <w:rFonts w:hint="eastAsia" w:ascii="宋体" w:hAnsi="宋体" w:eastAsia="宋体" w:cs="宋体"/>
          <w:color w:val="auto"/>
          <w:sz w:val="24"/>
          <w:szCs w:val="24"/>
        </w:rPr>
        <w:t>，如实</w:t>
      </w:r>
      <w:r>
        <w:rPr>
          <w:rFonts w:hint="eastAsia" w:ascii="宋体" w:hAnsi="宋体" w:eastAsia="宋体" w:cs="宋体"/>
          <w:sz w:val="24"/>
          <w:szCs w:val="24"/>
        </w:rPr>
        <w:t>写明维修项目清单，并由</w:t>
      </w:r>
      <w:r>
        <w:rPr>
          <w:rFonts w:hint="eastAsia" w:ascii="宋体" w:hAnsi="宋体" w:eastAsia="宋体" w:cs="宋体"/>
          <w:sz w:val="24"/>
          <w:szCs w:val="24"/>
          <w:lang w:eastAsia="zh-CN"/>
        </w:rPr>
        <w:t>院</w:t>
      </w:r>
      <w:r>
        <w:rPr>
          <w:rFonts w:hint="eastAsia" w:ascii="宋体" w:hAnsi="宋体" w:eastAsia="宋体" w:cs="宋体"/>
          <w:sz w:val="24"/>
          <w:szCs w:val="24"/>
        </w:rPr>
        <w:t>方使用部门签字确认。</w:t>
      </w:r>
    </w:p>
    <w:p>
      <w:pPr>
        <w:pStyle w:val="9"/>
        <w:keepLines w:val="0"/>
        <w:pageBreakBefore w:val="0"/>
        <w:tabs>
          <w:tab w:val="left" w:pos="2340"/>
        </w:tabs>
        <w:kinsoku/>
        <w:wordWrap/>
        <w:overflowPunct/>
        <w:topLinePunct w:val="0"/>
        <w:bidi w:val="0"/>
        <w:adjustRightInd w:val="0"/>
        <w:snapToGrid w:val="0"/>
        <w:spacing w:line="288"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5.</w:t>
      </w:r>
      <w:r>
        <w:rPr>
          <w:rFonts w:hint="eastAsia" w:ascii="宋体" w:hAnsi="宋体" w:eastAsia="宋体" w:cs="宋体"/>
          <w:b/>
          <w:bCs/>
          <w:sz w:val="24"/>
          <w:szCs w:val="24"/>
          <w:lang w:eastAsia="zh-CN"/>
        </w:rPr>
        <w:t>维保单位</w:t>
      </w:r>
      <w:r>
        <w:rPr>
          <w:rFonts w:hint="eastAsia" w:ascii="宋体" w:hAnsi="宋体" w:eastAsia="宋体" w:cs="宋体"/>
          <w:b/>
          <w:bCs/>
          <w:sz w:val="24"/>
          <w:szCs w:val="24"/>
        </w:rPr>
        <w:t>指定技术服务电话</w:t>
      </w:r>
    </w:p>
    <w:p>
      <w:pPr>
        <w:pStyle w:val="9"/>
        <w:keepLines w:val="0"/>
        <w:pageBreakBefore w:val="0"/>
        <w:tabs>
          <w:tab w:val="left" w:pos="2340"/>
        </w:tabs>
        <w:kinsoku/>
        <w:wordWrap/>
        <w:overflowPunct/>
        <w:topLinePunct w:val="0"/>
        <w:bidi w:val="0"/>
        <w:adjustRightInd w:val="0"/>
        <w:snapToGrid w:val="0"/>
        <w:spacing w:line="288"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维保单位</w:t>
      </w:r>
      <w:r>
        <w:rPr>
          <w:rFonts w:hint="eastAsia" w:ascii="宋体" w:hAnsi="宋体" w:eastAsia="宋体" w:cs="宋体"/>
          <w:sz w:val="24"/>
          <w:szCs w:val="24"/>
        </w:rPr>
        <w:t>为</w:t>
      </w:r>
      <w:r>
        <w:rPr>
          <w:rFonts w:hint="eastAsia" w:ascii="宋体" w:hAnsi="宋体" w:eastAsia="宋体" w:cs="宋体"/>
          <w:sz w:val="24"/>
          <w:szCs w:val="24"/>
          <w:lang w:eastAsia="zh-CN"/>
        </w:rPr>
        <w:t>院</w:t>
      </w:r>
      <w:r>
        <w:rPr>
          <w:rFonts w:hint="eastAsia" w:ascii="宋体" w:hAnsi="宋体" w:eastAsia="宋体" w:cs="宋体"/>
          <w:sz w:val="24"/>
          <w:szCs w:val="24"/>
        </w:rPr>
        <w:t>方开通直拨技术支持电话（24小时服务）</w:t>
      </w:r>
      <w:r>
        <w:rPr>
          <w:rFonts w:hint="eastAsia" w:hAnsi="宋体" w:eastAsia="宋体" w:cs="宋体"/>
          <w:sz w:val="24"/>
          <w:szCs w:val="24"/>
          <w:lang w:val="en-US" w:eastAsia="zh-CN"/>
        </w:rPr>
        <w:t>和</w:t>
      </w:r>
      <w:r>
        <w:rPr>
          <w:rFonts w:hint="eastAsia" w:ascii="宋体" w:hAnsi="宋体" w:eastAsia="宋体" w:cs="宋体"/>
          <w:sz w:val="24"/>
          <w:szCs w:val="24"/>
        </w:rPr>
        <w:t>技术责任人员</w:t>
      </w:r>
      <w:r>
        <w:rPr>
          <w:rFonts w:hint="eastAsia" w:hAnsi="宋体" w:eastAsia="宋体" w:cs="宋体"/>
          <w:sz w:val="24"/>
          <w:szCs w:val="24"/>
          <w:lang w:val="en-US" w:eastAsia="zh-CN"/>
        </w:rPr>
        <w:t>电话（服务时间</w:t>
      </w:r>
      <w:r>
        <w:rPr>
          <w:rFonts w:hint="eastAsia" w:ascii="宋体" w:hAnsi="宋体" w:eastAsia="宋体" w:cs="宋体"/>
          <w:sz w:val="24"/>
          <w:szCs w:val="24"/>
        </w:rPr>
        <w:t>8：00—19：00</w:t>
      </w:r>
      <w:r>
        <w:rPr>
          <w:rFonts w:hint="eastAsia" w:hAnsi="宋体" w:eastAsia="宋体" w:cs="宋体"/>
          <w:sz w:val="24"/>
          <w:szCs w:val="24"/>
          <w:lang w:val="en-US" w:eastAsia="zh-CN"/>
        </w:rPr>
        <w:t>）</w:t>
      </w:r>
      <w:r>
        <w:rPr>
          <w:rFonts w:hint="eastAsia" w:ascii="宋体" w:hAnsi="宋体" w:eastAsia="宋体" w:cs="宋体"/>
          <w:sz w:val="24"/>
          <w:szCs w:val="24"/>
        </w:rPr>
        <w:t>。技术服务电话更改时，</w:t>
      </w:r>
      <w:r>
        <w:rPr>
          <w:rFonts w:hint="eastAsia" w:ascii="宋体" w:hAnsi="宋体" w:eastAsia="宋体" w:cs="宋体"/>
          <w:sz w:val="24"/>
          <w:szCs w:val="24"/>
          <w:lang w:eastAsia="zh-CN"/>
        </w:rPr>
        <w:t>维保单位</w:t>
      </w:r>
      <w:r>
        <w:rPr>
          <w:rFonts w:hint="eastAsia" w:ascii="宋体" w:hAnsi="宋体" w:eastAsia="宋体" w:cs="宋体"/>
          <w:sz w:val="24"/>
          <w:szCs w:val="24"/>
        </w:rPr>
        <w:t>应第一时间通知</w:t>
      </w:r>
      <w:r>
        <w:rPr>
          <w:rFonts w:hint="eastAsia" w:ascii="宋体" w:hAnsi="宋体" w:eastAsia="宋体" w:cs="宋体"/>
          <w:sz w:val="24"/>
          <w:szCs w:val="24"/>
          <w:lang w:eastAsia="zh-CN"/>
        </w:rPr>
        <w:t>院方</w:t>
      </w:r>
      <w:r>
        <w:rPr>
          <w:rFonts w:hint="eastAsia" w:ascii="宋体" w:hAnsi="宋体" w:eastAsia="宋体" w:cs="宋体"/>
          <w:sz w:val="24"/>
          <w:szCs w:val="24"/>
        </w:rPr>
        <w:t>。</w:t>
      </w:r>
    </w:p>
    <w:p>
      <w:pPr>
        <w:pStyle w:val="9"/>
        <w:keepLines w:val="0"/>
        <w:pageBreakBefore w:val="0"/>
        <w:numPr>
          <w:ilvl w:val="0"/>
          <w:numId w:val="0"/>
        </w:numPr>
        <w:tabs>
          <w:tab w:val="left" w:pos="2340"/>
        </w:tabs>
        <w:kinsoku/>
        <w:wordWrap/>
        <w:overflowPunct/>
        <w:topLinePunct w:val="0"/>
        <w:bidi w:val="0"/>
        <w:adjustRightInd w:val="0"/>
        <w:snapToGrid w:val="0"/>
        <w:spacing w:line="288" w:lineRule="auto"/>
        <w:ind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6.</w:t>
      </w:r>
      <w:r>
        <w:rPr>
          <w:rFonts w:hint="eastAsia" w:ascii="宋体" w:hAnsi="宋体" w:eastAsia="宋体" w:cs="宋体"/>
          <w:b/>
          <w:bCs/>
          <w:sz w:val="24"/>
          <w:szCs w:val="24"/>
          <w:lang w:eastAsia="zh-CN"/>
        </w:rPr>
        <w:t>更换零部件质保期</w:t>
      </w:r>
    </w:p>
    <w:p>
      <w:pPr>
        <w:pStyle w:val="9"/>
        <w:keepLines w:val="0"/>
        <w:pageBreakBefore w:val="0"/>
        <w:numPr>
          <w:ilvl w:val="0"/>
          <w:numId w:val="0"/>
        </w:numPr>
        <w:tabs>
          <w:tab w:val="left" w:pos="2340"/>
        </w:tabs>
        <w:kinsoku/>
        <w:wordWrap/>
        <w:overflowPunct/>
        <w:topLinePunct w:val="0"/>
        <w:bidi w:val="0"/>
        <w:adjustRightInd w:val="0"/>
        <w:snapToGrid w:val="0"/>
        <w:spacing w:line="288" w:lineRule="auto"/>
        <w:ind w:firstLine="420"/>
        <w:rPr>
          <w:rFonts w:hint="eastAsia" w:ascii="宋体" w:hAnsi="宋体" w:eastAsia="宋体" w:cs="宋体"/>
          <w:sz w:val="24"/>
          <w:szCs w:val="24"/>
          <w:lang w:val="en-US" w:eastAsia="zh-CN"/>
        </w:rPr>
      </w:pPr>
      <w:r>
        <w:rPr>
          <w:rFonts w:hint="eastAsia" w:ascii="宋体" w:hAnsi="宋体" w:eastAsia="宋体" w:cs="宋体"/>
          <w:sz w:val="24"/>
          <w:szCs w:val="24"/>
          <w:lang w:eastAsia="zh-CN"/>
        </w:rPr>
        <w:t>维保单位</w:t>
      </w:r>
      <w:r>
        <w:rPr>
          <w:rFonts w:hint="eastAsia" w:ascii="宋体" w:hAnsi="宋体" w:eastAsia="宋体" w:cs="宋体"/>
          <w:sz w:val="24"/>
          <w:szCs w:val="24"/>
          <w:lang w:val="en-US" w:eastAsia="zh-CN"/>
        </w:rPr>
        <w:t>对空调进行维修，更换零部件，质保期不低于3个月，即3个月内出现同一更换部件损坏，</w:t>
      </w:r>
      <w:r>
        <w:rPr>
          <w:rFonts w:hint="eastAsia" w:ascii="宋体" w:hAnsi="宋体" w:eastAsia="宋体" w:cs="宋体"/>
          <w:sz w:val="24"/>
          <w:szCs w:val="24"/>
          <w:lang w:eastAsia="zh-CN"/>
        </w:rPr>
        <w:t>维保单位</w:t>
      </w:r>
      <w:r>
        <w:rPr>
          <w:rFonts w:hint="eastAsia" w:ascii="宋体" w:hAnsi="宋体" w:eastAsia="宋体" w:cs="宋体"/>
          <w:sz w:val="24"/>
          <w:szCs w:val="24"/>
          <w:lang w:val="en-US" w:eastAsia="zh-CN"/>
        </w:rPr>
        <w:t>须进行质保维修，不再收取任何费用。</w:t>
      </w:r>
    </w:p>
    <w:p>
      <w:pPr>
        <w:pStyle w:val="9"/>
        <w:keepLines w:val="0"/>
        <w:pageBreakBefore w:val="0"/>
        <w:numPr>
          <w:ilvl w:val="0"/>
          <w:numId w:val="0"/>
        </w:numPr>
        <w:tabs>
          <w:tab w:val="left" w:pos="2340"/>
        </w:tabs>
        <w:kinsoku/>
        <w:wordWrap/>
        <w:overflowPunct/>
        <w:topLinePunct w:val="0"/>
        <w:bidi w:val="0"/>
        <w:adjustRightInd w:val="0"/>
        <w:snapToGrid w:val="0"/>
        <w:spacing w:line="288" w:lineRule="auto"/>
        <w:ind w:firstLine="42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7.零配件要求</w:t>
      </w:r>
    </w:p>
    <w:p>
      <w:pPr>
        <w:pStyle w:val="9"/>
        <w:keepLines w:val="0"/>
        <w:pageBreakBefore w:val="0"/>
        <w:numPr>
          <w:ilvl w:val="0"/>
          <w:numId w:val="0"/>
        </w:numPr>
        <w:tabs>
          <w:tab w:val="left" w:pos="2340"/>
        </w:tabs>
        <w:kinsoku/>
        <w:wordWrap/>
        <w:overflowPunct/>
        <w:topLinePunct w:val="0"/>
        <w:bidi w:val="0"/>
        <w:adjustRightInd w:val="0"/>
        <w:snapToGrid w:val="0"/>
        <w:spacing w:line="288" w:lineRule="auto"/>
        <w:ind w:firstLine="420"/>
        <w:rPr>
          <w:rFonts w:hint="eastAsia" w:ascii="宋体" w:hAnsi="宋体" w:eastAsia="宋体" w:cs="宋体"/>
          <w:sz w:val="24"/>
          <w:szCs w:val="24"/>
          <w:lang w:val="en-US" w:eastAsia="zh-CN"/>
        </w:rPr>
      </w:pPr>
      <w:r>
        <w:rPr>
          <w:rFonts w:hint="eastAsia" w:ascii="宋体" w:hAnsi="宋体" w:eastAsia="宋体" w:cs="宋体"/>
          <w:sz w:val="24"/>
          <w:szCs w:val="24"/>
          <w:lang w:eastAsia="zh-CN"/>
        </w:rPr>
        <w:t>维保单位</w:t>
      </w:r>
      <w:r>
        <w:rPr>
          <w:rFonts w:hint="eastAsia" w:ascii="宋体" w:hAnsi="宋体" w:eastAsia="宋体" w:cs="宋体"/>
          <w:sz w:val="24"/>
          <w:szCs w:val="24"/>
          <w:lang w:val="en-US" w:eastAsia="zh-CN"/>
        </w:rPr>
        <w:t>应提供正规渠道全新的原厂零配件，零配件必须匹配各品牌空调型号。</w:t>
      </w:r>
    </w:p>
    <w:p>
      <w:pPr>
        <w:pStyle w:val="9"/>
        <w:keepLines w:val="0"/>
        <w:pageBreakBefore w:val="0"/>
        <w:numPr>
          <w:ilvl w:val="0"/>
          <w:numId w:val="0"/>
        </w:numPr>
        <w:tabs>
          <w:tab w:val="left" w:pos="2340"/>
        </w:tabs>
        <w:kinsoku/>
        <w:wordWrap/>
        <w:overflowPunct/>
        <w:topLinePunct w:val="0"/>
        <w:bidi w:val="0"/>
        <w:adjustRightInd w:val="0"/>
        <w:snapToGrid w:val="0"/>
        <w:spacing w:line="288" w:lineRule="auto"/>
        <w:ind w:firstLine="42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8.其他要求</w:t>
      </w:r>
    </w:p>
    <w:p>
      <w:pPr>
        <w:pStyle w:val="9"/>
        <w:keepLines w:val="0"/>
        <w:pageBreakBefore w:val="0"/>
        <w:numPr>
          <w:ilvl w:val="0"/>
          <w:numId w:val="0"/>
        </w:numPr>
        <w:tabs>
          <w:tab w:val="left" w:pos="2340"/>
        </w:tabs>
        <w:kinsoku/>
        <w:wordWrap/>
        <w:overflowPunct/>
        <w:topLinePunct w:val="0"/>
        <w:bidi w:val="0"/>
        <w:adjustRightInd w:val="0"/>
        <w:snapToGrid w:val="0"/>
        <w:spacing w:line="288" w:lineRule="auto"/>
        <w:ind w:firstLine="420"/>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维保单位</w:t>
      </w:r>
      <w:r>
        <w:rPr>
          <w:rFonts w:hint="eastAsia" w:hAnsi="宋体" w:eastAsia="宋体" w:cs="宋体"/>
          <w:b w:val="0"/>
          <w:bCs w:val="0"/>
          <w:sz w:val="24"/>
          <w:szCs w:val="24"/>
          <w:lang w:val="en-US" w:eastAsia="zh-CN"/>
        </w:rPr>
        <w:t>具备空调维修、安装相关资质，</w:t>
      </w:r>
      <w:r>
        <w:rPr>
          <w:rFonts w:hint="eastAsia" w:ascii="宋体" w:hAnsi="宋体" w:eastAsia="宋体" w:cs="宋体"/>
          <w:b w:val="0"/>
          <w:bCs w:val="0"/>
          <w:sz w:val="24"/>
          <w:szCs w:val="24"/>
          <w:lang w:val="en-US" w:eastAsia="zh-CN"/>
        </w:rPr>
        <w:t>指派到医院维修维保的员工必须持证上岗，维保单位须给维保人员购买意外保险，维保人员维保期间出现的意外事件院方不承担任何责任，一切责任由维保单位负责。</w:t>
      </w:r>
    </w:p>
    <w:p>
      <w:pPr>
        <w:pStyle w:val="9"/>
        <w:keepLines w:val="0"/>
        <w:pageBreakBefore w:val="0"/>
        <w:numPr>
          <w:ilvl w:val="0"/>
          <w:numId w:val="0"/>
        </w:numPr>
        <w:tabs>
          <w:tab w:val="left" w:pos="2340"/>
        </w:tabs>
        <w:kinsoku/>
        <w:wordWrap/>
        <w:overflowPunct/>
        <w:topLinePunct w:val="0"/>
        <w:bidi w:val="0"/>
        <w:adjustRightInd w:val="0"/>
        <w:snapToGrid w:val="0"/>
        <w:spacing w:line="288" w:lineRule="auto"/>
        <w:ind w:firstLine="420"/>
        <w:rPr>
          <w:rFonts w:hint="eastAsia" w:ascii="宋体" w:hAnsi="宋体" w:eastAsia="宋体" w:cs="宋体"/>
          <w:b/>
          <w:bCs/>
          <w:strike w:val="0"/>
          <w:dstrike w:val="0"/>
          <w:color w:val="auto"/>
          <w:sz w:val="24"/>
          <w:szCs w:val="24"/>
          <w:lang w:val="en-US" w:eastAsia="zh-CN"/>
        </w:rPr>
      </w:pPr>
      <w:r>
        <w:rPr>
          <w:rFonts w:hint="eastAsia" w:ascii="宋体" w:hAnsi="宋体" w:eastAsia="宋体" w:cs="宋体"/>
          <w:b/>
          <w:bCs/>
          <w:strike w:val="0"/>
          <w:dstrike w:val="0"/>
          <w:color w:val="auto"/>
          <w:sz w:val="24"/>
          <w:szCs w:val="24"/>
          <w:lang w:val="en-US" w:eastAsia="zh-CN"/>
        </w:rPr>
        <w:t>9.服务地点</w:t>
      </w:r>
    </w:p>
    <w:p>
      <w:pPr>
        <w:pStyle w:val="9"/>
        <w:keepLines w:val="0"/>
        <w:pageBreakBefore w:val="0"/>
        <w:numPr>
          <w:ilvl w:val="0"/>
          <w:numId w:val="0"/>
        </w:numPr>
        <w:tabs>
          <w:tab w:val="left" w:pos="2340"/>
        </w:tabs>
        <w:kinsoku/>
        <w:wordWrap/>
        <w:overflowPunct/>
        <w:topLinePunct w:val="0"/>
        <w:bidi w:val="0"/>
        <w:adjustRightInd w:val="0"/>
        <w:snapToGrid w:val="0"/>
        <w:spacing w:line="288" w:lineRule="auto"/>
        <w:ind w:firstLine="420"/>
        <w:rPr>
          <w:rFonts w:hint="eastAsia" w:ascii="宋体" w:hAnsi="宋体" w:eastAsia="宋体" w:cs="宋体"/>
          <w:b w:val="0"/>
          <w:bCs w:val="0"/>
          <w:strike w:val="0"/>
          <w:dstrike w:val="0"/>
          <w:color w:val="auto"/>
          <w:sz w:val="24"/>
          <w:szCs w:val="24"/>
          <w:lang w:val="en-US" w:eastAsia="zh-CN"/>
        </w:rPr>
      </w:pPr>
      <w:r>
        <w:rPr>
          <w:rFonts w:hint="eastAsia" w:ascii="宋体" w:hAnsi="宋体" w:eastAsia="宋体" w:cs="宋体"/>
          <w:b w:val="0"/>
          <w:bCs w:val="0"/>
          <w:strike w:val="0"/>
          <w:dstrike w:val="0"/>
          <w:color w:val="auto"/>
          <w:sz w:val="24"/>
          <w:szCs w:val="24"/>
          <w:lang w:val="en-US" w:eastAsia="zh-CN"/>
        </w:rPr>
        <w:t>南方医科大学第五附属医院住院部及朝阳街门诊各科室。</w:t>
      </w:r>
    </w:p>
    <w:p>
      <w:pPr>
        <w:pStyle w:val="24"/>
        <w:keepLines w:val="0"/>
        <w:pageBreakBefore w:val="0"/>
        <w:numPr>
          <w:ilvl w:val="0"/>
          <w:numId w:val="0"/>
        </w:numPr>
        <w:kinsoku/>
        <w:wordWrap/>
        <w:overflowPunct/>
        <w:topLinePunct w:val="0"/>
        <w:bidi w:val="0"/>
        <w:spacing w:line="288" w:lineRule="auto"/>
        <w:ind w:left="420" w:leftChars="0"/>
        <w:rPr>
          <w:rFonts w:hint="eastAsia" w:ascii="宋体" w:hAnsi="宋体" w:eastAsia="宋体" w:cs="宋体"/>
          <w:b/>
          <w:bCs w:val="0"/>
          <w:strike w:val="0"/>
          <w:color w:val="auto"/>
          <w:sz w:val="24"/>
          <w:szCs w:val="24"/>
        </w:rPr>
      </w:pPr>
      <w:r>
        <w:rPr>
          <w:rFonts w:hint="eastAsia" w:ascii="宋体" w:hAnsi="宋体" w:eastAsia="宋体" w:cs="宋体"/>
          <w:b/>
          <w:bCs w:val="0"/>
          <w:strike w:val="0"/>
          <w:color w:val="auto"/>
          <w:sz w:val="24"/>
          <w:szCs w:val="24"/>
          <w:lang w:eastAsia="zh-CN"/>
        </w:rPr>
        <w:t>四、</w:t>
      </w:r>
      <w:r>
        <w:rPr>
          <w:rFonts w:hint="eastAsia" w:ascii="宋体" w:hAnsi="宋体" w:eastAsia="宋体" w:cs="宋体"/>
          <w:b/>
          <w:bCs w:val="0"/>
          <w:strike w:val="0"/>
          <w:color w:val="auto"/>
          <w:sz w:val="24"/>
          <w:szCs w:val="24"/>
        </w:rPr>
        <w:t>验收</w:t>
      </w:r>
    </w:p>
    <w:p>
      <w:pPr>
        <w:pStyle w:val="24"/>
        <w:keepLines w:val="0"/>
        <w:pageBreakBefore w:val="0"/>
        <w:kinsoku/>
        <w:wordWrap/>
        <w:overflowPunct/>
        <w:topLinePunct w:val="0"/>
        <w:bidi w:val="0"/>
        <w:spacing w:line="288" w:lineRule="auto"/>
        <w:ind w:firstLineChars="0"/>
        <w:rPr>
          <w:rFonts w:hint="eastAsia" w:ascii="宋体" w:hAnsi="宋体" w:eastAsia="宋体" w:cs="宋体"/>
          <w:strike w:val="0"/>
          <w:color w:val="auto"/>
          <w:sz w:val="24"/>
          <w:szCs w:val="24"/>
          <w:lang w:eastAsia="zh-CN"/>
        </w:rPr>
      </w:pPr>
      <w:r>
        <w:rPr>
          <w:rFonts w:hint="eastAsia" w:ascii="宋体" w:hAnsi="宋体" w:eastAsia="宋体" w:cs="宋体"/>
          <w:strike w:val="0"/>
          <w:color w:val="auto"/>
          <w:sz w:val="24"/>
          <w:szCs w:val="24"/>
        </w:rPr>
        <w:t>每次空调维修维保后由科室相关人员签名确定，作为验收依据</w:t>
      </w:r>
      <w:r>
        <w:rPr>
          <w:rFonts w:hint="eastAsia" w:ascii="宋体" w:hAnsi="宋体" w:eastAsia="宋体" w:cs="宋体"/>
          <w:strike w:val="0"/>
          <w:color w:val="auto"/>
          <w:sz w:val="24"/>
          <w:szCs w:val="24"/>
          <w:lang w:eastAsia="zh-CN"/>
        </w:rPr>
        <w:t>。</w:t>
      </w:r>
    </w:p>
    <w:p>
      <w:pPr>
        <w:pStyle w:val="9"/>
        <w:keepLines w:val="0"/>
        <w:pageBreakBefore w:val="0"/>
        <w:numPr>
          <w:ilvl w:val="0"/>
          <w:numId w:val="0"/>
        </w:numPr>
        <w:tabs>
          <w:tab w:val="left" w:pos="540"/>
        </w:tabs>
        <w:kinsoku/>
        <w:wordWrap/>
        <w:overflowPunct/>
        <w:topLinePunct w:val="0"/>
        <w:bidi w:val="0"/>
        <w:adjustRightInd w:val="0"/>
        <w:snapToGrid w:val="0"/>
        <w:spacing w:line="288" w:lineRule="auto"/>
        <w:ind w:leftChars="0" w:firstLine="482" w:firstLineChars="200"/>
        <w:rPr>
          <w:rFonts w:hint="eastAsia" w:ascii="宋体" w:hAnsi="宋体" w:eastAsia="宋体" w:cs="宋体"/>
          <w:b/>
          <w:strike w:val="0"/>
          <w:dstrike w:val="0"/>
          <w:color w:val="auto"/>
          <w:sz w:val="24"/>
          <w:szCs w:val="24"/>
        </w:rPr>
      </w:pPr>
      <w:r>
        <w:rPr>
          <w:rFonts w:hint="eastAsia" w:ascii="宋体" w:hAnsi="宋体" w:eastAsia="宋体" w:cs="宋体"/>
          <w:b/>
          <w:strike w:val="0"/>
          <w:dstrike w:val="0"/>
          <w:color w:val="auto"/>
          <w:sz w:val="24"/>
          <w:szCs w:val="24"/>
          <w:lang w:eastAsia="zh-CN"/>
        </w:rPr>
        <w:t>五、</w:t>
      </w:r>
      <w:r>
        <w:rPr>
          <w:rFonts w:hint="eastAsia" w:ascii="宋体" w:hAnsi="宋体" w:eastAsia="宋体" w:cs="宋体"/>
          <w:b/>
          <w:strike w:val="0"/>
          <w:dstrike w:val="0"/>
          <w:color w:val="auto"/>
          <w:sz w:val="24"/>
          <w:szCs w:val="24"/>
        </w:rPr>
        <w:t>履约保证金：</w:t>
      </w:r>
    </w:p>
    <w:p>
      <w:pPr>
        <w:keepLines w:val="0"/>
        <w:pageBreakBefore w:val="0"/>
        <w:numPr>
          <w:ilvl w:val="0"/>
          <w:numId w:val="0"/>
        </w:numPr>
        <w:kinsoku/>
        <w:wordWrap/>
        <w:overflowPunct/>
        <w:topLinePunct w:val="0"/>
        <w:autoSpaceDE/>
        <w:autoSpaceDN/>
        <w:bidi w:val="0"/>
        <w:snapToGrid w:val="0"/>
        <w:spacing w:line="288" w:lineRule="auto"/>
        <w:ind w:leftChars="0" w:firstLine="480" w:firstLineChars="200"/>
        <w:jc w:val="both"/>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lang w:val="en-US" w:eastAsia="zh-CN"/>
        </w:rPr>
        <w:t>1.</w:t>
      </w:r>
      <w:r>
        <w:rPr>
          <w:rFonts w:hint="eastAsia" w:ascii="宋体" w:hAnsi="宋体" w:eastAsia="宋体" w:cs="宋体"/>
          <w:strike w:val="0"/>
          <w:dstrike w:val="0"/>
          <w:color w:val="auto"/>
          <w:sz w:val="24"/>
          <w:szCs w:val="24"/>
        </w:rPr>
        <w:t>提交时间：合同签订之日起日</w:t>
      </w:r>
      <w:r>
        <w:rPr>
          <w:rFonts w:hint="eastAsia" w:ascii="宋体" w:hAnsi="宋体" w:eastAsia="宋体" w:cs="宋体"/>
          <w:strike w:val="0"/>
          <w:dstrike w:val="0"/>
          <w:color w:val="auto"/>
          <w:sz w:val="24"/>
          <w:szCs w:val="24"/>
          <w:u w:val="single"/>
        </w:rPr>
        <w:t>10</w:t>
      </w:r>
      <w:r>
        <w:rPr>
          <w:rFonts w:hint="eastAsia" w:ascii="宋体" w:hAnsi="宋体" w:eastAsia="宋体" w:cs="宋体"/>
          <w:strike w:val="0"/>
          <w:dstrike w:val="0"/>
          <w:color w:val="auto"/>
          <w:sz w:val="24"/>
          <w:szCs w:val="24"/>
          <w:u w:val="single"/>
          <w:lang w:eastAsia="zh-CN"/>
        </w:rPr>
        <w:t>天</w:t>
      </w:r>
      <w:r>
        <w:rPr>
          <w:rFonts w:hint="eastAsia" w:ascii="宋体" w:hAnsi="宋体" w:eastAsia="宋体" w:cs="宋体"/>
          <w:strike w:val="0"/>
          <w:dstrike w:val="0"/>
          <w:color w:val="auto"/>
          <w:sz w:val="24"/>
          <w:szCs w:val="24"/>
        </w:rPr>
        <w:t>内；</w:t>
      </w:r>
    </w:p>
    <w:p>
      <w:pPr>
        <w:keepLines w:val="0"/>
        <w:pageBreakBefore w:val="0"/>
        <w:numPr>
          <w:ilvl w:val="0"/>
          <w:numId w:val="0"/>
        </w:numPr>
        <w:kinsoku/>
        <w:wordWrap/>
        <w:overflowPunct/>
        <w:topLinePunct w:val="0"/>
        <w:autoSpaceDE/>
        <w:autoSpaceDN/>
        <w:bidi w:val="0"/>
        <w:snapToGrid w:val="0"/>
        <w:spacing w:line="288" w:lineRule="auto"/>
        <w:ind w:leftChars="0" w:firstLine="480" w:firstLineChars="200"/>
        <w:jc w:val="both"/>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lang w:val="en-US" w:eastAsia="zh-CN"/>
        </w:rPr>
        <w:t>2.</w:t>
      </w:r>
      <w:r>
        <w:rPr>
          <w:rFonts w:hint="eastAsia" w:ascii="宋体" w:hAnsi="宋体" w:eastAsia="宋体" w:cs="宋体"/>
          <w:strike w:val="0"/>
          <w:dstrike w:val="0"/>
          <w:color w:val="auto"/>
          <w:sz w:val="24"/>
          <w:szCs w:val="24"/>
        </w:rPr>
        <w:t>金额：</w:t>
      </w:r>
      <w:r>
        <w:rPr>
          <w:rFonts w:hint="eastAsia" w:ascii="宋体" w:hAnsi="宋体" w:eastAsia="宋体" w:cs="宋体"/>
          <w:strike w:val="0"/>
          <w:dstrike w:val="0"/>
          <w:color w:val="auto"/>
          <w:sz w:val="24"/>
          <w:szCs w:val="24"/>
          <w:lang w:val="en-US" w:eastAsia="zh-CN"/>
        </w:rPr>
        <w:t>10</w:t>
      </w:r>
      <w:r>
        <w:rPr>
          <w:rFonts w:hint="eastAsia" w:ascii="宋体" w:hAnsi="宋体" w:eastAsia="宋体" w:cs="宋体"/>
          <w:strike w:val="0"/>
          <w:dstrike w:val="0"/>
          <w:color w:val="auto"/>
          <w:sz w:val="24"/>
          <w:szCs w:val="24"/>
        </w:rPr>
        <w:t>000元；</w:t>
      </w:r>
    </w:p>
    <w:p>
      <w:pPr>
        <w:keepLines w:val="0"/>
        <w:pageBreakBefore w:val="0"/>
        <w:numPr>
          <w:ilvl w:val="0"/>
          <w:numId w:val="0"/>
        </w:numPr>
        <w:kinsoku/>
        <w:wordWrap/>
        <w:overflowPunct/>
        <w:topLinePunct w:val="0"/>
        <w:autoSpaceDE/>
        <w:autoSpaceDN/>
        <w:bidi w:val="0"/>
        <w:snapToGrid w:val="0"/>
        <w:spacing w:line="288" w:lineRule="auto"/>
        <w:ind w:leftChars="0" w:firstLine="480" w:firstLineChars="200"/>
        <w:jc w:val="both"/>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lang w:val="en-US" w:eastAsia="zh-CN"/>
        </w:rPr>
        <w:t>3.</w:t>
      </w:r>
      <w:r>
        <w:rPr>
          <w:rFonts w:hint="eastAsia" w:ascii="宋体" w:hAnsi="宋体" w:eastAsia="宋体" w:cs="宋体"/>
          <w:strike w:val="0"/>
          <w:dstrike w:val="0"/>
          <w:color w:val="auto"/>
          <w:sz w:val="24"/>
          <w:szCs w:val="24"/>
        </w:rPr>
        <w:t>方式：转账；</w:t>
      </w:r>
    </w:p>
    <w:p>
      <w:pPr>
        <w:keepLines w:val="0"/>
        <w:pageBreakBefore w:val="0"/>
        <w:numPr>
          <w:ilvl w:val="0"/>
          <w:numId w:val="0"/>
        </w:numPr>
        <w:kinsoku/>
        <w:wordWrap/>
        <w:overflowPunct/>
        <w:topLinePunct w:val="0"/>
        <w:autoSpaceDE/>
        <w:autoSpaceDN/>
        <w:bidi w:val="0"/>
        <w:snapToGrid w:val="0"/>
        <w:spacing w:line="288" w:lineRule="auto"/>
        <w:ind w:leftChars="0" w:firstLine="480" w:firstLineChars="200"/>
        <w:jc w:val="both"/>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lang w:val="en-US" w:eastAsia="zh-CN"/>
        </w:rPr>
        <w:t>4.</w:t>
      </w:r>
      <w:r>
        <w:rPr>
          <w:rFonts w:hint="eastAsia" w:ascii="宋体" w:hAnsi="宋体" w:eastAsia="宋体" w:cs="宋体"/>
          <w:strike w:val="0"/>
          <w:dstrike w:val="0"/>
          <w:color w:val="auto"/>
          <w:sz w:val="24"/>
          <w:szCs w:val="24"/>
        </w:rPr>
        <w:t>退还说明：在合同期满之日起</w:t>
      </w:r>
      <w:r>
        <w:rPr>
          <w:rFonts w:hint="eastAsia" w:ascii="宋体" w:hAnsi="宋体" w:eastAsia="宋体" w:cs="宋体"/>
          <w:strike w:val="0"/>
          <w:dstrike w:val="0"/>
          <w:color w:val="auto"/>
          <w:sz w:val="24"/>
          <w:szCs w:val="24"/>
          <w:lang w:eastAsia="zh-CN"/>
        </w:rPr>
        <w:t>，若双方无争议</w:t>
      </w:r>
      <w:r>
        <w:rPr>
          <w:rFonts w:hint="eastAsia" w:ascii="宋体" w:hAnsi="宋体" w:eastAsia="宋体" w:cs="宋体"/>
          <w:strike w:val="0"/>
          <w:dstrike w:val="0"/>
          <w:color w:val="auto"/>
          <w:sz w:val="24"/>
          <w:szCs w:val="24"/>
          <w:lang w:val="en-US" w:eastAsia="zh-CN"/>
        </w:rPr>
        <w:t>且无违约责任</w:t>
      </w:r>
      <w:r>
        <w:rPr>
          <w:rFonts w:hint="eastAsia" w:ascii="宋体" w:hAnsi="宋体" w:eastAsia="宋体" w:cs="宋体"/>
          <w:strike w:val="0"/>
          <w:dstrike w:val="0"/>
          <w:color w:val="auto"/>
          <w:sz w:val="24"/>
          <w:szCs w:val="24"/>
          <w:lang w:eastAsia="zh-CN"/>
        </w:rPr>
        <w:t>，</w:t>
      </w:r>
      <w:r>
        <w:rPr>
          <w:rFonts w:hint="eastAsia" w:ascii="宋体" w:hAnsi="宋体" w:eastAsia="宋体" w:cs="宋体"/>
          <w:strike w:val="0"/>
          <w:dstrike w:val="0"/>
          <w:color w:val="auto"/>
          <w:sz w:val="24"/>
          <w:szCs w:val="24"/>
          <w:u w:val="single"/>
        </w:rPr>
        <w:t>30</w:t>
      </w:r>
      <w:r>
        <w:rPr>
          <w:rFonts w:hint="eastAsia" w:ascii="宋体" w:hAnsi="宋体" w:eastAsia="宋体" w:cs="宋体"/>
          <w:strike w:val="0"/>
          <w:dstrike w:val="0"/>
          <w:color w:val="auto"/>
          <w:sz w:val="24"/>
          <w:szCs w:val="24"/>
        </w:rPr>
        <w:t>天内无息退还。</w:t>
      </w:r>
    </w:p>
    <w:p>
      <w:pPr>
        <w:pStyle w:val="9"/>
        <w:keepLines w:val="0"/>
        <w:pageBreakBefore w:val="0"/>
        <w:numPr>
          <w:ilvl w:val="0"/>
          <w:numId w:val="0"/>
        </w:numPr>
        <w:tabs>
          <w:tab w:val="left" w:pos="540"/>
        </w:tabs>
        <w:kinsoku/>
        <w:wordWrap/>
        <w:overflowPunct/>
        <w:topLinePunct w:val="0"/>
        <w:bidi w:val="0"/>
        <w:adjustRightInd w:val="0"/>
        <w:snapToGrid w:val="0"/>
        <w:spacing w:line="288" w:lineRule="auto"/>
        <w:ind w:leftChars="0" w:firstLine="482" w:firstLineChars="200"/>
        <w:rPr>
          <w:rFonts w:hint="eastAsia" w:ascii="宋体" w:hAnsi="宋体" w:eastAsia="宋体" w:cs="宋体"/>
          <w:b/>
          <w:strike w:val="0"/>
          <w:dstrike w:val="0"/>
          <w:color w:val="auto"/>
          <w:sz w:val="24"/>
          <w:szCs w:val="24"/>
        </w:rPr>
      </w:pPr>
      <w:r>
        <w:rPr>
          <w:rFonts w:hint="eastAsia" w:ascii="宋体" w:hAnsi="宋体" w:eastAsia="宋体" w:cs="宋体"/>
          <w:b/>
          <w:strike w:val="0"/>
          <w:dstrike w:val="0"/>
          <w:color w:val="auto"/>
          <w:sz w:val="24"/>
          <w:szCs w:val="24"/>
          <w:lang w:eastAsia="zh-CN"/>
        </w:rPr>
        <w:t>六、</w:t>
      </w:r>
      <w:r>
        <w:rPr>
          <w:rFonts w:hint="eastAsia" w:ascii="宋体" w:hAnsi="宋体" w:eastAsia="宋体" w:cs="宋体"/>
          <w:b/>
          <w:strike w:val="0"/>
          <w:dstrike w:val="0"/>
          <w:color w:val="auto"/>
          <w:sz w:val="24"/>
          <w:szCs w:val="24"/>
        </w:rPr>
        <w:t>付款方式</w:t>
      </w:r>
    </w:p>
    <w:p>
      <w:pPr>
        <w:keepLines w:val="0"/>
        <w:pageBreakBefore w:val="0"/>
        <w:numPr>
          <w:ilvl w:val="0"/>
          <w:numId w:val="0"/>
        </w:numPr>
        <w:kinsoku/>
        <w:wordWrap/>
        <w:overflowPunct/>
        <w:topLinePunct w:val="0"/>
        <w:bidi w:val="0"/>
        <w:snapToGrid w:val="0"/>
        <w:spacing w:line="288" w:lineRule="auto"/>
        <w:ind w:leftChars="0" w:firstLine="480" w:firstLineChars="200"/>
        <w:jc w:val="both"/>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rPr>
        <w:t>付款：</w:t>
      </w:r>
      <w:r>
        <w:rPr>
          <w:rFonts w:hint="eastAsia" w:ascii="宋体" w:hAnsi="宋体" w:eastAsia="宋体" w:cs="宋体"/>
          <w:strike w:val="0"/>
          <w:dstrike w:val="0"/>
          <w:color w:val="auto"/>
          <w:sz w:val="24"/>
          <w:szCs w:val="24"/>
          <w:lang w:eastAsia="zh-CN"/>
        </w:rPr>
        <w:t>维保</w:t>
      </w:r>
      <w:r>
        <w:rPr>
          <w:rFonts w:hint="eastAsia" w:ascii="宋体" w:hAnsi="宋体" w:eastAsia="宋体" w:cs="宋体"/>
          <w:strike w:val="0"/>
          <w:dstrike w:val="0"/>
          <w:color w:val="auto"/>
          <w:sz w:val="24"/>
          <w:szCs w:val="24"/>
        </w:rPr>
        <w:t>单位将每月维修项目服务单累计开具发票交给院方，院方在收到发票三个月内结清付款。</w:t>
      </w:r>
    </w:p>
    <w:p>
      <w:pPr>
        <w:keepLines w:val="0"/>
        <w:pageBreakBefore w:val="0"/>
        <w:kinsoku/>
        <w:wordWrap/>
        <w:overflowPunct/>
        <w:topLinePunct w:val="0"/>
        <w:bidi w:val="0"/>
        <w:spacing w:line="288" w:lineRule="auto"/>
        <w:rPr>
          <w:rFonts w:hint="eastAsia" w:ascii="宋体" w:hAnsi="宋体" w:eastAsia="宋体" w:cs="宋体"/>
          <w:b/>
          <w:bCs/>
          <w:strike w:val="0"/>
          <w:color w:val="auto"/>
          <w:sz w:val="24"/>
          <w:szCs w:val="24"/>
          <w:lang w:val="en-US" w:eastAsia="zh-CN"/>
        </w:rPr>
      </w:pPr>
      <w:r>
        <w:rPr>
          <w:rFonts w:hint="eastAsia" w:ascii="宋体" w:hAnsi="宋体" w:eastAsia="宋体" w:cs="宋体"/>
          <w:b/>
          <w:bCs/>
          <w:strike w:val="0"/>
          <w:color w:val="auto"/>
          <w:sz w:val="24"/>
          <w:szCs w:val="24"/>
          <w:lang w:val="en-US" w:eastAsia="zh-CN"/>
        </w:rPr>
        <w:t xml:space="preserve">    七、资质要求</w:t>
      </w:r>
    </w:p>
    <w:p>
      <w:pPr>
        <w:keepLines w:val="0"/>
        <w:pageBreakBefore w:val="0"/>
        <w:kinsoku/>
        <w:wordWrap/>
        <w:overflowPunct/>
        <w:topLinePunct w:val="0"/>
        <w:bidi w:val="0"/>
        <w:spacing w:line="288"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1.必须是具有独立承担民事责任能力的在中华人民共和国境内注册的法人或其他组织，需提交有效的企业法人营业执照（或事业法人登记证等）副本复印件,并加盖供应商公章；</w:t>
      </w:r>
    </w:p>
    <w:p>
      <w:pPr>
        <w:keepLines w:val="0"/>
        <w:pageBreakBefore w:val="0"/>
        <w:kinsoku/>
        <w:wordWrap/>
        <w:overflowPunct/>
        <w:topLinePunct w:val="0"/>
        <w:bidi w:val="0"/>
        <w:spacing w:line="288"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空调维修人员必须具备由中华人民共和国应急管理部颁发的中华人民共和国特种作业操作证（操作项目：制冷与空调设备运行操作作业）和中华人民共和国特种作业操作证（操作项目：高处安装、维护、拆除作业），证件必须在有效期内。</w:t>
      </w:r>
    </w:p>
    <w:p>
      <w:pPr>
        <w:adjustRightInd w:val="0"/>
        <w:snapToGrid w:val="0"/>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.本项目不接受联合体投标、分包、</w:t>
      </w:r>
      <w:r>
        <w:rPr>
          <w:rFonts w:hint="eastAsia" w:ascii="宋体" w:hAnsi="宋体" w:eastAsia="宋体" w:cs="宋体"/>
          <w:sz w:val="24"/>
          <w:szCs w:val="24"/>
          <w:lang w:val="en-US" w:eastAsia="zh-CN"/>
        </w:rPr>
        <w:t>转包。</w:t>
      </w:r>
    </w:p>
    <w:p>
      <w:pPr>
        <w:adjustRightInd w:val="0"/>
        <w:snapToGrid w:val="0"/>
        <w:spacing w:line="400" w:lineRule="exact"/>
        <w:ind w:firstLine="482" w:firstLineChars="200"/>
        <w:rPr>
          <w:rFonts w:ascii="宋体" w:hAnsi="宋体" w:cs="宋体"/>
          <w:b/>
          <w:bCs/>
          <w:color w:val="auto"/>
          <w:sz w:val="24"/>
        </w:rPr>
      </w:pPr>
      <w:r>
        <w:rPr>
          <w:rFonts w:hint="eastAsia" w:ascii="宋体" w:hAnsi="宋体" w:cs="宋体"/>
          <w:b/>
          <w:bCs/>
          <w:color w:val="auto"/>
          <w:sz w:val="24"/>
          <w:lang w:eastAsia="zh-CN"/>
        </w:rPr>
        <w:t>八</w:t>
      </w:r>
      <w:r>
        <w:rPr>
          <w:rFonts w:hint="eastAsia" w:ascii="宋体" w:hAnsi="宋体" w:cs="宋体"/>
          <w:b/>
          <w:bCs/>
          <w:color w:val="auto"/>
          <w:sz w:val="24"/>
        </w:rPr>
        <w:t>、</w:t>
      </w:r>
      <w:bookmarkStart w:id="5" w:name="_Toc20762"/>
      <w:bookmarkStart w:id="6" w:name="_Toc8122"/>
      <w:bookmarkStart w:id="7" w:name="_Toc27614"/>
      <w:bookmarkStart w:id="8" w:name="_Toc20606"/>
      <w:bookmarkStart w:id="9" w:name="_Toc6416"/>
      <w:bookmarkStart w:id="10" w:name="_Toc26796"/>
      <w:bookmarkStart w:id="11" w:name="_Toc28850"/>
      <w:r>
        <w:rPr>
          <w:rFonts w:hint="eastAsia" w:ascii="宋体" w:hAnsi="宋体" w:cs="宋体"/>
          <w:b/>
          <w:bCs/>
          <w:color w:val="auto"/>
          <w:sz w:val="24"/>
        </w:rPr>
        <w:t>疫情防控要求</w:t>
      </w:r>
    </w:p>
    <w:p>
      <w:pPr>
        <w:tabs>
          <w:tab w:val="left" w:pos="284"/>
          <w:tab w:val="left" w:pos="426"/>
        </w:tabs>
        <w:spacing w:line="400" w:lineRule="exact"/>
        <w:ind w:firstLine="480" w:firstLineChars="200"/>
        <w:rPr>
          <w:rFonts w:ascii="宋体" w:hAnsi="宋体"/>
          <w:color w:val="auto"/>
          <w:sz w:val="24"/>
        </w:rPr>
      </w:pPr>
      <w:r>
        <w:rPr>
          <w:rStyle w:val="18"/>
          <w:rFonts w:hint="eastAsia" w:ascii="宋体" w:hAnsi="宋体" w:cs="宋体"/>
          <w:b w:val="0"/>
          <w:bCs w:val="0"/>
          <w:color w:val="auto"/>
          <w:spacing w:val="0"/>
          <w:shd w:val="clear" w:color="auto" w:fill="FFFFFF"/>
        </w:rPr>
        <w:t>参加评审会议供应商必须无流行病学史，需提供健康码绿码、行程码绿码、72小时核酸检测结果阴性。(如有最新防疫政策要求，按最新的政策要求执行）</w:t>
      </w:r>
    </w:p>
    <w:p>
      <w:pPr>
        <w:spacing w:line="400" w:lineRule="exact"/>
        <w:ind w:firstLine="482" w:firstLineChars="200"/>
        <w:rPr>
          <w:rFonts w:ascii="宋体" w:hAnsi="宋体"/>
          <w:b/>
          <w:color w:val="auto"/>
          <w:sz w:val="24"/>
        </w:rPr>
      </w:pPr>
      <w:r>
        <w:rPr>
          <w:rFonts w:hint="eastAsia" w:ascii="宋体" w:hAnsi="宋体"/>
          <w:b/>
          <w:color w:val="auto"/>
          <w:sz w:val="24"/>
        </w:rPr>
        <w:t>备注：</w:t>
      </w:r>
    </w:p>
    <w:p>
      <w:pPr>
        <w:pStyle w:val="7"/>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1.标有“★”的条款均为必须完全满足指标，报价人须进行实质性响应，报价人若有一项带“★”的条款未响应或不满足，将按无效投标处理。</w:t>
      </w:r>
    </w:p>
    <w:p>
      <w:pPr>
        <w:pStyle w:val="21"/>
        <w:spacing w:line="400" w:lineRule="exact"/>
        <w:ind w:firstLine="480" w:firstLineChars="200"/>
        <w:rPr>
          <w:color w:val="auto"/>
        </w:rPr>
      </w:pPr>
      <w:r>
        <w:rPr>
          <w:rFonts w:hint="eastAsia" w:ascii="宋体" w:hAnsi="宋体" w:cs="宋体"/>
          <w:color w:val="auto"/>
          <w:sz w:val="24"/>
        </w:rPr>
        <w:t>2.标有“▲”的条款均为评审的重要评分指标，报价人若有部分“▲”条款未响应或不满足，将导致其响应性评审严重扣分。</w:t>
      </w:r>
      <w:bookmarkEnd w:id="5"/>
      <w:bookmarkEnd w:id="6"/>
      <w:bookmarkEnd w:id="7"/>
      <w:bookmarkEnd w:id="8"/>
      <w:bookmarkEnd w:id="9"/>
      <w:bookmarkEnd w:id="10"/>
      <w:bookmarkEnd w:id="11"/>
      <w:bookmarkStart w:id="12" w:name="_Toc3222"/>
      <w:bookmarkStart w:id="13" w:name="_Toc11917"/>
      <w:bookmarkStart w:id="14" w:name="_Toc4075"/>
    </w:p>
    <w:p>
      <w:pPr>
        <w:pStyle w:val="7"/>
        <w:spacing w:line="400" w:lineRule="exact"/>
        <w:ind w:firstLine="480" w:firstLineChars="200"/>
        <w:rPr>
          <w:rFonts w:ascii="宋体" w:hAnsi="宋体" w:eastAsia="宋体" w:cs="宋体"/>
          <w:color w:val="auto"/>
          <w:sz w:val="24"/>
        </w:rPr>
      </w:pPr>
      <w:r>
        <w:rPr>
          <w:rFonts w:hint="eastAsia" w:ascii="宋体" w:hAnsi="宋体" w:cs="宋体"/>
          <w:color w:val="auto"/>
          <w:sz w:val="24"/>
        </w:rPr>
        <w:t>3.</w:t>
      </w:r>
      <w:r>
        <w:rPr>
          <w:rFonts w:hint="eastAsia" w:ascii="宋体" w:hAnsi="宋体" w:eastAsia="宋体" w:cs="宋体"/>
          <w:color w:val="auto"/>
          <w:sz w:val="24"/>
        </w:rPr>
        <w:t>成交原则：根据评审标准按综合评分法进行评审，按其评审总得分由高到低顺序排列评分情况，排名第一的供应商为第一成交候选人。</w:t>
      </w:r>
    </w:p>
    <w:p>
      <w:pPr>
        <w:spacing w:line="360" w:lineRule="exact"/>
        <w:ind w:right="221" w:firstLine="480" w:firstLineChars="200"/>
        <w:rPr>
          <w:rFonts w:ascii="宋体" w:hAnsi="宋体"/>
          <w:b w:val="0"/>
          <w:bCs w:val="0"/>
          <w:sz w:val="24"/>
          <w:highlight w:val="none"/>
        </w:rPr>
      </w:pPr>
      <w:r>
        <w:rPr>
          <w:rFonts w:hint="eastAsia" w:ascii="宋体" w:hAnsi="宋体" w:eastAsia="宋体" w:cs="宋体"/>
          <w:b w:val="0"/>
          <w:bCs w:val="0"/>
          <w:color w:val="auto"/>
          <w:sz w:val="24"/>
          <w:highlight w:val="none"/>
          <w:lang w:val="en-US" w:eastAsia="zh-CN"/>
        </w:rPr>
        <w:t>4.</w:t>
      </w:r>
      <w:r>
        <w:rPr>
          <w:rFonts w:hint="eastAsia" w:ascii="宋体" w:hAnsi="宋体" w:cs="宋体"/>
          <w:b w:val="0"/>
          <w:bCs w:val="0"/>
          <w:color w:val="auto"/>
          <w:sz w:val="24"/>
          <w:highlight w:val="none"/>
          <w:lang w:val="en-US" w:eastAsia="zh-CN"/>
        </w:rPr>
        <w:t>评审现场报价</w:t>
      </w:r>
      <w:r>
        <w:rPr>
          <w:rFonts w:hint="eastAsia" w:ascii="宋体" w:hAnsi="宋体"/>
          <w:b w:val="0"/>
          <w:bCs w:val="0"/>
          <w:sz w:val="24"/>
          <w:highlight w:val="none"/>
        </w:rPr>
        <w:t>要求</w:t>
      </w:r>
    </w:p>
    <w:p>
      <w:pPr>
        <w:spacing w:line="360" w:lineRule="exact"/>
        <w:ind w:right="221" w:firstLine="480" w:firstLineChars="200"/>
        <w:rPr>
          <w:rFonts w:hint="eastAsia" w:ascii="宋体" w:hAnsi="宋体"/>
          <w:color w:val="auto"/>
          <w:sz w:val="24"/>
          <w:highlight w:val="none"/>
          <w:lang w:val="zh-CN"/>
        </w:rPr>
      </w:pPr>
      <w:r>
        <w:rPr>
          <w:rFonts w:hint="eastAsia" w:ascii="宋体" w:hAnsi="宋体"/>
          <w:color w:val="auto"/>
          <w:sz w:val="24"/>
          <w:highlight w:val="none"/>
          <w:lang w:val="en-US" w:eastAsia="zh-CN"/>
        </w:rPr>
        <w:t>（1）</w:t>
      </w:r>
      <w:r>
        <w:rPr>
          <w:rFonts w:hint="eastAsia" w:ascii="宋体" w:hAnsi="宋体"/>
          <w:color w:val="auto"/>
          <w:sz w:val="24"/>
          <w:highlight w:val="none"/>
          <w:lang w:val="zh-CN"/>
        </w:rPr>
        <w:t>报价采用优惠折扣率的方式报价。</w:t>
      </w:r>
    </w:p>
    <w:p>
      <w:pPr>
        <w:spacing w:line="360" w:lineRule="exact"/>
        <w:ind w:right="221" w:firstLine="480" w:firstLineChars="200"/>
        <w:rPr>
          <w:rFonts w:hint="eastAsia" w:ascii="宋体" w:hAnsi="宋体"/>
          <w:color w:val="auto"/>
          <w:sz w:val="24"/>
          <w:highlight w:val="none"/>
          <w:lang w:val="zh-CN"/>
        </w:rPr>
      </w:pPr>
      <w:r>
        <w:rPr>
          <w:rFonts w:hint="eastAsia" w:ascii="宋体" w:hAnsi="宋体"/>
          <w:color w:val="auto"/>
          <w:sz w:val="24"/>
          <w:highlight w:val="none"/>
          <w:lang w:val="en-US" w:eastAsia="zh-CN"/>
        </w:rPr>
        <w:t>（2）</w:t>
      </w:r>
      <w:r>
        <w:rPr>
          <w:rFonts w:hint="eastAsia" w:ascii="宋体" w:hAnsi="宋体"/>
          <w:color w:val="auto"/>
          <w:sz w:val="24"/>
          <w:highlight w:val="none"/>
          <w:lang w:val="zh-CN"/>
        </w:rPr>
        <w:t>优惠折扣率报价不得为0，不能为负数，报价不得超过100%以上，否则被视为无效报价。</w:t>
      </w:r>
    </w:p>
    <w:p>
      <w:pPr>
        <w:spacing w:line="360" w:lineRule="exact"/>
        <w:ind w:right="221" w:firstLine="480" w:firstLineChars="200"/>
        <w:rPr>
          <w:rFonts w:ascii="宋体" w:hAnsi="宋体"/>
          <w:color w:val="auto"/>
          <w:sz w:val="24"/>
          <w:highlight w:val="none"/>
          <w:lang w:val="zh-CN"/>
        </w:rPr>
      </w:pPr>
      <w:r>
        <w:rPr>
          <w:rFonts w:hint="eastAsia" w:ascii="宋体" w:hAnsi="宋体"/>
          <w:color w:val="auto"/>
          <w:sz w:val="24"/>
          <w:highlight w:val="none"/>
          <w:lang w:val="en-US" w:eastAsia="zh-CN"/>
        </w:rPr>
        <w:t>（3)</w:t>
      </w:r>
      <w:r>
        <w:rPr>
          <w:rFonts w:hint="eastAsia" w:ascii="宋体" w:hAnsi="宋体"/>
          <w:color w:val="auto"/>
          <w:sz w:val="24"/>
          <w:highlight w:val="none"/>
          <w:lang w:val="zh-CN"/>
        </w:rPr>
        <w:t>优惠折扣率必须为固定的报价（如95%），不得存在区间值（如95%～90%），否则将被视为非实质性响应采购文件，按无效报价处理。</w:t>
      </w:r>
    </w:p>
    <w:p>
      <w:pPr>
        <w:spacing w:line="360" w:lineRule="exact"/>
        <w:ind w:right="221" w:firstLine="480" w:firstLineChars="200"/>
        <w:rPr>
          <w:rFonts w:hint="default" w:ascii="宋体" w:hAnsi="宋体" w:eastAsia="宋体" w:cs="宋体"/>
          <w:color w:val="auto"/>
          <w:sz w:val="24"/>
          <w:highlight w:val="none"/>
          <w:lang w:val="en-US" w:eastAsia="zh-CN"/>
        </w:rPr>
      </w:pPr>
      <w:r>
        <w:rPr>
          <w:rFonts w:hint="eastAsia" w:ascii="宋体" w:hAnsi="宋体"/>
          <w:color w:val="auto"/>
          <w:sz w:val="24"/>
          <w:highlight w:val="none"/>
          <w:lang w:val="en-US" w:eastAsia="zh-CN"/>
        </w:rPr>
        <w:t>(4)</w:t>
      </w:r>
      <w:r>
        <w:rPr>
          <w:rFonts w:hint="eastAsia" w:ascii="宋体" w:hAnsi="宋体"/>
          <w:color w:val="auto"/>
          <w:sz w:val="24"/>
          <w:highlight w:val="none"/>
          <w:lang w:val="zh-CN"/>
        </w:rPr>
        <w:t>报价折扣率根据各供应商响应文件中的报价进行折扣，为所有产品统一一致的报价折扣率，即所有产品结算时按此折扣率结算，每单个宣传品对应品目单价结算也按此折扣率结算，即单个宣传品结算价=单个宣传品单位规格单价限价×折扣率×实际供货数量。响应文件内不得含有任何对本报价进行修改的其他说明，否则将被视为无效投标。</w:t>
      </w:r>
    </w:p>
    <w:p>
      <w:pPr>
        <w:pStyle w:val="7"/>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5</w:t>
      </w:r>
      <w:r>
        <w:rPr>
          <w:rFonts w:hint="eastAsia" w:ascii="宋体" w:hAnsi="宋体" w:eastAsia="宋体" w:cs="宋体"/>
          <w:color w:val="auto"/>
          <w:sz w:val="24"/>
        </w:rPr>
        <w:t>.供应商有下列情形之一的，将列入我院黑名单管理，在此后的三年内不得参与我院任何采买活动：</w:t>
      </w:r>
    </w:p>
    <w:p>
      <w:pPr>
        <w:pStyle w:val="7"/>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（1）提供虚假材料谋取中标、成交的；</w:t>
      </w:r>
    </w:p>
    <w:p>
      <w:pPr>
        <w:pStyle w:val="7"/>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（2）采取不正当手段诋毁、排挤其它供应商的；</w:t>
      </w:r>
    </w:p>
    <w:p>
      <w:pPr>
        <w:pStyle w:val="7"/>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（3）与其他供应商或者采购机构恶意串通围标的；</w:t>
      </w:r>
    </w:p>
    <w:p>
      <w:pPr>
        <w:pStyle w:val="7"/>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（4）随意申请撤换或放弃中标/成交结果的；</w:t>
      </w:r>
    </w:p>
    <w:p>
      <w:pPr>
        <w:pStyle w:val="7"/>
        <w:spacing w:line="400" w:lineRule="exact"/>
        <w:ind w:firstLine="480" w:firstLineChars="200"/>
        <w:rPr>
          <w:rFonts w:ascii="宋体" w:hAnsi="宋体" w:eastAsia="宋体" w:cs="宋体"/>
          <w:sz w:val="24"/>
        </w:rPr>
      </w:pPr>
      <w:r>
        <w:rPr>
          <w:rFonts w:hint="eastAsia" w:ascii="宋体" w:hAnsi="宋体" w:eastAsia="宋体" w:cs="宋体"/>
          <w:sz w:val="24"/>
        </w:rPr>
        <w:t>（5）中标、成交后无正当理由拒绝或迟迟不签订采购合同的；</w:t>
      </w:r>
    </w:p>
    <w:p>
      <w:pPr>
        <w:pStyle w:val="7"/>
        <w:spacing w:line="400" w:lineRule="exact"/>
        <w:ind w:firstLine="480" w:firstLineChars="200"/>
        <w:rPr>
          <w:rFonts w:ascii="宋体" w:hAnsi="宋体" w:eastAsia="宋体" w:cs="宋体"/>
          <w:sz w:val="24"/>
        </w:rPr>
      </w:pPr>
      <w:r>
        <w:rPr>
          <w:rFonts w:hint="eastAsia" w:ascii="宋体" w:hAnsi="宋体" w:eastAsia="宋体" w:cs="宋体"/>
          <w:sz w:val="24"/>
        </w:rPr>
        <w:t>（6）无正当理由拒绝履行合同和有关承诺，或擅自变更、中止（终止）采购合同的；</w:t>
      </w:r>
    </w:p>
    <w:p>
      <w:pPr>
        <w:pStyle w:val="7"/>
        <w:spacing w:line="400" w:lineRule="exact"/>
        <w:ind w:firstLine="480" w:firstLineChars="200"/>
        <w:rPr>
          <w:rFonts w:ascii="宋体" w:hAnsi="宋体" w:eastAsia="宋体" w:cs="宋体"/>
          <w:sz w:val="24"/>
        </w:rPr>
      </w:pPr>
      <w:r>
        <w:rPr>
          <w:rFonts w:hint="eastAsia" w:ascii="宋体" w:hAnsi="宋体" w:eastAsia="宋体" w:cs="宋体"/>
          <w:sz w:val="24"/>
        </w:rPr>
        <w:t>（7）一年内有一次以上投诉查无实据、捏造事实或者提供虚假投诉材料的；</w:t>
      </w:r>
    </w:p>
    <w:p>
      <w:pPr>
        <w:pStyle w:val="7"/>
        <w:spacing w:line="400" w:lineRule="exact"/>
        <w:ind w:firstLine="480" w:firstLineChars="200"/>
        <w:rPr>
          <w:rFonts w:ascii="宋体" w:hAnsi="宋体" w:eastAsia="宋体" w:cs="宋体"/>
          <w:sz w:val="24"/>
        </w:rPr>
      </w:pPr>
      <w:r>
        <w:rPr>
          <w:rFonts w:hint="eastAsia" w:ascii="宋体" w:hAnsi="宋体" w:eastAsia="宋体" w:cs="宋体"/>
          <w:sz w:val="24"/>
        </w:rPr>
        <w:t>（8）实际提供的有关产品性能指标和技术服务能力明显低于采购响应文件或磋商、询价时的承诺的或提供假冒伪劣产品的；</w:t>
      </w:r>
    </w:p>
    <w:p>
      <w:pPr>
        <w:pStyle w:val="7"/>
        <w:spacing w:line="400" w:lineRule="exact"/>
        <w:ind w:firstLine="480" w:firstLineChars="200"/>
        <w:rPr>
          <w:rFonts w:ascii="宋体" w:hAnsi="宋体" w:eastAsia="宋体" w:cs="宋体"/>
          <w:sz w:val="24"/>
        </w:rPr>
      </w:pPr>
      <w:r>
        <w:rPr>
          <w:rFonts w:hint="eastAsia" w:ascii="宋体" w:hAnsi="宋体" w:eastAsia="宋体" w:cs="宋体"/>
          <w:sz w:val="24"/>
        </w:rPr>
        <w:t>（9）中标/成交后，擅自将采购合同转包或分包给其他供应商的；</w:t>
      </w:r>
    </w:p>
    <w:p>
      <w:pPr>
        <w:pStyle w:val="7"/>
        <w:spacing w:line="400" w:lineRule="exact"/>
        <w:ind w:firstLine="480" w:firstLineChars="200"/>
        <w:rPr>
          <w:rFonts w:ascii="宋体" w:hAnsi="宋体" w:eastAsia="宋体" w:cs="宋体"/>
          <w:sz w:val="24"/>
        </w:rPr>
      </w:pPr>
      <w:r>
        <w:rPr>
          <w:rFonts w:hint="eastAsia" w:ascii="宋体" w:hAnsi="宋体" w:eastAsia="宋体" w:cs="宋体"/>
          <w:sz w:val="24"/>
        </w:rPr>
        <w:t>（10）向采购人、采购机构行贿或者提供其它不正当利益的；</w:t>
      </w:r>
    </w:p>
    <w:p>
      <w:pPr>
        <w:pStyle w:val="7"/>
        <w:spacing w:line="400" w:lineRule="exact"/>
        <w:ind w:firstLine="480" w:firstLineChars="200"/>
        <w:rPr>
          <w:rFonts w:ascii="宋体" w:hAnsi="宋体" w:eastAsia="宋体" w:cs="宋体"/>
          <w:sz w:val="24"/>
        </w:rPr>
      </w:pPr>
      <w:r>
        <w:rPr>
          <w:rFonts w:hint="eastAsia" w:ascii="宋体" w:hAnsi="宋体" w:eastAsia="宋体" w:cs="宋体"/>
          <w:sz w:val="24"/>
        </w:rPr>
        <w:t>（11）连续两次供应商履约诚信量化评价得分不合格的供应商；</w:t>
      </w:r>
    </w:p>
    <w:p>
      <w:pPr>
        <w:pStyle w:val="7"/>
        <w:spacing w:line="400" w:lineRule="exact"/>
        <w:ind w:firstLine="480" w:firstLineChars="200"/>
        <w:rPr>
          <w:rFonts w:ascii="宋体" w:hAnsi="宋体" w:eastAsia="宋体" w:cs="宋体"/>
          <w:sz w:val="24"/>
        </w:rPr>
      </w:pPr>
      <w:r>
        <w:rPr>
          <w:rFonts w:hint="eastAsia" w:ascii="宋体" w:hAnsi="宋体" w:eastAsia="宋体" w:cs="宋体"/>
          <w:sz w:val="24"/>
        </w:rPr>
        <w:t>（12）拒绝有关部门监督检查或者提供虚假情况的。</w:t>
      </w:r>
    </w:p>
    <w:p>
      <w:pPr>
        <w:jc w:val="center"/>
        <w:outlineLvl w:val="0"/>
        <w:rPr>
          <w:rFonts w:ascii="宋体" w:hAnsi="宋体"/>
          <w:sz w:val="24"/>
        </w:rPr>
      </w:pPr>
      <w:bookmarkStart w:id="15" w:name="_Toc2432"/>
      <w:r>
        <w:rPr>
          <w:rFonts w:hint="eastAsia"/>
          <w:b/>
          <w:bCs/>
          <w:kern w:val="0"/>
          <w:sz w:val="32"/>
          <w:szCs w:val="36"/>
        </w:rPr>
        <w:t xml:space="preserve">第三部分  </w:t>
      </w:r>
      <w:bookmarkStart w:id="16" w:name="_Toc270"/>
      <w:r>
        <w:rPr>
          <w:rFonts w:hint="eastAsia"/>
          <w:b/>
          <w:bCs/>
          <w:kern w:val="0"/>
          <w:sz w:val="32"/>
          <w:szCs w:val="36"/>
        </w:rPr>
        <w:t>资料整理注意事项</w:t>
      </w:r>
      <w:bookmarkEnd w:id="12"/>
      <w:bookmarkEnd w:id="13"/>
      <w:bookmarkEnd w:id="14"/>
      <w:bookmarkEnd w:id="15"/>
      <w:bookmarkEnd w:id="16"/>
    </w:p>
    <w:p>
      <w:pPr>
        <w:spacing w:line="380" w:lineRule="exact"/>
        <w:ind w:firstLine="360" w:firstLineChars="150"/>
        <w:rPr>
          <w:rFonts w:ascii="宋体" w:hAnsi="宋体"/>
          <w:sz w:val="24"/>
        </w:rPr>
      </w:pPr>
    </w:p>
    <w:p>
      <w:pPr>
        <w:spacing w:line="400" w:lineRule="exact"/>
        <w:ind w:firstLine="360" w:firstLineChars="150"/>
        <w:rPr>
          <w:rFonts w:ascii="宋体" w:hAnsi="宋体"/>
          <w:sz w:val="24"/>
        </w:rPr>
      </w:pPr>
      <w:r>
        <w:rPr>
          <w:rFonts w:hint="eastAsia" w:ascii="宋体" w:hAnsi="宋体"/>
          <w:sz w:val="24"/>
        </w:rPr>
        <w:t>1.供应商在报名资料的基础上，根据采购文件第四部分相关格式目录内容完善相关资料，完善后的整体资料为一份完整响应文件，响应文件需编页码，相关文件页码与目录上的页码范围一一对应。</w:t>
      </w:r>
    </w:p>
    <w:p>
      <w:pPr>
        <w:spacing w:line="400" w:lineRule="exact"/>
        <w:ind w:firstLine="482" w:firstLineChars="200"/>
        <w:rPr>
          <w:rFonts w:hint="eastAsia" w:ascii="宋体" w:hAnsi="宋体" w:eastAsia="宋体" w:cs="Times New Roman"/>
          <w:b/>
          <w:bCs/>
          <w:kern w:val="2"/>
          <w:sz w:val="24"/>
          <w:szCs w:val="24"/>
          <w:highlight w:val="yellow"/>
          <w:lang w:val="en-US" w:eastAsia="zh-CN" w:bidi="ar-SA"/>
        </w:rPr>
      </w:pPr>
      <w:r>
        <w:rPr>
          <w:rFonts w:hint="eastAsia" w:ascii="宋体" w:hAnsi="宋体"/>
          <w:b/>
          <w:bCs/>
          <w:sz w:val="24"/>
          <w:highlight w:val="yellow"/>
          <w:lang w:val="en-US" w:eastAsia="zh-CN"/>
        </w:rPr>
        <w:t>2.</w:t>
      </w:r>
      <w:r>
        <w:rPr>
          <w:rFonts w:hint="eastAsia" w:ascii="宋体" w:hAnsi="宋体"/>
          <w:b/>
          <w:bCs/>
          <w:sz w:val="24"/>
          <w:highlight w:val="yellow"/>
          <w:lang w:eastAsia="zh-CN"/>
        </w:rPr>
        <w:t>响应文件</w:t>
      </w:r>
      <w:r>
        <w:rPr>
          <w:rFonts w:hint="eastAsia" w:ascii="宋体" w:hAnsi="宋体"/>
          <w:b/>
          <w:bCs/>
          <w:sz w:val="24"/>
          <w:highlight w:val="yellow"/>
        </w:rPr>
        <w:t>除封面外，其他材料须双面打印，打印出来的资料盖章后扫描成PDF版，各报名供应商应确保所提供</w:t>
      </w:r>
      <w:r>
        <w:rPr>
          <w:rFonts w:hint="eastAsia" w:ascii="宋体" w:hAnsi="宋体"/>
          <w:b/>
          <w:bCs/>
          <w:sz w:val="24"/>
          <w:highlight w:val="yellow"/>
          <w:lang w:eastAsia="zh-CN"/>
        </w:rPr>
        <w:t>响应文件</w:t>
      </w:r>
      <w:r>
        <w:rPr>
          <w:rFonts w:hint="eastAsia" w:ascii="宋体" w:hAnsi="宋体"/>
          <w:b/>
          <w:bCs/>
          <w:sz w:val="24"/>
          <w:highlight w:val="yellow"/>
        </w:rPr>
        <w:t>资料一定要</w:t>
      </w:r>
      <w:r>
        <w:rPr>
          <w:rFonts w:hint="eastAsia" w:ascii="宋体" w:hAnsi="宋体"/>
          <w:b/>
          <w:bCs/>
          <w:color w:val="FF0000"/>
          <w:sz w:val="24"/>
          <w:highlight w:val="yellow"/>
        </w:rPr>
        <w:t>真实、</w:t>
      </w:r>
      <w:r>
        <w:rPr>
          <w:rFonts w:hint="eastAsia" w:ascii="宋体" w:hAnsi="宋体"/>
          <w:b/>
          <w:bCs/>
          <w:color w:val="FF0000"/>
          <w:sz w:val="24"/>
          <w:highlight w:val="yellow"/>
          <w:lang w:eastAsia="zh-CN"/>
        </w:rPr>
        <w:t>完整、</w:t>
      </w:r>
      <w:r>
        <w:rPr>
          <w:rFonts w:hint="eastAsia" w:ascii="宋体" w:hAnsi="宋体"/>
          <w:b/>
          <w:bCs/>
          <w:color w:val="FF0000"/>
          <w:sz w:val="24"/>
          <w:highlight w:val="yellow"/>
        </w:rPr>
        <w:t>清晰可辨</w:t>
      </w:r>
      <w:r>
        <w:rPr>
          <w:rFonts w:hint="eastAsia" w:ascii="宋体" w:hAnsi="宋体"/>
          <w:b/>
          <w:bCs/>
          <w:sz w:val="24"/>
          <w:highlight w:val="yellow"/>
        </w:rPr>
        <w:t>，</w:t>
      </w:r>
      <w:r>
        <w:rPr>
          <w:rFonts w:hint="eastAsia" w:ascii="宋体" w:hAnsi="宋体"/>
          <w:b/>
          <w:bCs/>
          <w:sz w:val="24"/>
          <w:highlight w:val="yellow"/>
          <w:lang w:eastAsia="zh-CN"/>
        </w:rPr>
        <w:t>响应文件</w:t>
      </w:r>
      <w:r>
        <w:rPr>
          <w:rFonts w:hint="eastAsia" w:ascii="宋体" w:hAnsi="宋体"/>
          <w:b/>
          <w:bCs/>
          <w:sz w:val="24"/>
          <w:highlight w:val="yellow"/>
        </w:rPr>
        <w:t>模糊不清、难以</w:t>
      </w:r>
      <w:r>
        <w:rPr>
          <w:rFonts w:hint="eastAsia" w:ascii="宋体" w:hAnsi="宋体"/>
          <w:b/>
          <w:bCs/>
          <w:color w:val="FF0000"/>
          <w:sz w:val="24"/>
          <w:highlight w:val="yellow"/>
        </w:rPr>
        <w:t>辨认，</w:t>
      </w:r>
      <w:r>
        <w:rPr>
          <w:rFonts w:hint="eastAsia" w:ascii="宋体" w:hAnsi="宋体"/>
          <w:b/>
          <w:bCs/>
          <w:sz w:val="24"/>
          <w:highlight w:val="yellow"/>
        </w:rPr>
        <w:t>视为未提供处理，由此造成不能进入评审环节等严重后果由供应商自行负责。</w:t>
      </w:r>
    </w:p>
    <w:p>
      <w:pPr>
        <w:spacing w:line="400" w:lineRule="exact"/>
        <w:ind w:firstLine="360" w:firstLineChars="150"/>
        <w:rPr>
          <w:rFonts w:ascii="宋体" w:hAnsi="宋体"/>
          <w:sz w:val="24"/>
        </w:rPr>
      </w:pPr>
      <w:r>
        <w:rPr>
          <w:rFonts w:hint="eastAsia" w:ascii="宋体" w:hAnsi="宋体"/>
          <w:sz w:val="24"/>
        </w:rPr>
        <w:t>3.响应文件需要一正五副共6份，封面应注明“正本”、“副本”字样并加盖公章、装订成册，副本可用正本复印并在封面上加盖公章。</w:t>
      </w:r>
    </w:p>
    <w:p>
      <w:pPr>
        <w:spacing w:line="400" w:lineRule="exact"/>
        <w:ind w:firstLine="360" w:firstLineChars="150"/>
        <w:rPr>
          <w:rFonts w:ascii="宋体" w:hAnsi="宋体"/>
          <w:sz w:val="24"/>
        </w:rPr>
      </w:pPr>
      <w:r>
        <w:rPr>
          <w:rFonts w:hint="eastAsia" w:ascii="宋体" w:hAnsi="宋体"/>
          <w:sz w:val="24"/>
        </w:rPr>
        <w:t>4.所有响应文件须密封在一个不透明的外层封装中；并在封口位置处加盖公章，如因响应文件未密封导致不能进入磋商环节者，一切后果由供应商自负。</w:t>
      </w:r>
    </w:p>
    <w:p>
      <w:pPr>
        <w:spacing w:line="400" w:lineRule="exact"/>
        <w:ind w:firstLine="360" w:firstLineChars="150"/>
        <w:rPr>
          <w:rFonts w:ascii="宋体" w:hAnsi="宋体"/>
          <w:sz w:val="24"/>
        </w:rPr>
      </w:pPr>
      <w:r>
        <w:rPr>
          <w:rFonts w:hint="eastAsia" w:ascii="宋体" w:hAnsi="宋体"/>
          <w:sz w:val="24"/>
        </w:rPr>
        <w:t>5.供应商携带密封的响应文件参加院内采购评审会议。</w:t>
      </w:r>
    </w:p>
    <w:p>
      <w:pPr>
        <w:spacing w:line="400" w:lineRule="exact"/>
        <w:ind w:firstLine="360" w:firstLineChars="150"/>
        <w:rPr>
          <w:rFonts w:ascii="宋体" w:hAnsi="宋体"/>
          <w:sz w:val="24"/>
        </w:rPr>
      </w:pPr>
      <w:r>
        <w:rPr>
          <w:rFonts w:hint="eastAsia" w:ascii="宋体" w:hAnsi="宋体"/>
          <w:sz w:val="24"/>
        </w:rPr>
        <w:t>6.报名时提供的资料与响应文件不一致时以响应文件为准。</w:t>
      </w:r>
    </w:p>
    <w:p>
      <w:pPr>
        <w:spacing w:line="400" w:lineRule="exact"/>
        <w:ind w:firstLine="360" w:firstLineChars="150"/>
        <w:rPr>
          <w:rFonts w:ascii="宋体" w:hAnsi="宋体"/>
          <w:sz w:val="24"/>
        </w:rPr>
      </w:pPr>
      <w:r>
        <w:rPr>
          <w:rFonts w:hint="eastAsia" w:ascii="宋体" w:hAnsi="宋体"/>
          <w:sz w:val="24"/>
        </w:rPr>
        <w:t>7.法定代表人或授权委托人（如有授权）需本人到场参加采购评审会议并出示身份证原件审核入场签到。</w:t>
      </w:r>
    </w:p>
    <w:p>
      <w:pPr>
        <w:spacing w:line="400" w:lineRule="exact"/>
        <w:ind w:firstLine="360" w:firstLineChars="150"/>
        <w:rPr>
          <w:rFonts w:ascii="宋体" w:hAnsi="宋体"/>
          <w:sz w:val="24"/>
        </w:rPr>
      </w:pPr>
      <w:r>
        <w:rPr>
          <w:rFonts w:hint="eastAsia" w:ascii="宋体" w:hAnsi="宋体"/>
          <w:sz w:val="24"/>
        </w:rPr>
        <w:t>8.各供应商需认真阅读以上注意事项，不按要求提供响应文件者后果自负。</w:t>
      </w:r>
    </w:p>
    <w:p>
      <w:pPr>
        <w:spacing w:line="400" w:lineRule="exact"/>
        <w:ind w:firstLine="420"/>
        <w:rPr>
          <w:rFonts w:ascii="宋体" w:hAnsi="宋体"/>
          <w:sz w:val="24"/>
        </w:rPr>
      </w:pPr>
    </w:p>
    <w:p>
      <w:pPr>
        <w:spacing w:line="380" w:lineRule="exact"/>
        <w:ind w:firstLine="420"/>
        <w:rPr>
          <w:rFonts w:ascii="宋体" w:hAnsi="宋体"/>
          <w:sz w:val="24"/>
        </w:rPr>
      </w:pPr>
    </w:p>
    <w:p>
      <w:pPr>
        <w:spacing w:line="480" w:lineRule="auto"/>
        <w:ind w:firstLine="420"/>
        <w:rPr>
          <w:rFonts w:ascii="宋体" w:hAnsi="宋体"/>
          <w:sz w:val="24"/>
        </w:rPr>
      </w:pPr>
    </w:p>
    <w:p>
      <w:pPr>
        <w:spacing w:line="480" w:lineRule="auto"/>
        <w:ind w:firstLine="420"/>
        <w:rPr>
          <w:rFonts w:ascii="宋体" w:hAnsi="宋体"/>
          <w:sz w:val="24"/>
        </w:rPr>
        <w:sectPr>
          <w:headerReference r:id="rId9" w:type="default"/>
          <w:footerReference r:id="rId10" w:type="default"/>
          <w:pgSz w:w="11906" w:h="16838"/>
          <w:pgMar w:top="1440" w:right="1134" w:bottom="1440" w:left="1134" w:header="851" w:footer="992" w:gutter="0"/>
          <w:pgNumType w:fmt="decimal" w:start="1"/>
          <w:cols w:space="720" w:num="1"/>
          <w:docGrid w:linePitch="312" w:charSpace="0"/>
        </w:sectPr>
      </w:pPr>
    </w:p>
    <w:p>
      <w:pPr>
        <w:spacing w:line="480" w:lineRule="auto"/>
        <w:rPr>
          <w:rFonts w:ascii="宋体" w:hAnsi="宋体"/>
          <w:sz w:val="24"/>
        </w:rPr>
      </w:pPr>
    </w:p>
    <w:p>
      <w:pPr>
        <w:spacing w:line="480" w:lineRule="auto"/>
        <w:ind w:firstLine="420"/>
        <w:rPr>
          <w:rFonts w:ascii="宋体" w:hAnsi="宋体"/>
          <w:sz w:val="24"/>
        </w:rPr>
      </w:pPr>
    </w:p>
    <w:p>
      <w:pPr>
        <w:spacing w:line="480" w:lineRule="auto"/>
        <w:ind w:firstLine="420"/>
        <w:rPr>
          <w:rFonts w:ascii="宋体" w:hAnsi="宋体"/>
          <w:sz w:val="24"/>
        </w:rPr>
      </w:pPr>
    </w:p>
    <w:p>
      <w:pPr>
        <w:spacing w:line="480" w:lineRule="auto"/>
        <w:ind w:firstLine="420"/>
        <w:rPr>
          <w:rFonts w:ascii="宋体" w:hAnsi="宋体"/>
          <w:sz w:val="24"/>
        </w:rPr>
      </w:pPr>
    </w:p>
    <w:p>
      <w:pPr>
        <w:spacing w:line="480" w:lineRule="auto"/>
        <w:rPr>
          <w:rFonts w:ascii="宋体" w:hAnsi="宋体"/>
          <w:sz w:val="24"/>
        </w:rPr>
      </w:pPr>
    </w:p>
    <w:p>
      <w:pPr>
        <w:pStyle w:val="4"/>
        <w:jc w:val="center"/>
        <w:rPr>
          <w:rFonts w:ascii="宋体" w:hAnsi="宋体" w:eastAsia="宋体"/>
          <w:sz w:val="40"/>
        </w:rPr>
      </w:pPr>
      <w:bookmarkStart w:id="17" w:name="_Toc32228"/>
      <w:bookmarkStart w:id="18" w:name="_Toc40346213"/>
      <w:bookmarkStart w:id="19" w:name="_Toc5829"/>
      <w:bookmarkStart w:id="20" w:name="_Toc9461"/>
      <w:bookmarkStart w:id="21" w:name="_Toc2647"/>
      <w:bookmarkStart w:id="22" w:name="_Toc2347"/>
      <w:bookmarkStart w:id="23" w:name="_Toc32164"/>
      <w:bookmarkStart w:id="24" w:name="_Toc19354"/>
      <w:bookmarkStart w:id="25" w:name="_Toc30326"/>
      <w:bookmarkStart w:id="26" w:name="_Toc40776108"/>
      <w:bookmarkStart w:id="27" w:name="_Toc30230"/>
      <w:bookmarkStart w:id="28" w:name="_Toc13814"/>
      <w:bookmarkStart w:id="29" w:name="_Toc7581"/>
    </w:p>
    <w:p>
      <w:pPr>
        <w:pStyle w:val="4"/>
        <w:jc w:val="center"/>
        <w:rPr>
          <w:rFonts w:ascii="宋体" w:hAnsi="宋体" w:eastAsia="宋体"/>
          <w:sz w:val="40"/>
        </w:rPr>
      </w:pPr>
    </w:p>
    <w:p>
      <w:pPr>
        <w:pStyle w:val="4"/>
        <w:jc w:val="center"/>
        <w:rPr>
          <w:rFonts w:ascii="宋体" w:hAnsi="宋体" w:eastAsia="宋体" w:cs="Courier New"/>
          <w:sz w:val="40"/>
        </w:rPr>
      </w:pPr>
      <w:bookmarkStart w:id="30" w:name="_Toc1634"/>
      <w:r>
        <w:rPr>
          <w:rFonts w:hint="eastAsia" w:ascii="宋体" w:hAnsi="宋体" w:eastAsia="宋体"/>
          <w:sz w:val="40"/>
        </w:rPr>
        <w:t>第四部分  相关格式文件</w:t>
      </w:r>
      <w:bookmarkEnd w:id="17"/>
      <w:bookmarkEnd w:id="18"/>
      <w:bookmarkEnd w:id="19"/>
      <w:bookmarkEnd w:id="20"/>
      <w:bookmarkEnd w:id="21"/>
      <w:bookmarkEnd w:id="22"/>
      <w:bookmarkEnd w:id="23"/>
      <w:bookmarkEnd w:id="24"/>
      <w:bookmarkEnd w:id="25"/>
      <w:bookmarkEnd w:id="26"/>
      <w:bookmarkEnd w:id="27"/>
      <w:bookmarkEnd w:id="28"/>
      <w:bookmarkEnd w:id="29"/>
      <w:bookmarkEnd w:id="30"/>
    </w:p>
    <w:p>
      <w:pPr>
        <w:pStyle w:val="9"/>
        <w:adjustRightInd w:val="0"/>
        <w:snapToGrid w:val="0"/>
        <w:ind w:left="1" w:firstLine="359"/>
        <w:rPr>
          <w:rFonts w:hAnsi="宋体" w:cs="Times New Roman"/>
          <w:b/>
        </w:rPr>
      </w:pPr>
    </w:p>
    <w:p>
      <w:pPr>
        <w:pStyle w:val="9"/>
        <w:adjustRightInd w:val="0"/>
        <w:snapToGrid w:val="0"/>
        <w:ind w:left="1" w:firstLine="359"/>
        <w:rPr>
          <w:rFonts w:hAnsi="宋体" w:cs="Times New Roman"/>
          <w:b/>
        </w:rPr>
      </w:pPr>
    </w:p>
    <w:p>
      <w:pPr>
        <w:pStyle w:val="9"/>
        <w:adjustRightInd w:val="0"/>
        <w:snapToGrid w:val="0"/>
        <w:ind w:left="1" w:firstLine="359"/>
        <w:rPr>
          <w:rFonts w:hAnsi="宋体" w:cs="Times New Roman"/>
          <w:b/>
        </w:rPr>
      </w:pPr>
    </w:p>
    <w:p>
      <w:pPr>
        <w:pStyle w:val="9"/>
        <w:adjustRightInd w:val="0"/>
        <w:snapToGrid w:val="0"/>
        <w:ind w:left="1" w:firstLine="359"/>
        <w:rPr>
          <w:rFonts w:hAnsi="宋体" w:cs="Times New Roman"/>
          <w:b/>
        </w:rPr>
      </w:pPr>
    </w:p>
    <w:p>
      <w:pPr>
        <w:pStyle w:val="9"/>
        <w:adjustRightInd w:val="0"/>
        <w:snapToGrid w:val="0"/>
        <w:ind w:left="1" w:firstLine="359"/>
        <w:rPr>
          <w:rFonts w:hAnsi="宋体" w:cs="Times New Roman"/>
          <w:b/>
        </w:rPr>
      </w:pPr>
    </w:p>
    <w:p>
      <w:pPr>
        <w:pStyle w:val="9"/>
        <w:adjustRightInd w:val="0"/>
        <w:snapToGrid w:val="0"/>
        <w:ind w:left="1" w:firstLine="359"/>
        <w:rPr>
          <w:rFonts w:hAnsi="宋体" w:cs="Times New Roman"/>
          <w:b/>
        </w:rPr>
      </w:pPr>
    </w:p>
    <w:p>
      <w:pPr>
        <w:pStyle w:val="9"/>
        <w:adjustRightInd w:val="0"/>
        <w:snapToGrid w:val="0"/>
        <w:ind w:left="1" w:firstLine="359"/>
        <w:rPr>
          <w:rFonts w:hAnsi="宋体" w:cs="Times New Roman"/>
          <w:b/>
        </w:rPr>
      </w:pPr>
    </w:p>
    <w:p>
      <w:pPr>
        <w:pStyle w:val="9"/>
        <w:adjustRightInd w:val="0"/>
        <w:snapToGrid w:val="0"/>
        <w:ind w:left="1" w:firstLine="359"/>
        <w:rPr>
          <w:rFonts w:hAnsi="宋体" w:cs="Times New Roman"/>
          <w:b/>
        </w:rPr>
      </w:pPr>
    </w:p>
    <w:p>
      <w:pPr>
        <w:pStyle w:val="9"/>
        <w:adjustRightInd w:val="0"/>
        <w:snapToGrid w:val="0"/>
        <w:ind w:left="1" w:firstLine="359"/>
        <w:rPr>
          <w:rFonts w:hAnsi="宋体" w:cs="Times New Roman"/>
          <w:b/>
        </w:rPr>
      </w:pPr>
    </w:p>
    <w:p>
      <w:pPr>
        <w:pStyle w:val="9"/>
        <w:adjustRightInd w:val="0"/>
        <w:snapToGrid w:val="0"/>
        <w:ind w:left="1" w:firstLine="359"/>
        <w:rPr>
          <w:rFonts w:hAnsi="宋体" w:cs="Times New Roman"/>
          <w:b/>
        </w:rPr>
      </w:pPr>
    </w:p>
    <w:p>
      <w:pPr>
        <w:pStyle w:val="9"/>
        <w:adjustRightInd w:val="0"/>
        <w:snapToGrid w:val="0"/>
        <w:ind w:left="1" w:firstLine="359"/>
        <w:rPr>
          <w:rFonts w:hAnsi="宋体" w:cs="Times New Roman"/>
          <w:b/>
        </w:rPr>
      </w:pPr>
    </w:p>
    <w:p>
      <w:pPr>
        <w:pStyle w:val="22"/>
      </w:pPr>
      <w:bookmarkStart w:id="31" w:name="_Toc40776109"/>
      <w:bookmarkStart w:id="32" w:name="_Toc40346214"/>
      <w:bookmarkStart w:id="33" w:name="_Toc10842"/>
      <w:bookmarkStart w:id="34" w:name="_Toc13972"/>
      <w:bookmarkStart w:id="35" w:name="_Toc11236"/>
      <w:bookmarkStart w:id="36" w:name="_Toc17987"/>
      <w:bookmarkStart w:id="37" w:name="_Toc23126"/>
      <w:bookmarkStart w:id="38" w:name="_Toc10941"/>
      <w:bookmarkStart w:id="39" w:name="_Toc30201"/>
      <w:bookmarkStart w:id="40" w:name="_Toc40346373"/>
      <w:bookmarkStart w:id="41" w:name="_Toc26336"/>
    </w:p>
    <w:p>
      <w:pPr>
        <w:pStyle w:val="22"/>
      </w:pPr>
    </w:p>
    <w:p>
      <w:pPr>
        <w:pStyle w:val="22"/>
      </w:pPr>
    </w:p>
    <w:p>
      <w:pPr>
        <w:pStyle w:val="22"/>
      </w:pPr>
    </w:p>
    <w:p>
      <w:pPr>
        <w:pStyle w:val="22"/>
      </w:pPr>
    </w:p>
    <w:p>
      <w:pPr>
        <w:pStyle w:val="22"/>
      </w:pPr>
    </w:p>
    <w:p>
      <w:pPr>
        <w:pStyle w:val="22"/>
      </w:pPr>
    </w:p>
    <w:p>
      <w:pPr>
        <w:pStyle w:val="22"/>
      </w:pPr>
    </w:p>
    <w:p>
      <w:pPr>
        <w:widowControl/>
        <w:spacing w:line="360" w:lineRule="auto"/>
        <w:jc w:val="left"/>
        <w:rPr>
          <w:rFonts w:ascii="仿宋" w:hAnsi="仿宋" w:eastAsia="仿宋" w:cs="宋体"/>
          <w:b/>
          <w:kern w:val="0"/>
          <w:sz w:val="24"/>
          <w:szCs w:val="32"/>
        </w:rPr>
      </w:pPr>
      <w:bookmarkStart w:id="42" w:name="_Toc12695"/>
      <w:bookmarkStart w:id="43" w:name="_Toc13293"/>
      <w:bookmarkStart w:id="44" w:name="_Toc3033"/>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bookmarkStart w:id="45" w:name="_Toc2926"/>
    </w:p>
    <w:p>
      <w:pPr>
        <w:widowControl/>
        <w:spacing w:line="360" w:lineRule="auto"/>
        <w:jc w:val="left"/>
        <w:outlineLvl w:val="0"/>
        <w:rPr>
          <w:rFonts w:ascii="仿宋" w:hAnsi="仿宋" w:eastAsia="仿宋" w:cs="宋体"/>
          <w:b/>
          <w:kern w:val="0"/>
          <w:sz w:val="24"/>
          <w:szCs w:val="32"/>
        </w:rPr>
      </w:pPr>
      <w:r>
        <w:rPr>
          <w:rFonts w:ascii="仿宋" w:hAnsi="仿宋" w:eastAsia="仿宋" w:cs="宋体"/>
          <w:b/>
          <w:kern w:val="0"/>
          <w:sz w:val="24"/>
          <w:szCs w:val="32"/>
        </w:rPr>
        <w:t>封面</w:t>
      </w:r>
      <w:r>
        <w:rPr>
          <w:rFonts w:hint="eastAsia" w:ascii="仿宋" w:hAnsi="仿宋" w:eastAsia="仿宋" w:cs="宋体"/>
          <w:b/>
          <w:kern w:val="0"/>
          <w:sz w:val="24"/>
          <w:szCs w:val="32"/>
        </w:rPr>
        <w:t>模板</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jc w:val="center"/>
        <w:rPr>
          <w:rFonts w:ascii="宋体" w:hAnsi="宋体" w:cs="宋体"/>
          <w:b/>
          <w:kern w:val="0"/>
          <w:sz w:val="52"/>
          <w:szCs w:val="52"/>
        </w:rPr>
      </w:pPr>
      <w:bookmarkStart w:id="46" w:name="_Toc22145"/>
      <w:bookmarkStart w:id="47" w:name="_Toc12431"/>
      <w:bookmarkStart w:id="48" w:name="_Toc3784"/>
      <w:bookmarkStart w:id="49" w:name="_Toc10213"/>
      <w:bookmarkStart w:id="50" w:name="_Toc18837"/>
      <w:bookmarkStart w:id="51" w:name="_Toc40346222"/>
      <w:bookmarkStart w:id="52" w:name="_Toc9134"/>
      <w:bookmarkStart w:id="53" w:name="_Toc28217"/>
      <w:bookmarkStart w:id="54" w:name="_Toc23156"/>
      <w:bookmarkStart w:id="55" w:name="_Toc4407"/>
      <w:bookmarkStart w:id="56" w:name="_Toc25470"/>
      <w:bookmarkStart w:id="57" w:name="_Toc22864"/>
      <w:bookmarkStart w:id="58" w:name="_Toc40776117"/>
      <w:bookmarkStart w:id="59" w:name="_Toc40346381"/>
    </w:p>
    <w:p>
      <w:pPr>
        <w:jc w:val="center"/>
        <w:rPr>
          <w:rFonts w:ascii="宋体" w:hAnsi="宋体" w:cs="宋体"/>
          <w:b/>
          <w:kern w:val="0"/>
          <w:sz w:val="52"/>
          <w:szCs w:val="52"/>
        </w:rPr>
      </w:pPr>
    </w:p>
    <w:p>
      <w:pPr>
        <w:jc w:val="center"/>
        <w:rPr>
          <w:rFonts w:ascii="宋体" w:hAnsi="宋体" w:cs="宋体"/>
          <w:b/>
          <w:kern w:val="0"/>
          <w:sz w:val="52"/>
          <w:szCs w:val="52"/>
        </w:rPr>
      </w:pPr>
      <w:r>
        <w:rPr>
          <w:rFonts w:hint="eastAsia" w:ascii="宋体" w:hAnsi="宋体" w:cs="宋体"/>
          <w:b/>
          <w:kern w:val="0"/>
          <w:sz w:val="52"/>
          <w:szCs w:val="52"/>
        </w:rPr>
        <w:t>南方医科大学第五附属医院</w:t>
      </w:r>
    </w:p>
    <w:p>
      <w:pPr>
        <w:jc w:val="center"/>
        <w:rPr>
          <w:rFonts w:ascii="宋体" w:hAnsi="宋体" w:cs="宋体"/>
          <w:b/>
          <w:kern w:val="0"/>
          <w:sz w:val="28"/>
          <w:szCs w:val="28"/>
        </w:rPr>
      </w:pPr>
    </w:p>
    <w:p>
      <w:pPr>
        <w:jc w:val="center"/>
        <w:rPr>
          <w:rFonts w:ascii="宋体" w:hAnsi="宋体" w:cs="宋体"/>
          <w:b/>
          <w:kern w:val="0"/>
          <w:sz w:val="52"/>
          <w:szCs w:val="52"/>
        </w:rPr>
      </w:pPr>
      <w:r>
        <w:rPr>
          <w:rFonts w:hint="eastAsia" w:ascii="宋体" w:hAnsi="宋体" w:cs="宋体"/>
          <w:b/>
          <w:color w:val="0000FF"/>
          <w:kern w:val="0"/>
          <w:sz w:val="52"/>
          <w:szCs w:val="52"/>
        </w:rPr>
        <w:t>**********</w:t>
      </w:r>
      <w:r>
        <w:rPr>
          <w:rFonts w:hint="eastAsia" w:ascii="宋体" w:hAnsi="宋体" w:cs="宋体"/>
          <w:b/>
          <w:kern w:val="0"/>
          <w:sz w:val="52"/>
          <w:szCs w:val="52"/>
        </w:rPr>
        <w:t>采购项目</w:t>
      </w:r>
    </w:p>
    <w:p>
      <w:pPr>
        <w:spacing w:line="480" w:lineRule="auto"/>
        <w:jc w:val="center"/>
        <w:rPr>
          <w:rFonts w:ascii="宋体" w:hAnsi="宋体"/>
          <w:b/>
          <w:bCs/>
          <w:sz w:val="28"/>
          <w:szCs w:val="28"/>
        </w:rPr>
      </w:pPr>
    </w:p>
    <w:p>
      <w:pPr>
        <w:spacing w:line="480" w:lineRule="auto"/>
        <w:jc w:val="center"/>
        <w:rPr>
          <w:rFonts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rPr>
        <w:t>响应文件</w:t>
      </w:r>
    </w:p>
    <w:p>
      <w:pPr>
        <w:widowControl/>
        <w:spacing w:line="360" w:lineRule="auto"/>
        <w:ind w:firstLine="600"/>
        <w:rPr>
          <w:rFonts w:ascii="宋体" w:hAnsi="宋体" w:cs="宋体"/>
          <w:kern w:val="0"/>
          <w:sz w:val="30"/>
          <w:szCs w:val="30"/>
        </w:rPr>
      </w:pPr>
      <w:bookmarkStart w:id="60" w:name="_Toc1994"/>
      <w:bookmarkStart w:id="61" w:name="_Toc3471"/>
      <w:bookmarkStart w:id="62" w:name="_Toc26267"/>
      <w:bookmarkStart w:id="63" w:name="_Toc40346375"/>
      <w:bookmarkStart w:id="64" w:name="_Toc28703"/>
      <w:bookmarkStart w:id="65" w:name="_Toc11305"/>
      <w:bookmarkStart w:id="66" w:name="_Toc7291"/>
      <w:bookmarkStart w:id="67" w:name="_Toc29113"/>
      <w:bookmarkStart w:id="68" w:name="_Toc15870"/>
      <w:bookmarkStart w:id="69" w:name="_Toc435"/>
      <w:bookmarkStart w:id="70" w:name="_Toc8364"/>
      <w:bookmarkStart w:id="71" w:name="_Toc40776111"/>
      <w:bookmarkStart w:id="72" w:name="_Toc40346216"/>
      <w:bookmarkStart w:id="73" w:name="_Toc6547"/>
      <w:bookmarkStart w:id="74" w:name="_Toc11075"/>
      <w:bookmarkStart w:id="75" w:name="_Toc21249"/>
      <w:bookmarkStart w:id="76" w:name="_Toc12520"/>
    </w:p>
    <w:p>
      <w:pPr>
        <w:widowControl/>
        <w:spacing w:line="360" w:lineRule="auto"/>
        <w:ind w:firstLine="600"/>
        <w:outlineLvl w:val="0"/>
      </w:pPr>
      <w:bookmarkStart w:id="77" w:name="_Toc4769"/>
      <w:r>
        <w:rPr>
          <w:rFonts w:ascii="宋体" w:hAnsi="宋体" w:cs="宋体"/>
          <w:kern w:val="0"/>
          <w:sz w:val="30"/>
          <w:szCs w:val="30"/>
        </w:rPr>
        <w:t>项目编号：</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Start w:id="78" w:name="_Toc1743"/>
      <w:bookmarkStart w:id="79" w:name="_Toc17709"/>
      <w:bookmarkStart w:id="80" w:name="_Toc20884"/>
      <w:bookmarkStart w:id="81" w:name="_Toc40776112"/>
      <w:bookmarkStart w:id="82" w:name="_Toc40346217"/>
      <w:bookmarkStart w:id="83" w:name="_Toc27997"/>
      <w:bookmarkStart w:id="84" w:name="_Toc40346376"/>
      <w:bookmarkStart w:id="85" w:name="_Toc2916"/>
    </w:p>
    <w:p>
      <w:pPr>
        <w:widowControl/>
        <w:spacing w:line="360" w:lineRule="auto"/>
        <w:ind w:firstLine="600"/>
        <w:outlineLvl w:val="0"/>
        <w:rPr>
          <w:rFonts w:cs="宋体"/>
          <w:kern w:val="0"/>
          <w:sz w:val="30"/>
          <w:szCs w:val="30"/>
        </w:rPr>
      </w:pPr>
      <w:bookmarkStart w:id="86" w:name="_Toc19699"/>
      <w:bookmarkStart w:id="87" w:name="_Toc29102"/>
      <w:bookmarkStart w:id="88" w:name="_Toc23992"/>
      <w:bookmarkStart w:id="89" w:name="_Toc30979"/>
      <w:bookmarkStart w:id="90" w:name="_Toc11485"/>
      <w:bookmarkStart w:id="91" w:name="_Toc31538"/>
      <w:bookmarkStart w:id="92" w:name="_Toc23097"/>
      <w:bookmarkStart w:id="93" w:name="_Toc5238"/>
      <w:bookmarkStart w:id="94" w:name="_Toc2012"/>
      <w:bookmarkStart w:id="95" w:name="_Toc2029"/>
      <w:r>
        <w:rPr>
          <w:rFonts w:ascii="宋体" w:hAnsi="宋体" w:cs="宋体"/>
          <w:kern w:val="0"/>
          <w:sz w:val="30"/>
          <w:szCs w:val="30"/>
        </w:rPr>
        <w:t>公司名称：</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pPr>
        <w:widowControl/>
        <w:spacing w:line="360" w:lineRule="auto"/>
        <w:ind w:firstLine="600"/>
        <w:outlineLvl w:val="0"/>
        <w:rPr>
          <w:rFonts w:cs="宋体"/>
          <w:kern w:val="0"/>
          <w:sz w:val="30"/>
          <w:szCs w:val="30"/>
        </w:rPr>
      </w:pPr>
      <w:bookmarkStart w:id="96" w:name="_Toc7052"/>
      <w:bookmarkStart w:id="97" w:name="_Toc12645"/>
      <w:bookmarkStart w:id="98" w:name="_Toc4013"/>
      <w:bookmarkStart w:id="99" w:name="_Toc29767"/>
      <w:bookmarkStart w:id="100" w:name="_Toc40346218"/>
      <w:bookmarkStart w:id="101" w:name="_Toc16794"/>
      <w:bookmarkStart w:id="102" w:name="_Toc31993"/>
      <w:bookmarkStart w:id="103" w:name="_Toc40346377"/>
      <w:bookmarkStart w:id="104" w:name="_Toc11558"/>
      <w:bookmarkStart w:id="105" w:name="_Toc40776113"/>
      <w:bookmarkStart w:id="106" w:name="_Toc14824"/>
      <w:bookmarkStart w:id="107" w:name="_Toc17930"/>
      <w:bookmarkStart w:id="108" w:name="_Toc24763"/>
      <w:bookmarkStart w:id="109" w:name="_Toc12113"/>
      <w:bookmarkStart w:id="110" w:name="_Toc28064"/>
      <w:bookmarkStart w:id="111" w:name="_Toc21483"/>
      <w:bookmarkStart w:id="112" w:name="_Toc27867"/>
      <w:bookmarkStart w:id="113" w:name="_Toc11141"/>
      <w:r>
        <w:rPr>
          <w:rFonts w:ascii="宋体" w:hAnsi="宋体" w:cs="宋体"/>
          <w:kern w:val="0"/>
          <w:sz w:val="30"/>
          <w:szCs w:val="30"/>
        </w:rPr>
        <w:t>业务代表：</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pPr>
        <w:widowControl/>
        <w:spacing w:line="360" w:lineRule="auto"/>
        <w:ind w:firstLine="600"/>
        <w:outlineLvl w:val="0"/>
        <w:rPr>
          <w:rFonts w:cs="宋体"/>
          <w:kern w:val="0"/>
          <w:sz w:val="30"/>
          <w:szCs w:val="30"/>
        </w:rPr>
      </w:pPr>
      <w:bookmarkStart w:id="114" w:name="_Toc11334"/>
      <w:bookmarkStart w:id="115" w:name="_Toc31197"/>
      <w:bookmarkStart w:id="116" w:name="_Toc17537"/>
      <w:bookmarkStart w:id="117" w:name="_Toc40776114"/>
      <w:bookmarkStart w:id="118" w:name="_Toc1324"/>
      <w:bookmarkStart w:id="119" w:name="_Toc19831"/>
      <w:bookmarkStart w:id="120" w:name="_Toc27771"/>
      <w:bookmarkStart w:id="121" w:name="_Toc9883"/>
      <w:bookmarkStart w:id="122" w:name="_Toc26029"/>
      <w:bookmarkStart w:id="123" w:name="_Toc4563"/>
      <w:bookmarkStart w:id="124" w:name="_Toc6438"/>
      <w:bookmarkStart w:id="125" w:name="_Toc14287"/>
      <w:bookmarkStart w:id="126" w:name="_Toc24651"/>
      <w:bookmarkStart w:id="127" w:name="_Toc32709"/>
      <w:bookmarkStart w:id="128" w:name="_Toc40346378"/>
      <w:bookmarkStart w:id="129" w:name="_Toc40346219"/>
      <w:bookmarkStart w:id="130" w:name="_Toc25370"/>
      <w:bookmarkStart w:id="131" w:name="_Toc16813"/>
      <w:r>
        <w:rPr>
          <w:rFonts w:ascii="宋体" w:hAnsi="宋体" w:cs="宋体"/>
          <w:kern w:val="0"/>
          <w:sz w:val="30"/>
          <w:szCs w:val="30"/>
        </w:rPr>
        <w:t>联系电话：</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pPr>
        <w:widowControl/>
        <w:spacing w:line="360" w:lineRule="auto"/>
        <w:ind w:firstLine="600"/>
        <w:outlineLvl w:val="0"/>
        <w:rPr>
          <w:rFonts w:cs="宋体"/>
          <w:kern w:val="0"/>
          <w:sz w:val="30"/>
          <w:szCs w:val="30"/>
        </w:rPr>
      </w:pPr>
      <w:bookmarkStart w:id="132" w:name="_Toc40346220"/>
      <w:bookmarkStart w:id="133" w:name="_Toc27868"/>
      <w:bookmarkStart w:id="134" w:name="_Toc13222"/>
      <w:bookmarkStart w:id="135" w:name="_Toc18353"/>
      <w:bookmarkStart w:id="136" w:name="_Toc5189"/>
      <w:bookmarkStart w:id="137" w:name="_Toc27206"/>
      <w:bookmarkStart w:id="138" w:name="_Toc40346379"/>
      <w:bookmarkStart w:id="139" w:name="_Toc40776115"/>
      <w:bookmarkStart w:id="140" w:name="_Toc21940"/>
      <w:bookmarkStart w:id="141" w:name="_Toc21686"/>
      <w:bookmarkStart w:id="142" w:name="_Toc17483"/>
      <w:bookmarkStart w:id="143" w:name="_Toc3895"/>
      <w:bookmarkStart w:id="144" w:name="_Toc14586"/>
      <w:bookmarkStart w:id="145" w:name="_Toc5634"/>
      <w:bookmarkStart w:id="146" w:name="_Toc12650"/>
      <w:bookmarkStart w:id="147" w:name="_Toc30336"/>
      <w:bookmarkStart w:id="148" w:name="_Toc20994"/>
      <w:bookmarkStart w:id="149" w:name="_Toc19057"/>
      <w:r>
        <w:rPr>
          <w:rFonts w:ascii="宋体" w:hAnsi="宋体" w:cs="宋体"/>
          <w:kern w:val="0"/>
          <w:sz w:val="30"/>
          <w:szCs w:val="30"/>
        </w:rPr>
        <w:t>联系邮箱：</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pPr>
        <w:widowControl/>
        <w:spacing w:line="360" w:lineRule="auto"/>
        <w:ind w:firstLine="600"/>
        <w:outlineLvl w:val="0"/>
        <w:rPr>
          <w:rFonts w:cs="宋体"/>
          <w:kern w:val="0"/>
          <w:sz w:val="30"/>
          <w:szCs w:val="30"/>
        </w:rPr>
      </w:pPr>
      <w:bookmarkStart w:id="150" w:name="_Toc8526"/>
      <w:bookmarkStart w:id="151" w:name="_Toc32371"/>
      <w:bookmarkStart w:id="152" w:name="_Toc40346380"/>
      <w:bookmarkStart w:id="153" w:name="_Toc5220"/>
      <w:bookmarkStart w:id="154" w:name="_Toc14462"/>
      <w:bookmarkStart w:id="155" w:name="_Toc30904"/>
      <w:bookmarkStart w:id="156" w:name="_Toc30856"/>
      <w:bookmarkStart w:id="157" w:name="_Toc27646"/>
      <w:bookmarkStart w:id="158" w:name="_Toc40776116"/>
      <w:bookmarkStart w:id="159" w:name="_Toc11547"/>
      <w:bookmarkStart w:id="160" w:name="_Toc12127"/>
      <w:bookmarkStart w:id="161" w:name="_Toc27009"/>
      <w:bookmarkStart w:id="162" w:name="_Toc22276"/>
      <w:bookmarkStart w:id="163" w:name="_Toc40346221"/>
      <w:bookmarkStart w:id="164" w:name="_Toc10454"/>
      <w:bookmarkStart w:id="165" w:name="_Toc9282"/>
      <w:bookmarkStart w:id="166" w:name="_Toc3498"/>
      <w:bookmarkStart w:id="167" w:name="_Toc21449"/>
      <w:r>
        <w:rPr>
          <w:rFonts w:ascii="宋体" w:hAnsi="宋体" w:cs="宋体"/>
          <w:kern w:val="0"/>
          <w:sz w:val="30"/>
          <w:szCs w:val="30"/>
        </w:rPr>
        <w:t>日    期：</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bookmarkStart w:id="168" w:name="_Toc18806"/>
      <w:r>
        <w:rPr>
          <w:rFonts w:hint="eastAsia" w:ascii="仿宋" w:hAnsi="仿宋" w:eastAsia="仿宋" w:cs="宋体"/>
          <w:b/>
          <w:kern w:val="0"/>
          <w:sz w:val="24"/>
          <w:szCs w:val="32"/>
        </w:rPr>
        <w:t>目录模板</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168"/>
    </w:p>
    <w:p>
      <w:pPr>
        <w:pStyle w:val="21"/>
        <w:ind w:firstLine="3975" w:firstLineChars="1100"/>
        <w:rPr>
          <w:b/>
          <w:bCs/>
          <w:sz w:val="36"/>
          <w:szCs w:val="36"/>
        </w:rPr>
      </w:pPr>
      <w:bookmarkStart w:id="169" w:name="_Toc6985"/>
      <w:bookmarkStart w:id="170" w:name="_Toc31006"/>
      <w:bookmarkStart w:id="171" w:name="_Toc27920"/>
      <w:bookmarkStart w:id="172" w:name="_Toc24584"/>
      <w:r>
        <w:rPr>
          <w:rFonts w:hint="eastAsia"/>
          <w:b/>
          <w:bCs/>
          <w:sz w:val="36"/>
          <w:szCs w:val="36"/>
        </w:rPr>
        <w:t>目  录</w:t>
      </w:r>
      <w:bookmarkEnd w:id="169"/>
      <w:bookmarkEnd w:id="170"/>
      <w:bookmarkEnd w:id="171"/>
      <w:bookmarkEnd w:id="172"/>
    </w:p>
    <w:tbl>
      <w:tblPr>
        <w:tblStyle w:val="15"/>
        <w:tblpPr w:leftFromText="180" w:rightFromText="180" w:vertAnchor="text" w:horzAnchor="page" w:tblpXSpec="center" w:tblpY="244"/>
        <w:tblOverlap w:val="never"/>
        <w:tblW w:w="10766" w:type="dxa"/>
        <w:jc w:val="center"/>
        <w:tblLayout w:type="fixed"/>
        <w:tblCellMar>
          <w:top w:w="0" w:type="dxa"/>
          <w:left w:w="108" w:type="dxa"/>
          <w:bottom w:w="0" w:type="dxa"/>
          <w:right w:w="108" w:type="dxa"/>
        </w:tblCellMar>
      </w:tblPr>
      <w:tblGrid>
        <w:gridCol w:w="670"/>
        <w:gridCol w:w="8272"/>
        <w:gridCol w:w="1824"/>
      </w:tblGrid>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序号</w:t>
            </w:r>
          </w:p>
        </w:tc>
        <w:tc>
          <w:tcPr>
            <w:tcW w:w="8272"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材料名称</w:t>
            </w:r>
          </w:p>
        </w:tc>
        <w:tc>
          <w:tcPr>
            <w:tcW w:w="1824"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页码范围</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4"/>
              </w:rPr>
            </w:pPr>
            <w:r>
              <w:rPr>
                <w:rFonts w:hint="eastAsia" w:ascii="宋体" w:hAnsi="宋体"/>
                <w:bCs/>
                <w:sz w:val="24"/>
              </w:rPr>
              <w:t>1</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sz w:val="24"/>
              </w:rPr>
            </w:pPr>
            <w:r>
              <w:rPr>
                <w:rFonts w:hint="eastAsia" w:ascii="宋体" w:hAnsi="宋体"/>
                <w:sz w:val="24"/>
              </w:rPr>
              <w:t>封面</w:t>
            </w:r>
            <w:r>
              <w:rPr>
                <w:rFonts w:hint="eastAsia" w:ascii="宋体" w:hAnsi="宋体"/>
                <w:color w:val="0000FF"/>
                <w:sz w:val="24"/>
              </w:rPr>
              <w:t>（详见相关格式文件）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 w:val="24"/>
              </w:rPr>
            </w:pPr>
            <w:r>
              <w:rPr>
                <w:rFonts w:hint="eastAsia" w:ascii="宋体" w:hAnsi="宋体"/>
                <w:bCs/>
                <w:sz w:val="24"/>
              </w:rPr>
              <w:t>/</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4"/>
              </w:rPr>
            </w:pPr>
            <w:r>
              <w:rPr>
                <w:rFonts w:hint="eastAsia" w:ascii="宋体" w:hAnsi="宋体"/>
                <w:bCs/>
                <w:sz w:val="24"/>
              </w:rPr>
              <w:t>2</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sz w:val="24"/>
              </w:rPr>
            </w:pPr>
            <w:r>
              <w:rPr>
                <w:rFonts w:hint="eastAsia" w:ascii="宋体" w:hAnsi="宋体"/>
                <w:sz w:val="24"/>
              </w:rPr>
              <w:t>目录</w:t>
            </w:r>
            <w:r>
              <w:rPr>
                <w:rFonts w:hint="eastAsia" w:ascii="宋体" w:hAnsi="宋体"/>
                <w:color w:val="0000FF"/>
                <w:sz w:val="24"/>
              </w:rPr>
              <w:t>（详见相关格式文件）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 w:val="24"/>
              </w:rPr>
            </w:pPr>
            <w:r>
              <w:rPr>
                <w:rFonts w:hint="eastAsia" w:ascii="宋体" w:hAnsi="宋体"/>
                <w:bCs/>
                <w:sz w:val="24"/>
              </w:rPr>
              <w:t>/</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4"/>
              </w:rPr>
            </w:pPr>
            <w:r>
              <w:rPr>
                <w:rFonts w:hint="eastAsia" w:ascii="宋体" w:hAnsi="宋体"/>
                <w:bCs/>
                <w:sz w:val="24"/>
              </w:rPr>
              <w:t>3</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sz w:val="24"/>
              </w:rPr>
            </w:pPr>
            <w:r>
              <w:rPr>
                <w:rFonts w:hint="eastAsia" w:ascii="宋体" w:hAnsi="宋体"/>
                <w:sz w:val="24"/>
              </w:rPr>
              <w:t>评分自</w:t>
            </w:r>
            <w:r>
              <w:rPr>
                <w:rFonts w:hint="eastAsia" w:ascii="宋体" w:hAnsi="宋体"/>
                <w:color w:val="auto"/>
                <w:sz w:val="24"/>
              </w:rPr>
              <w:t xml:space="preserve">查表 </w:t>
            </w:r>
            <w:r>
              <w:rPr>
                <w:rFonts w:hint="eastAsia" w:ascii="宋体" w:hAnsi="宋体"/>
                <w:color w:val="0000FF"/>
                <w:sz w:val="24"/>
              </w:rPr>
              <w:t>（报名成功后获得）</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4"/>
              </w:rPr>
            </w:pPr>
            <w:r>
              <w:rPr>
                <w:rFonts w:hint="eastAsia" w:ascii="宋体" w:hAnsi="宋体"/>
                <w:bCs/>
                <w:sz w:val="24"/>
              </w:rPr>
              <w:t>4</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sz w:val="24"/>
              </w:rPr>
            </w:pPr>
            <w:r>
              <w:rPr>
                <w:rFonts w:hint="eastAsia" w:ascii="宋体" w:hAnsi="宋体"/>
                <w:sz w:val="24"/>
              </w:rPr>
              <w:t>用户需求偏离表</w:t>
            </w:r>
            <w:r>
              <w:rPr>
                <w:rFonts w:hint="eastAsia" w:ascii="宋体" w:hAnsi="宋体"/>
                <w:color w:val="0000FF"/>
                <w:sz w:val="24"/>
              </w:rPr>
              <w:t>（详见相关格式文件）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4"/>
              </w:rPr>
            </w:pPr>
            <w:r>
              <w:rPr>
                <w:rFonts w:hint="eastAsia" w:ascii="宋体" w:hAnsi="宋体"/>
                <w:bCs/>
                <w:sz w:val="24"/>
              </w:rPr>
              <w:t>5</w:t>
            </w:r>
          </w:p>
        </w:tc>
        <w:tc>
          <w:tcPr>
            <w:tcW w:w="827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300" w:lineRule="exact"/>
              <w:contextualSpacing/>
              <w:textAlignment w:val="auto"/>
              <w:rPr>
                <w:rFonts w:hint="eastAsia" w:ascii="宋体" w:hAnsi="宋体"/>
                <w:color w:val="auto"/>
                <w:sz w:val="24"/>
              </w:rPr>
            </w:pPr>
            <w:r>
              <w:rPr>
                <w:rFonts w:hint="eastAsia" w:ascii="宋体" w:hAnsi="宋体"/>
                <w:strike w:val="0"/>
                <w:dstrike w:val="0"/>
                <w:color w:val="auto"/>
                <w:sz w:val="24"/>
              </w:rPr>
              <w:t>供应商营业执照</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rPr>
              <w:t>提</w:t>
            </w:r>
            <w:r>
              <w:rPr>
                <w:rFonts w:hint="eastAsia" w:ascii="宋体" w:hAnsi="宋体" w:eastAsia="宋体" w:cs="宋体"/>
                <w:color w:val="0000FF"/>
                <w:sz w:val="24"/>
                <w:szCs w:val="24"/>
                <w:lang w:eastAsia="zh-CN"/>
              </w:rPr>
              <w:t>供</w:t>
            </w:r>
            <w:r>
              <w:rPr>
                <w:rFonts w:hint="eastAsia" w:ascii="宋体" w:hAnsi="宋体" w:eastAsia="宋体" w:cs="宋体"/>
                <w:color w:val="0000FF"/>
                <w:sz w:val="24"/>
                <w:szCs w:val="24"/>
              </w:rPr>
              <w:t>有效的营业执照副本复印件</w:t>
            </w:r>
            <w:r>
              <w:rPr>
                <w:rFonts w:hint="eastAsia" w:ascii="宋体" w:hAnsi="宋体" w:cs="宋体"/>
                <w:color w:val="0000FF"/>
                <w:sz w:val="24"/>
                <w:szCs w:val="24"/>
                <w:lang w:eastAsia="zh-CN"/>
              </w:rPr>
              <w:t>并加盖公章</w:t>
            </w:r>
            <w:r>
              <w:rPr>
                <w:rFonts w:hint="eastAsia" w:ascii="宋体" w:hAnsi="宋体" w:eastAsia="宋体" w:cs="宋体"/>
                <w:color w:val="0000FF"/>
                <w:sz w:val="24"/>
                <w:szCs w:val="24"/>
                <w:lang w:val="en-US" w:eastAsia="zh-CN"/>
              </w:rPr>
              <w:t>）</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4"/>
              </w:rPr>
            </w:pPr>
            <w:r>
              <w:rPr>
                <w:rFonts w:hint="eastAsia" w:ascii="宋体" w:hAnsi="宋体"/>
                <w:bCs/>
                <w:sz w:val="24"/>
              </w:rPr>
              <w:t>6</w:t>
            </w:r>
          </w:p>
        </w:tc>
        <w:tc>
          <w:tcPr>
            <w:tcW w:w="8272" w:type="dxa"/>
            <w:tcBorders>
              <w:top w:val="single" w:color="000000" w:sz="4" w:space="0"/>
              <w:left w:val="nil"/>
              <w:bottom w:val="single" w:color="000000" w:sz="4" w:space="0"/>
              <w:right w:val="single" w:color="000000" w:sz="4" w:space="0"/>
            </w:tcBorders>
            <w:vAlign w:val="center"/>
          </w:tcPr>
          <w:p>
            <w:pPr>
              <w:pStyle w:val="24"/>
              <w:keepNext w:val="0"/>
              <w:keepLines w:val="0"/>
              <w:pageBreakBefore w:val="0"/>
              <w:widowControl w:val="0"/>
              <w:kinsoku/>
              <w:wordWrap/>
              <w:overflowPunct/>
              <w:topLinePunct w:val="0"/>
              <w:autoSpaceDE/>
              <w:autoSpaceDN/>
              <w:bidi w:val="0"/>
              <w:spacing w:line="300" w:lineRule="exact"/>
              <w:ind w:firstLine="0" w:firstLineChars="0"/>
              <w:textAlignment w:val="auto"/>
              <w:rPr>
                <w:rFonts w:ascii="宋体" w:hAnsi="宋体"/>
                <w:color w:val="auto"/>
                <w:sz w:val="24"/>
              </w:rPr>
            </w:pPr>
            <w:r>
              <w:rPr>
                <w:rFonts w:hint="eastAsia" w:ascii="宋体" w:hAnsi="宋体"/>
                <w:color w:val="auto"/>
                <w:sz w:val="24"/>
              </w:rPr>
              <w:t>供应商法定代表人资格证明书</w:t>
            </w:r>
            <w:r>
              <w:rPr>
                <w:rFonts w:hint="eastAsia" w:ascii="宋体" w:hAnsi="宋体"/>
                <w:color w:val="0000FF"/>
                <w:sz w:val="24"/>
              </w:rPr>
              <w:t>（详见相关格式文件）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4"/>
              </w:rPr>
            </w:pPr>
            <w:r>
              <w:rPr>
                <w:rFonts w:hint="eastAsia" w:ascii="宋体" w:hAnsi="宋体"/>
                <w:bCs/>
                <w:sz w:val="24"/>
              </w:rPr>
              <w:t>7</w:t>
            </w:r>
          </w:p>
        </w:tc>
        <w:tc>
          <w:tcPr>
            <w:tcW w:w="8272" w:type="dxa"/>
            <w:tcBorders>
              <w:top w:val="single" w:color="000000" w:sz="4" w:space="0"/>
              <w:left w:val="nil"/>
              <w:bottom w:val="single" w:color="000000" w:sz="4" w:space="0"/>
              <w:right w:val="single" w:color="000000" w:sz="4" w:space="0"/>
            </w:tcBorders>
            <w:vAlign w:val="center"/>
          </w:tcPr>
          <w:p>
            <w:pPr>
              <w:pStyle w:val="24"/>
              <w:keepNext w:val="0"/>
              <w:keepLines w:val="0"/>
              <w:pageBreakBefore w:val="0"/>
              <w:widowControl w:val="0"/>
              <w:kinsoku/>
              <w:wordWrap/>
              <w:overflowPunct/>
              <w:topLinePunct w:val="0"/>
              <w:autoSpaceDE/>
              <w:autoSpaceDN/>
              <w:bidi w:val="0"/>
              <w:spacing w:line="300" w:lineRule="exact"/>
              <w:ind w:firstLine="0" w:firstLineChars="0"/>
              <w:textAlignment w:val="auto"/>
              <w:rPr>
                <w:rFonts w:ascii="宋体" w:hAnsi="宋体"/>
                <w:color w:val="auto"/>
                <w:sz w:val="24"/>
              </w:rPr>
            </w:pPr>
            <w:r>
              <w:rPr>
                <w:rFonts w:hint="eastAsia" w:ascii="宋体" w:hAnsi="宋体"/>
                <w:color w:val="auto"/>
                <w:sz w:val="24"/>
              </w:rPr>
              <w:t>供应商法定代表人授权委托书</w:t>
            </w:r>
            <w:r>
              <w:rPr>
                <w:rFonts w:hint="eastAsia" w:ascii="宋体" w:hAnsi="宋体"/>
                <w:color w:val="0000FF"/>
                <w:sz w:val="24"/>
              </w:rPr>
              <w:t>（详见相关格式文件）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eastAsia" w:ascii="宋体" w:hAnsi="宋体" w:eastAsia="宋体" w:cs="Times New Roman"/>
                <w:bCs/>
                <w:kern w:val="2"/>
                <w:sz w:val="24"/>
                <w:szCs w:val="24"/>
                <w:lang w:val="en-US" w:eastAsia="zh-CN" w:bidi="ar-SA"/>
              </w:rPr>
            </w:pPr>
            <w:r>
              <w:rPr>
                <w:rFonts w:hint="eastAsia" w:ascii="宋体" w:hAnsi="宋体"/>
                <w:bCs/>
                <w:sz w:val="24"/>
                <w:szCs w:val="24"/>
              </w:rPr>
              <w:t>8</w:t>
            </w:r>
          </w:p>
        </w:tc>
        <w:tc>
          <w:tcPr>
            <w:tcW w:w="827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Times New Roman"/>
                <w:color w:val="auto"/>
                <w:kern w:val="2"/>
                <w:sz w:val="24"/>
                <w:szCs w:val="22"/>
                <w:lang w:val="en-US" w:eastAsia="zh-CN" w:bidi="ar-SA"/>
              </w:rPr>
            </w:pPr>
            <w:r>
              <w:rPr>
                <w:rFonts w:hint="eastAsia" w:ascii="宋体" w:hAnsi="宋体" w:eastAsia="宋体" w:cs="宋体"/>
                <w:sz w:val="24"/>
                <w:szCs w:val="24"/>
                <w:lang w:val="en-US" w:eastAsia="zh-CN"/>
              </w:rPr>
              <w:t>空调维修人员必须具备由中华人民共和国应急管理部颁发的中华人民共和国特种作业操作证（操作项目：制冷与空调设备运行操作作业）和中华人民共和国特种作业操作证（操作项目：高处安装、维护、拆除作业），证件必须在有效期内。</w:t>
            </w:r>
            <w:r>
              <w:rPr>
                <w:rFonts w:hint="eastAsia" w:ascii="宋体" w:hAnsi="宋体" w:cs="宋体"/>
                <w:color w:val="0000FF"/>
                <w:sz w:val="24"/>
                <w:szCs w:val="24"/>
                <w:lang w:val="en-US" w:eastAsia="zh-CN"/>
              </w:rPr>
              <w:t>（</w:t>
            </w:r>
            <w:r>
              <w:rPr>
                <w:rFonts w:hint="eastAsia" w:ascii="宋体" w:hAnsi="宋体" w:eastAsia="宋体" w:cs="宋体"/>
                <w:color w:val="0000FF"/>
                <w:sz w:val="24"/>
                <w:szCs w:val="24"/>
                <w:lang w:val="en-US" w:eastAsia="zh-CN"/>
              </w:rPr>
              <w:t>提供相关证件材料复印件，并加盖供应商公章</w:t>
            </w:r>
            <w:r>
              <w:rPr>
                <w:rFonts w:hint="eastAsia" w:ascii="宋体" w:hAnsi="宋体" w:cs="宋体"/>
                <w:color w:val="0000FF"/>
                <w:sz w:val="24"/>
                <w:szCs w:val="24"/>
                <w:lang w:val="en-US" w:eastAsia="zh-CN"/>
              </w:rPr>
              <w:t>）</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hint="eastAsia" w:ascii="宋体" w:hAnsi="宋体" w:eastAsia="宋体" w:cs="Times New Roman"/>
                <w:bCs/>
                <w:kern w:val="2"/>
                <w:sz w:val="24"/>
                <w:szCs w:val="24"/>
                <w:lang w:val="en-US" w:eastAsia="zh-CN" w:bidi="ar-SA"/>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eastAsia" w:ascii="宋体" w:hAnsi="宋体" w:eastAsia="宋体"/>
                <w:bCs/>
                <w:sz w:val="24"/>
                <w:szCs w:val="24"/>
                <w:lang w:val="en-US" w:eastAsia="zh-CN"/>
              </w:rPr>
            </w:pPr>
            <w:r>
              <w:rPr>
                <w:rFonts w:hint="eastAsia" w:ascii="宋体" w:hAnsi="宋体"/>
                <w:bCs/>
                <w:sz w:val="24"/>
                <w:szCs w:val="24"/>
                <w:lang w:val="en-US" w:eastAsia="zh-CN"/>
              </w:rPr>
              <w:t>9</w:t>
            </w:r>
          </w:p>
        </w:tc>
        <w:tc>
          <w:tcPr>
            <w:tcW w:w="827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color w:val="auto"/>
                <w:sz w:val="24"/>
              </w:rPr>
            </w:pPr>
            <w:r>
              <w:rPr>
                <w:rFonts w:hint="eastAsia" w:ascii="宋体" w:hAnsi="宋体" w:cs="宋体"/>
                <w:color w:val="auto"/>
                <w:sz w:val="24"/>
                <w:lang w:eastAsia="zh-CN"/>
              </w:rPr>
              <w:t>本项目</w:t>
            </w:r>
            <w:r>
              <w:rPr>
                <w:rFonts w:hint="eastAsia" w:ascii="宋体" w:hAnsi="宋体" w:cs="宋体"/>
                <w:color w:val="auto"/>
                <w:sz w:val="24"/>
              </w:rPr>
              <w:t>不接受联合体，不允许分包、转包。</w:t>
            </w:r>
            <w:r>
              <w:rPr>
                <w:rFonts w:hint="eastAsia" w:ascii="宋体" w:hAnsi="宋体"/>
                <w:color w:val="0000FF"/>
                <w:sz w:val="24"/>
              </w:rPr>
              <w:t>（需提供承诺函原件，格式自拟，并加盖供应商公司公章）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hint="eastAsia" w:ascii="宋体" w:hAnsi="宋体" w:eastAsia="宋体" w:cs="Times New Roman"/>
                <w:bCs/>
                <w:kern w:val="2"/>
                <w:sz w:val="24"/>
                <w:szCs w:val="24"/>
                <w:lang w:val="en-US" w:eastAsia="zh-CN" w:bidi="ar-SA"/>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bCs/>
                <w:sz w:val="24"/>
                <w:szCs w:val="24"/>
                <w:lang w:val="en-US" w:eastAsia="zh-CN"/>
              </w:rPr>
            </w:pPr>
            <w:r>
              <w:rPr>
                <w:rFonts w:hint="eastAsia" w:ascii="宋体" w:hAnsi="宋体"/>
                <w:bCs/>
                <w:sz w:val="24"/>
                <w:szCs w:val="24"/>
                <w:lang w:val="en-US" w:eastAsia="zh-CN"/>
              </w:rPr>
              <w:t>10</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jc w:val="both"/>
              <w:rPr>
                <w:rFonts w:hint="eastAsia" w:ascii="宋体" w:hAnsi="宋体" w:eastAsia="宋体" w:cs="Times New Roman"/>
                <w:kern w:val="2"/>
                <w:sz w:val="24"/>
                <w:szCs w:val="22"/>
                <w:lang w:val="en-US" w:eastAsia="zh-CN" w:bidi="ar-SA"/>
              </w:rPr>
            </w:pPr>
            <w:r>
              <w:rPr>
                <w:rFonts w:hint="eastAsia" w:ascii="宋体" w:hAnsi="宋体"/>
                <w:sz w:val="24"/>
              </w:rPr>
              <w:t>公司简介</w:t>
            </w:r>
            <w:r>
              <w:rPr>
                <w:rFonts w:hint="eastAsia" w:ascii="宋体" w:hAnsi="宋体"/>
                <w:color w:val="0000FF"/>
                <w:sz w:val="24"/>
              </w:rPr>
              <w:t>（格式自拟）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kern w:val="2"/>
                <w:sz w:val="24"/>
                <w:szCs w:val="24"/>
                <w:lang w:val="en-US" w:eastAsia="zh-CN" w:bidi="ar-SA"/>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bCs/>
                <w:sz w:val="24"/>
                <w:szCs w:val="24"/>
                <w:lang w:val="en-US" w:eastAsia="zh-CN"/>
              </w:rPr>
            </w:pPr>
            <w:r>
              <w:rPr>
                <w:rFonts w:hint="eastAsia" w:ascii="宋体" w:hAnsi="宋体"/>
                <w:bCs/>
                <w:sz w:val="24"/>
                <w:szCs w:val="24"/>
                <w:lang w:val="en-US" w:eastAsia="zh-CN"/>
              </w:rPr>
              <w:t>11</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jc w:val="both"/>
              <w:rPr>
                <w:rFonts w:hint="eastAsia" w:ascii="宋体" w:hAnsi="宋体" w:eastAsia="宋体" w:cs="Times New Roman"/>
                <w:kern w:val="2"/>
                <w:sz w:val="24"/>
                <w:szCs w:val="22"/>
                <w:lang w:val="zh-CN" w:eastAsia="zh-CN" w:bidi="ar-SA"/>
              </w:rPr>
            </w:pPr>
            <w:r>
              <w:rPr>
                <w:rFonts w:hint="eastAsia" w:ascii="宋体" w:hAnsi="宋体"/>
                <w:sz w:val="24"/>
              </w:rPr>
              <w:t>服务方案</w:t>
            </w:r>
            <w:r>
              <w:rPr>
                <w:rFonts w:hint="eastAsia" w:ascii="宋体" w:hAnsi="宋体"/>
                <w:color w:val="0000FF"/>
                <w:sz w:val="24"/>
              </w:rPr>
              <w:t>（格式自拟）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kern w:val="2"/>
                <w:sz w:val="24"/>
                <w:szCs w:val="24"/>
                <w:lang w:val="en-US" w:eastAsia="zh-CN" w:bidi="ar-SA"/>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bCs/>
                <w:sz w:val="24"/>
                <w:szCs w:val="24"/>
                <w:lang w:val="en-US" w:eastAsia="zh-CN"/>
              </w:rPr>
            </w:pPr>
            <w:r>
              <w:rPr>
                <w:rFonts w:hint="eastAsia" w:ascii="宋体" w:hAnsi="宋体"/>
                <w:bCs/>
                <w:sz w:val="24"/>
                <w:szCs w:val="24"/>
                <w:lang w:val="en-US" w:eastAsia="zh-CN"/>
              </w:rPr>
              <w:t>12</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jc w:val="both"/>
              <w:rPr>
                <w:rFonts w:hint="eastAsia" w:ascii="宋体" w:hAnsi="宋体"/>
                <w:sz w:val="24"/>
              </w:rPr>
            </w:pPr>
            <w:r>
              <w:rPr>
                <w:rFonts w:hint="eastAsia" w:ascii="宋体" w:hAnsi="宋体"/>
                <w:sz w:val="24"/>
                <w:lang w:eastAsia="zh-CN"/>
              </w:rPr>
              <w:t>售后服务承诺书</w:t>
            </w:r>
            <w:r>
              <w:rPr>
                <w:rFonts w:hint="eastAsia" w:ascii="宋体" w:hAnsi="宋体"/>
                <w:color w:val="0000FF"/>
                <w:sz w:val="24"/>
              </w:rPr>
              <w:t>（格式自拟）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sz w:val="24"/>
              </w:rPr>
            </w:pP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bCs/>
                <w:sz w:val="24"/>
                <w:szCs w:val="24"/>
                <w:lang w:val="en-US" w:eastAsia="zh-CN"/>
              </w:rPr>
            </w:pPr>
            <w:r>
              <w:rPr>
                <w:rFonts w:hint="eastAsia" w:ascii="宋体" w:hAnsi="宋体"/>
                <w:bCs/>
                <w:sz w:val="24"/>
                <w:szCs w:val="24"/>
                <w:lang w:val="en-US" w:eastAsia="zh-CN"/>
              </w:rPr>
              <w:t>13</w:t>
            </w:r>
          </w:p>
        </w:tc>
        <w:tc>
          <w:tcPr>
            <w:tcW w:w="827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numPr>
                <w:ilvl w:val="0"/>
                <w:numId w:val="0"/>
              </w:numPr>
              <w:tabs>
                <w:tab w:val="left" w:pos="0"/>
              </w:tabs>
              <w:kinsoku/>
              <w:wordWrap/>
              <w:overflowPunct/>
              <w:topLinePunct w:val="0"/>
              <w:autoSpaceDE/>
              <w:autoSpaceDN/>
              <w:bidi w:val="0"/>
              <w:spacing w:line="300" w:lineRule="exact"/>
              <w:textAlignment w:val="auto"/>
              <w:rPr>
                <w:rFonts w:hint="eastAsia" w:ascii="宋体" w:hAnsi="宋体" w:eastAsia="宋体" w:cs="Times New Roman"/>
                <w:kern w:val="2"/>
                <w:sz w:val="24"/>
                <w:szCs w:val="22"/>
                <w:lang w:val="en-US" w:eastAsia="zh-CN" w:bidi="ar-SA"/>
              </w:rPr>
            </w:pPr>
            <w:r>
              <w:rPr>
                <w:rFonts w:hint="eastAsia" w:ascii="宋体" w:hAnsi="宋体"/>
                <w:sz w:val="24"/>
              </w:rPr>
              <w:t>2019年至今同类项目的业绩用户名单</w:t>
            </w:r>
            <w:r>
              <w:rPr>
                <w:rFonts w:hint="eastAsia" w:ascii="宋体" w:hAnsi="宋体"/>
                <w:color w:val="0000FF"/>
                <w:sz w:val="24"/>
              </w:rPr>
              <w:t>（需提供合同关键页复印件或中标通知书复印件，并加盖供应商公司公章）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bCs/>
                <w:sz w:val="24"/>
                <w:szCs w:val="24"/>
                <w:highlight w:val="none"/>
                <w:lang w:val="en-US" w:eastAsia="zh-CN"/>
              </w:rPr>
            </w:pPr>
            <w:r>
              <w:rPr>
                <w:rFonts w:hint="eastAsia" w:ascii="宋体" w:hAnsi="宋体"/>
                <w:bCs/>
                <w:sz w:val="24"/>
                <w:szCs w:val="24"/>
                <w:highlight w:val="none"/>
                <w:lang w:val="en-US" w:eastAsia="zh-CN"/>
              </w:rPr>
              <w:t>14</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jc w:val="both"/>
              <w:rPr>
                <w:rFonts w:ascii="宋体" w:hAnsi="宋体"/>
                <w:sz w:val="24"/>
              </w:rPr>
            </w:pPr>
            <w:r>
              <w:rPr>
                <w:rFonts w:hint="eastAsia" w:ascii="宋体" w:hAnsi="宋体"/>
                <w:sz w:val="24"/>
              </w:rPr>
              <w:t>公平竞争承诺书</w:t>
            </w:r>
            <w:r>
              <w:rPr>
                <w:rFonts w:hint="eastAsia" w:ascii="宋体" w:hAnsi="宋体"/>
                <w:color w:val="0000FF"/>
                <w:sz w:val="24"/>
              </w:rPr>
              <w:t>（详见相关格式文件）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bCs/>
                <w:sz w:val="24"/>
                <w:szCs w:val="24"/>
                <w:highlight w:val="none"/>
                <w:lang w:val="en-US" w:eastAsia="zh-CN"/>
              </w:rPr>
            </w:pPr>
            <w:r>
              <w:rPr>
                <w:rFonts w:hint="eastAsia" w:ascii="宋体" w:hAnsi="宋体"/>
                <w:bCs/>
                <w:sz w:val="24"/>
                <w:szCs w:val="24"/>
                <w:highlight w:val="none"/>
                <w:lang w:val="en-US" w:eastAsia="zh-CN"/>
              </w:rPr>
              <w:t>15</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sz w:val="24"/>
              </w:rPr>
            </w:pPr>
            <w:r>
              <w:rPr>
                <w:rFonts w:hint="eastAsia" w:ascii="宋体" w:hAnsi="宋体"/>
                <w:sz w:val="24"/>
              </w:rPr>
              <w:t>关于资格和响应文件的声明函</w:t>
            </w:r>
            <w:r>
              <w:rPr>
                <w:rFonts w:hint="eastAsia" w:ascii="宋体" w:hAnsi="宋体"/>
                <w:color w:val="0000FF"/>
                <w:sz w:val="24"/>
              </w:rPr>
              <w:t>（详见相关格式文件）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bCs/>
                <w:sz w:val="24"/>
                <w:szCs w:val="24"/>
                <w:highlight w:val="none"/>
                <w:lang w:val="en-US" w:eastAsia="zh-CN"/>
              </w:rPr>
            </w:pPr>
            <w:r>
              <w:rPr>
                <w:rFonts w:hint="eastAsia" w:ascii="宋体" w:hAnsi="宋体"/>
                <w:bCs/>
                <w:sz w:val="24"/>
                <w:szCs w:val="24"/>
                <w:highlight w:val="none"/>
                <w:lang w:val="en-US" w:eastAsia="zh-CN"/>
              </w:rPr>
              <w:t>16</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sz w:val="24"/>
              </w:rPr>
            </w:pPr>
            <w:r>
              <w:rPr>
                <w:rFonts w:hint="eastAsia" w:ascii="宋体" w:hAnsi="宋体"/>
                <w:sz w:val="24"/>
              </w:rPr>
              <w:t>公司认为需补充的相关资格文件或证明</w:t>
            </w:r>
            <w:r>
              <w:rPr>
                <w:rFonts w:hint="eastAsia" w:ascii="宋体" w:hAnsi="宋体"/>
                <w:color w:val="0000FF"/>
                <w:sz w:val="24"/>
              </w:rPr>
              <w:t>（格式自拟）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bl>
    <w:p>
      <w:pPr>
        <w:widowControl/>
        <w:spacing w:line="360" w:lineRule="auto"/>
        <w:jc w:val="left"/>
        <w:rPr>
          <w:rFonts w:ascii="仿宋" w:hAnsi="仿宋" w:eastAsia="仿宋" w:cs="宋体"/>
          <w:b/>
          <w:kern w:val="0"/>
          <w:sz w:val="24"/>
          <w:szCs w:val="32"/>
        </w:rPr>
      </w:pPr>
      <w:bookmarkStart w:id="173" w:name="_Toc24508"/>
      <w:bookmarkStart w:id="174" w:name="_Toc11232"/>
      <w:bookmarkStart w:id="175" w:name="_Toc21936"/>
      <w:bookmarkStart w:id="176" w:name="_Toc562"/>
    </w:p>
    <w:p>
      <w:pPr>
        <w:pStyle w:val="2"/>
        <w:rPr>
          <w:rFonts w:ascii="仿宋" w:hAnsi="仿宋" w:eastAsia="仿宋" w:cs="宋体"/>
          <w:b/>
          <w:kern w:val="0"/>
          <w:sz w:val="24"/>
          <w:szCs w:val="32"/>
        </w:rPr>
      </w:pPr>
    </w:p>
    <w:p>
      <w:pPr>
        <w:pStyle w:val="2"/>
        <w:rPr>
          <w:rFonts w:ascii="仿宋" w:hAnsi="仿宋" w:eastAsia="仿宋" w:cs="宋体"/>
          <w:b/>
          <w:kern w:val="0"/>
          <w:sz w:val="24"/>
          <w:szCs w:val="32"/>
        </w:rPr>
      </w:pPr>
    </w:p>
    <w:p>
      <w:pPr>
        <w:pStyle w:val="2"/>
        <w:rPr>
          <w:rFonts w:ascii="仿宋" w:hAnsi="仿宋" w:eastAsia="仿宋" w:cs="宋体"/>
          <w:b/>
          <w:kern w:val="0"/>
          <w:sz w:val="24"/>
          <w:szCs w:val="32"/>
        </w:rPr>
      </w:pPr>
    </w:p>
    <w:p>
      <w:pPr>
        <w:pStyle w:val="2"/>
        <w:rPr>
          <w:rFonts w:ascii="仿宋" w:hAnsi="仿宋" w:eastAsia="仿宋" w:cs="宋体"/>
          <w:b/>
          <w:kern w:val="0"/>
          <w:sz w:val="24"/>
          <w:szCs w:val="32"/>
        </w:rPr>
      </w:pPr>
    </w:p>
    <w:p>
      <w:pPr>
        <w:pStyle w:val="2"/>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bookmarkStart w:id="177" w:name="_Toc18896"/>
    </w:p>
    <w:p>
      <w:pPr>
        <w:widowControl/>
        <w:spacing w:line="360" w:lineRule="auto"/>
        <w:jc w:val="left"/>
        <w:outlineLvl w:val="0"/>
        <w:rPr>
          <w:rFonts w:ascii="仿宋" w:hAnsi="仿宋" w:eastAsia="仿宋" w:cs="宋体"/>
          <w:b/>
          <w:kern w:val="0"/>
          <w:sz w:val="24"/>
          <w:szCs w:val="32"/>
        </w:rPr>
      </w:pPr>
      <w:r>
        <w:rPr>
          <w:rFonts w:hint="eastAsia" w:ascii="仿宋" w:hAnsi="仿宋" w:eastAsia="仿宋" w:cs="宋体"/>
          <w:b/>
          <w:kern w:val="0"/>
          <w:sz w:val="24"/>
          <w:szCs w:val="32"/>
        </w:rPr>
        <w:t>用户需求偏离表模板</w:t>
      </w:r>
      <w:bookmarkEnd w:id="173"/>
      <w:bookmarkEnd w:id="174"/>
      <w:bookmarkEnd w:id="175"/>
      <w:bookmarkEnd w:id="176"/>
      <w:bookmarkEnd w:id="177"/>
    </w:p>
    <w:p>
      <w:pPr>
        <w:pStyle w:val="25"/>
        <w:tabs>
          <w:tab w:val="left" w:pos="1050"/>
          <w:tab w:val="center" w:pos="4535"/>
        </w:tabs>
        <w:jc w:val="center"/>
        <w:outlineLvl w:val="0"/>
        <w:rPr>
          <w:b/>
          <w:bCs/>
          <w:szCs w:val="21"/>
        </w:rPr>
      </w:pPr>
      <w:bookmarkStart w:id="178" w:name="_Toc29101"/>
      <w:bookmarkStart w:id="179" w:name="_Toc28877"/>
      <w:bookmarkStart w:id="180" w:name="_Toc31804"/>
      <w:bookmarkStart w:id="181" w:name="_Toc10771"/>
      <w:bookmarkStart w:id="182" w:name="_Toc11212"/>
      <w:bookmarkStart w:id="183" w:name="_Toc20169"/>
      <w:bookmarkStart w:id="184" w:name="_Toc9683"/>
      <w:bookmarkStart w:id="185" w:name="_Toc8481"/>
      <w:bookmarkStart w:id="186" w:name="_Toc25102"/>
      <w:bookmarkStart w:id="187" w:name="_Toc31025"/>
      <w:bookmarkStart w:id="188" w:name="_Toc20065"/>
      <w:bookmarkStart w:id="189" w:name="_Toc26391"/>
      <w:bookmarkStart w:id="190" w:name="_Toc10605"/>
      <w:bookmarkStart w:id="191" w:name="_Toc24565"/>
      <w:r>
        <w:rPr>
          <w:rFonts w:hint="eastAsia"/>
          <w:b/>
          <w:bCs/>
        </w:rPr>
        <w:t>用户需求偏离表</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Start w:id="192" w:name="_Toc6232"/>
      <w:bookmarkStart w:id="193" w:name="_Toc32295"/>
      <w:bookmarkStart w:id="194" w:name="_Toc24286"/>
      <w:bookmarkStart w:id="195" w:name="_Toc24550"/>
      <w:bookmarkStart w:id="196" w:name="_Toc7019"/>
      <w:bookmarkStart w:id="197" w:name="_Toc15079"/>
      <w:bookmarkStart w:id="198" w:name="_Toc10398"/>
    </w:p>
    <w:p>
      <w:pPr>
        <w:adjustRightInd w:val="0"/>
        <w:snapToGrid w:val="0"/>
        <w:spacing w:line="400" w:lineRule="exact"/>
        <w:ind w:firstLine="723" w:firstLineChars="300"/>
        <w:rPr>
          <w:rFonts w:hint="eastAsia" w:ascii="宋体" w:hAnsi="宋体" w:cs="宋体"/>
          <w:b/>
          <w:bCs/>
          <w:sz w:val="24"/>
          <w:lang w:eastAsia="zh-CN"/>
        </w:rPr>
      </w:pPr>
      <w:bookmarkStart w:id="199" w:name="_Toc17416"/>
      <w:bookmarkStart w:id="200" w:name="_Toc13551"/>
      <w:bookmarkStart w:id="201" w:name="_Toc1548"/>
      <w:bookmarkStart w:id="202" w:name="_Toc31638"/>
      <w:bookmarkStart w:id="203" w:name="_Toc21905"/>
      <w:bookmarkStart w:id="204" w:name="_Toc14009"/>
      <w:r>
        <w:rPr>
          <w:rFonts w:hint="eastAsia" w:ascii="宋体" w:hAnsi="宋体" w:cs="宋体"/>
          <w:b/>
          <w:bCs/>
          <w:sz w:val="24"/>
        </w:rPr>
        <w:t>一、</w:t>
      </w:r>
      <w:bookmarkEnd w:id="199"/>
      <w:bookmarkEnd w:id="200"/>
      <w:bookmarkEnd w:id="201"/>
      <w:bookmarkEnd w:id="202"/>
      <w:bookmarkEnd w:id="203"/>
      <w:bookmarkEnd w:id="204"/>
      <w:r>
        <w:rPr>
          <w:rFonts w:hint="eastAsia" w:ascii="宋体" w:hAnsi="宋体" w:cs="宋体"/>
          <w:b/>
          <w:bCs/>
          <w:sz w:val="24"/>
          <w:lang w:eastAsia="zh-CN"/>
        </w:rPr>
        <w:t>服务要求</w:t>
      </w:r>
    </w:p>
    <w:tbl>
      <w:tblPr>
        <w:tblStyle w:val="15"/>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2"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adjustRightInd w:val="0"/>
        <w:snapToGrid w:val="0"/>
        <w:spacing w:line="400" w:lineRule="exact"/>
        <w:ind w:firstLine="482" w:firstLineChars="200"/>
        <w:rPr>
          <w:rFonts w:hint="eastAsia" w:ascii="宋体" w:hAnsi="宋体" w:cs="宋体"/>
          <w:b/>
          <w:bCs/>
          <w:color w:val="0000FF"/>
          <w:sz w:val="24"/>
        </w:rPr>
      </w:pPr>
    </w:p>
    <w:p>
      <w:pPr>
        <w:adjustRightInd w:val="0"/>
        <w:snapToGrid w:val="0"/>
        <w:spacing w:line="400" w:lineRule="exact"/>
        <w:ind w:firstLine="723" w:firstLineChars="300"/>
        <w:rPr>
          <w:rFonts w:hint="eastAsia" w:ascii="宋体" w:hAnsi="宋体" w:cs="宋体"/>
          <w:b/>
          <w:bCs/>
          <w:sz w:val="24"/>
          <w:lang w:eastAsia="zh-CN"/>
        </w:rPr>
      </w:pPr>
      <w:r>
        <w:rPr>
          <w:rFonts w:hint="eastAsia" w:ascii="宋体" w:hAnsi="宋体" w:cs="宋体"/>
          <w:b/>
          <w:bCs/>
          <w:color w:val="auto"/>
          <w:sz w:val="24"/>
          <w:lang w:eastAsia="zh-CN"/>
        </w:rPr>
        <w:t>二、</w:t>
      </w:r>
      <w:r>
        <w:rPr>
          <w:rFonts w:hint="eastAsia" w:ascii="宋体" w:hAnsi="宋体" w:cs="宋体"/>
          <w:b/>
          <w:bCs/>
          <w:sz w:val="24"/>
          <w:lang w:eastAsia="zh-CN"/>
        </w:rPr>
        <w:t>报价要求</w:t>
      </w:r>
    </w:p>
    <w:tbl>
      <w:tblPr>
        <w:tblStyle w:val="15"/>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2"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adjustRightInd w:val="0"/>
        <w:snapToGrid w:val="0"/>
        <w:spacing w:line="400" w:lineRule="exact"/>
        <w:rPr>
          <w:rFonts w:hint="eastAsia" w:ascii="宋体" w:hAnsi="宋体" w:cs="宋体"/>
          <w:b/>
          <w:bCs/>
          <w:color w:val="0000FF"/>
          <w:sz w:val="24"/>
        </w:rPr>
      </w:pPr>
    </w:p>
    <w:p>
      <w:pPr>
        <w:adjustRightInd w:val="0"/>
        <w:snapToGrid w:val="0"/>
        <w:spacing w:line="400" w:lineRule="exact"/>
        <w:ind w:firstLine="723" w:firstLineChars="300"/>
        <w:rPr>
          <w:rFonts w:hint="eastAsia" w:eastAsia="宋体" w:asciiTheme="majorEastAsia" w:hAnsiTheme="majorEastAsia"/>
          <w:b/>
          <w:sz w:val="22"/>
          <w:lang w:eastAsia="zh-CN"/>
        </w:rPr>
      </w:pPr>
      <w:r>
        <w:rPr>
          <w:rFonts w:hint="eastAsia" w:ascii="宋体" w:hAnsi="宋体" w:cs="宋体"/>
          <w:b/>
          <w:bCs/>
          <w:color w:val="auto"/>
          <w:sz w:val="24"/>
          <w:lang w:eastAsia="zh-CN"/>
        </w:rPr>
        <w:t>三、验收要求</w:t>
      </w:r>
    </w:p>
    <w:bookmarkEnd w:id="192"/>
    <w:tbl>
      <w:tblPr>
        <w:tblStyle w:val="15"/>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rPr>
          <w:rFonts w:asciiTheme="majorEastAsia" w:hAnsiTheme="majorEastAsia" w:eastAsiaTheme="majorEastAsia"/>
          <w:b/>
          <w:sz w:val="22"/>
        </w:rPr>
      </w:pPr>
      <w:bookmarkStart w:id="205" w:name="_Toc15903"/>
      <w:bookmarkStart w:id="206" w:name="_Toc28342"/>
      <w:bookmarkStart w:id="207" w:name="_Toc14718"/>
      <w:bookmarkStart w:id="208" w:name="_Toc31897"/>
      <w:bookmarkStart w:id="209" w:name="_Toc16131"/>
      <w:bookmarkStart w:id="210" w:name="_Toc19330"/>
      <w:bookmarkStart w:id="211" w:name="_Toc26114"/>
    </w:p>
    <w:p>
      <w:pPr>
        <w:adjustRightInd w:val="0"/>
        <w:snapToGrid w:val="0"/>
        <w:spacing w:line="400" w:lineRule="exact"/>
        <w:ind w:firstLine="723" w:firstLineChars="300"/>
        <w:rPr>
          <w:rFonts w:hint="eastAsia" w:ascii="宋体" w:hAnsi="宋体" w:cs="宋体"/>
          <w:b/>
          <w:bCs/>
          <w:sz w:val="24"/>
        </w:rPr>
      </w:pPr>
      <w:r>
        <w:rPr>
          <w:rFonts w:hint="eastAsia" w:ascii="宋体" w:hAnsi="宋体" w:cs="宋体"/>
          <w:b/>
          <w:bCs/>
          <w:sz w:val="24"/>
          <w:lang w:eastAsia="zh-CN"/>
        </w:rPr>
        <w:t>四</w:t>
      </w:r>
      <w:r>
        <w:rPr>
          <w:rFonts w:hint="eastAsia" w:ascii="宋体" w:hAnsi="宋体" w:cs="宋体"/>
          <w:b/>
          <w:bCs/>
          <w:sz w:val="24"/>
        </w:rPr>
        <w:t>、</w:t>
      </w:r>
      <w:bookmarkEnd w:id="193"/>
      <w:bookmarkEnd w:id="194"/>
      <w:bookmarkEnd w:id="195"/>
      <w:bookmarkEnd w:id="196"/>
      <w:bookmarkEnd w:id="197"/>
      <w:bookmarkEnd w:id="198"/>
      <w:bookmarkEnd w:id="205"/>
      <w:bookmarkEnd w:id="206"/>
      <w:bookmarkEnd w:id="207"/>
      <w:bookmarkEnd w:id="208"/>
      <w:bookmarkEnd w:id="209"/>
      <w:bookmarkEnd w:id="210"/>
      <w:bookmarkEnd w:id="211"/>
      <w:r>
        <w:rPr>
          <w:rFonts w:hint="eastAsia" w:ascii="宋体" w:hAnsi="宋体" w:cs="宋体"/>
          <w:b/>
          <w:bCs/>
          <w:sz w:val="24"/>
          <w:lang w:eastAsia="zh-CN"/>
        </w:rPr>
        <w:t>履约保证金</w:t>
      </w:r>
    </w:p>
    <w:tbl>
      <w:tblPr>
        <w:tblStyle w:val="15"/>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ind w:firstLine="663" w:firstLineChars="300"/>
        <w:outlineLvl w:val="1"/>
        <w:rPr>
          <w:rFonts w:asciiTheme="majorEastAsia" w:hAnsiTheme="majorEastAsia" w:eastAsiaTheme="majorEastAsia"/>
          <w:b/>
          <w:bCs/>
          <w:sz w:val="22"/>
        </w:rPr>
      </w:pPr>
    </w:p>
    <w:p>
      <w:pPr>
        <w:spacing w:line="300" w:lineRule="auto"/>
        <w:ind w:firstLine="663" w:firstLineChars="300"/>
        <w:outlineLvl w:val="1"/>
        <w:rPr>
          <w:rFonts w:hint="eastAsia" w:ascii="宋体" w:hAnsi="宋体" w:cs="宋体"/>
          <w:b/>
          <w:bCs/>
          <w:sz w:val="24"/>
          <w:lang w:eastAsia="zh-CN"/>
        </w:rPr>
      </w:pPr>
      <w:r>
        <w:rPr>
          <w:rFonts w:hint="eastAsia" w:asciiTheme="majorEastAsia" w:hAnsiTheme="majorEastAsia" w:eastAsiaTheme="majorEastAsia"/>
          <w:b/>
          <w:bCs/>
          <w:sz w:val="22"/>
        </w:rPr>
        <w:t xml:space="preserve"> </w:t>
      </w:r>
      <w:r>
        <w:rPr>
          <w:rFonts w:hint="eastAsia" w:ascii="宋体" w:hAnsi="宋体" w:cs="宋体"/>
          <w:b/>
          <w:bCs/>
          <w:sz w:val="24"/>
          <w:lang w:eastAsia="zh-CN"/>
        </w:rPr>
        <w:t>五、付款方式</w:t>
      </w:r>
    </w:p>
    <w:tbl>
      <w:tblPr>
        <w:tblStyle w:val="15"/>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145"/>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400" w:lineRule="exact"/>
        <w:contextualSpacing/>
        <w:rPr>
          <w:rFonts w:asciiTheme="majorEastAsia" w:hAnsiTheme="majorEastAsia" w:eastAsiaTheme="majorEastAsia"/>
          <w:b/>
          <w:sz w:val="22"/>
        </w:rPr>
      </w:pPr>
    </w:p>
    <w:p>
      <w:pPr>
        <w:spacing w:line="300" w:lineRule="auto"/>
        <w:ind w:firstLine="723" w:firstLineChars="300"/>
        <w:outlineLvl w:val="1"/>
        <w:rPr>
          <w:rFonts w:hint="eastAsia" w:ascii="宋体" w:hAnsi="宋体" w:cs="宋体"/>
          <w:b/>
          <w:bCs/>
          <w:sz w:val="24"/>
          <w:lang w:eastAsia="zh-CN"/>
        </w:rPr>
      </w:pPr>
    </w:p>
    <w:p>
      <w:pPr>
        <w:spacing w:line="300" w:lineRule="auto"/>
        <w:ind w:firstLine="723" w:firstLineChars="300"/>
        <w:outlineLvl w:val="1"/>
        <w:rPr>
          <w:rFonts w:hint="eastAsia" w:ascii="宋体" w:hAnsi="宋体" w:cs="宋体"/>
          <w:b/>
          <w:bCs/>
          <w:sz w:val="24"/>
          <w:lang w:eastAsia="zh-CN"/>
        </w:rPr>
      </w:pPr>
    </w:p>
    <w:p>
      <w:pPr>
        <w:spacing w:line="300" w:lineRule="auto"/>
        <w:ind w:firstLine="723" w:firstLineChars="300"/>
        <w:outlineLvl w:val="1"/>
        <w:rPr>
          <w:rFonts w:hint="eastAsia" w:ascii="宋体" w:hAnsi="宋体" w:cs="宋体"/>
          <w:b/>
          <w:bCs/>
          <w:sz w:val="24"/>
          <w:lang w:eastAsia="zh-CN"/>
        </w:rPr>
      </w:pPr>
      <w:r>
        <w:rPr>
          <w:rFonts w:hint="eastAsia" w:ascii="宋体" w:hAnsi="宋体" w:cs="宋体"/>
          <w:b/>
          <w:bCs/>
          <w:sz w:val="24"/>
          <w:lang w:eastAsia="zh-CN"/>
        </w:rPr>
        <w:t>六、其他</w:t>
      </w:r>
    </w:p>
    <w:tbl>
      <w:tblPr>
        <w:tblStyle w:val="15"/>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pStyle w:val="3"/>
        <w:sectPr>
          <w:pgSz w:w="11906" w:h="16838"/>
          <w:pgMar w:top="850" w:right="454" w:bottom="850" w:left="454" w:header="851" w:footer="992" w:gutter="0"/>
          <w:pgNumType w:fmt="decimal"/>
          <w:cols w:space="720" w:num="1"/>
          <w:docGrid w:linePitch="312" w:charSpace="0"/>
        </w:sectPr>
      </w:pPr>
    </w:p>
    <w:p>
      <w:pPr>
        <w:widowControl/>
        <w:spacing w:line="360" w:lineRule="auto"/>
        <w:jc w:val="center"/>
        <w:outlineLvl w:val="0"/>
        <w:rPr>
          <w:rFonts w:hint="eastAsia" w:ascii="宋体" w:hAnsi="宋体" w:cs="宋体"/>
          <w:b/>
          <w:kern w:val="0"/>
          <w:sz w:val="32"/>
          <w:szCs w:val="32"/>
          <w:lang w:eastAsia="zh-CN"/>
        </w:rPr>
      </w:pPr>
      <w:bookmarkStart w:id="212" w:name="_Toc19066"/>
      <w:bookmarkStart w:id="213" w:name="_Toc31077"/>
      <w:bookmarkStart w:id="214" w:name="_Toc21213"/>
      <w:bookmarkStart w:id="215" w:name="_Toc11748"/>
      <w:bookmarkStart w:id="216" w:name="_Toc6214"/>
      <w:bookmarkStart w:id="217" w:name="_Toc28851"/>
      <w:bookmarkStart w:id="218" w:name="_Toc31674"/>
      <w:bookmarkStart w:id="219" w:name="_Toc21561"/>
      <w:r>
        <w:rPr>
          <w:rFonts w:hint="eastAsia" w:ascii="宋体" w:hAnsi="宋体" w:cs="宋体"/>
          <w:b/>
          <w:kern w:val="0"/>
          <w:sz w:val="32"/>
          <w:szCs w:val="32"/>
          <w:lang w:eastAsia="zh-CN"/>
        </w:rPr>
        <w:t>南方医科大学第五附属医院空调维保服务项目总报价表</w:t>
      </w:r>
      <w:bookmarkEnd w:id="212"/>
    </w:p>
    <w:tbl>
      <w:tblPr>
        <w:tblStyle w:val="15"/>
        <w:tblpPr w:leftFromText="180" w:rightFromText="180" w:vertAnchor="text" w:horzAnchor="page" w:tblpX="1630" w:tblpY="25"/>
        <w:tblOverlap w:val="never"/>
        <w:tblW w:w="849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306"/>
        <w:gridCol w:w="1425"/>
        <w:gridCol w:w="3301"/>
        <w:gridCol w:w="146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1407" w:hRule="atLeast"/>
        </w:trPr>
        <w:tc>
          <w:tcPr>
            <w:tcW w:w="2306" w:type="dxa"/>
            <w:tcBorders>
              <w:top w:val="single" w:color="auto" w:sz="4" w:space="0"/>
              <w:bottom w:val="single" w:color="auto" w:sz="4" w:space="0"/>
            </w:tcBorders>
            <w:noWrap w:val="0"/>
            <w:vAlign w:val="center"/>
          </w:tcPr>
          <w:p>
            <w:pPr>
              <w:jc w:val="center"/>
              <w:rPr>
                <w:rFonts w:hint="eastAsia" w:ascii="宋体" w:hAnsi="宋体"/>
                <w:bCs/>
                <w:color w:val="000000"/>
                <w:szCs w:val="21"/>
                <w:lang w:val="en-US" w:eastAsia="zh-CN"/>
              </w:rPr>
            </w:pPr>
            <w:r>
              <w:rPr>
                <w:rFonts w:ascii="宋体" w:hAnsi="Times New Roman"/>
                <w:b/>
                <w:bCs w:val="0"/>
                <w:color w:val="000000"/>
                <w:szCs w:val="21"/>
                <w:shd w:val="clear" w:color="auto" w:fill="auto"/>
              </w:rPr>
              <w:t>服务项目</w:t>
            </w:r>
          </w:p>
        </w:tc>
        <w:tc>
          <w:tcPr>
            <w:tcW w:w="1425" w:type="dxa"/>
            <w:tcBorders>
              <w:top w:val="single" w:color="auto" w:sz="4" w:space="0"/>
              <w:bottom w:val="single" w:color="auto" w:sz="4" w:space="0"/>
            </w:tcBorders>
            <w:noWrap w:val="0"/>
            <w:vAlign w:val="center"/>
          </w:tcPr>
          <w:p>
            <w:pPr>
              <w:jc w:val="center"/>
              <w:rPr>
                <w:rFonts w:ascii="宋体" w:hAnsi="宋体"/>
                <w:bCs/>
                <w:color w:val="000000"/>
                <w:szCs w:val="21"/>
              </w:rPr>
            </w:pPr>
            <w:r>
              <w:rPr>
                <w:rFonts w:ascii="宋体" w:hAnsi="Times New Roman"/>
                <w:b/>
                <w:bCs w:val="0"/>
                <w:color w:val="000000"/>
                <w:szCs w:val="21"/>
                <w:shd w:val="clear" w:color="auto" w:fill="auto"/>
              </w:rPr>
              <w:t>数量</w:t>
            </w:r>
          </w:p>
        </w:tc>
        <w:tc>
          <w:tcPr>
            <w:tcW w:w="3301" w:type="dxa"/>
            <w:tcBorders>
              <w:top w:val="single" w:color="auto" w:sz="4" w:space="0"/>
              <w:bottom w:val="single" w:color="auto" w:sz="4" w:space="0"/>
            </w:tcBorders>
            <w:noWrap w:val="0"/>
            <w:vAlign w:val="center"/>
          </w:tcPr>
          <w:p>
            <w:pPr>
              <w:spacing w:line="360" w:lineRule="auto"/>
              <w:jc w:val="center"/>
              <w:rPr>
                <w:rFonts w:hint="eastAsia" w:ascii="宋体" w:hAnsi="Times New Roman"/>
                <w:b/>
                <w:bCs w:val="0"/>
                <w:color w:val="000000"/>
                <w:szCs w:val="21"/>
                <w:shd w:val="clear" w:color="auto" w:fill="auto"/>
                <w:lang w:eastAsia="zh-CN"/>
              </w:rPr>
            </w:pPr>
            <w:r>
              <w:rPr>
                <w:rFonts w:hint="eastAsia" w:ascii="宋体" w:hAnsi="Times New Roman"/>
                <w:b/>
                <w:bCs w:val="0"/>
                <w:color w:val="000000"/>
                <w:szCs w:val="21"/>
                <w:shd w:val="clear" w:color="auto" w:fill="auto"/>
                <w:lang w:eastAsia="zh-CN"/>
              </w:rPr>
              <w:t>单价汇总</w:t>
            </w:r>
            <w:r>
              <w:rPr>
                <w:rFonts w:ascii="宋体" w:hAnsi="Times New Roman"/>
                <w:b/>
                <w:bCs w:val="0"/>
                <w:color w:val="000000"/>
                <w:szCs w:val="21"/>
                <w:shd w:val="clear" w:color="auto" w:fill="auto"/>
              </w:rPr>
              <w:t>报价</w:t>
            </w:r>
            <w:r>
              <w:rPr>
                <w:rFonts w:hint="eastAsia" w:ascii="宋体" w:hAnsi="Times New Roman"/>
                <w:b/>
                <w:bCs w:val="0"/>
                <w:color w:val="000000"/>
                <w:szCs w:val="21"/>
                <w:shd w:val="clear" w:color="auto" w:fill="auto"/>
                <w:lang w:eastAsia="zh-CN"/>
              </w:rPr>
              <w:t>折扣率</w:t>
            </w:r>
          </w:p>
          <w:p>
            <w:pPr>
              <w:jc w:val="center"/>
              <w:rPr>
                <w:rFonts w:ascii="宋体" w:hAnsi="宋体"/>
                <w:bCs/>
                <w:color w:val="000000"/>
                <w:szCs w:val="21"/>
              </w:rPr>
            </w:pPr>
            <w:r>
              <w:rPr>
                <w:rFonts w:hint="eastAsia" w:ascii="宋体"/>
                <w:b/>
                <w:bCs w:val="0"/>
                <w:color w:val="000000"/>
                <w:szCs w:val="21"/>
                <w:shd w:val="clear" w:color="auto" w:fill="auto"/>
                <w:lang w:eastAsia="zh-CN"/>
              </w:rPr>
              <w:t>（保留到小数点后两位）</w:t>
            </w:r>
          </w:p>
        </w:tc>
        <w:tc>
          <w:tcPr>
            <w:tcW w:w="1464" w:type="dxa"/>
            <w:tcBorders>
              <w:top w:val="single" w:color="auto" w:sz="4" w:space="0"/>
            </w:tcBorders>
            <w:noWrap w:val="0"/>
            <w:vAlign w:val="center"/>
          </w:tcPr>
          <w:p>
            <w:pPr>
              <w:spacing w:line="360" w:lineRule="auto"/>
              <w:jc w:val="center"/>
              <w:rPr>
                <w:rFonts w:hint="eastAsia" w:ascii="宋体" w:hAnsi="宋体"/>
                <w:b w:val="0"/>
                <w:bCs w:val="0"/>
                <w:color w:val="000000"/>
                <w:szCs w:val="21"/>
                <w:lang w:eastAsia="zh-CN"/>
              </w:rPr>
            </w:pPr>
            <w:r>
              <w:rPr>
                <w:rFonts w:ascii="宋体" w:hAnsi="Times New Roman"/>
                <w:b/>
                <w:bCs w:val="0"/>
                <w:color w:val="000000"/>
                <w:szCs w:val="21"/>
                <w:shd w:val="clear" w:color="auto" w:fill="auto"/>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07" w:hRule="atLeast"/>
        </w:trPr>
        <w:tc>
          <w:tcPr>
            <w:tcW w:w="2306" w:type="dxa"/>
            <w:tcBorders>
              <w:top w:val="single" w:color="auto" w:sz="4" w:space="0"/>
              <w:bottom w:val="single" w:color="auto" w:sz="4" w:space="0"/>
            </w:tcBorders>
            <w:noWrap w:val="0"/>
            <w:vAlign w:val="center"/>
          </w:tcPr>
          <w:p>
            <w:pPr>
              <w:rPr>
                <w:rFonts w:hint="eastAsia" w:ascii="宋体" w:hAnsi="宋体"/>
                <w:bCs/>
                <w:color w:val="000000"/>
                <w:szCs w:val="21"/>
                <w:lang w:eastAsia="zh-CN"/>
              </w:rPr>
            </w:pPr>
            <w:r>
              <w:rPr>
                <w:rFonts w:hint="eastAsia" w:ascii="宋体" w:hAnsi="宋体"/>
                <w:bCs/>
                <w:color w:val="000000"/>
                <w:szCs w:val="21"/>
                <w:lang w:val="en-US" w:eastAsia="zh-CN"/>
              </w:rPr>
              <w:t>表1 医院空调维保材料/服务清单及各项限价汇总金额</w:t>
            </w:r>
          </w:p>
        </w:tc>
        <w:tc>
          <w:tcPr>
            <w:tcW w:w="1425" w:type="dxa"/>
            <w:tcBorders>
              <w:top w:val="single" w:color="auto" w:sz="4" w:space="0"/>
              <w:bottom w:val="single" w:color="auto" w:sz="4" w:space="0"/>
            </w:tcBorders>
            <w:noWrap w:val="0"/>
            <w:vAlign w:val="center"/>
          </w:tcPr>
          <w:p>
            <w:pPr>
              <w:jc w:val="center"/>
              <w:rPr>
                <w:rFonts w:hint="eastAsia" w:ascii="宋体" w:hAnsi="宋体" w:eastAsia="宋体"/>
                <w:bCs/>
                <w:color w:val="000000"/>
                <w:szCs w:val="21"/>
                <w:lang w:val="en-US" w:eastAsia="zh-CN"/>
              </w:rPr>
            </w:pPr>
            <w:r>
              <w:rPr>
                <w:rFonts w:ascii="宋体" w:hAnsi="宋体"/>
                <w:bCs/>
                <w:color w:val="000000"/>
                <w:szCs w:val="21"/>
              </w:rPr>
              <w:t>1</w:t>
            </w:r>
            <w:r>
              <w:rPr>
                <w:rFonts w:hint="eastAsia" w:ascii="宋体" w:hAnsi="宋体"/>
                <w:bCs/>
                <w:color w:val="000000"/>
                <w:szCs w:val="21"/>
                <w:lang w:eastAsia="zh-CN"/>
              </w:rPr>
              <w:t>项</w:t>
            </w:r>
          </w:p>
        </w:tc>
        <w:tc>
          <w:tcPr>
            <w:tcW w:w="3301" w:type="dxa"/>
            <w:tcBorders>
              <w:top w:val="single" w:color="auto" w:sz="4" w:space="0"/>
              <w:bottom w:val="single" w:color="auto" w:sz="4" w:space="0"/>
            </w:tcBorders>
            <w:noWrap w:val="0"/>
            <w:vAlign w:val="center"/>
          </w:tcPr>
          <w:p>
            <w:pPr>
              <w:rPr>
                <w:rFonts w:hint="eastAsia" w:ascii="宋体" w:hAnsi="宋体" w:eastAsia="宋体"/>
                <w:bCs/>
                <w:color w:val="000000"/>
                <w:szCs w:val="21"/>
                <w:lang w:eastAsia="zh-CN"/>
              </w:rPr>
            </w:pPr>
            <w:r>
              <w:rPr>
                <w:rFonts w:hint="eastAsia" w:ascii="宋体" w:hAnsi="宋体"/>
                <w:bCs/>
                <w:color w:val="000000"/>
                <w:szCs w:val="21"/>
                <w:lang w:eastAsia="zh-CN"/>
              </w:rPr>
              <w:t>折扣率：</w:t>
            </w:r>
          </w:p>
          <w:p>
            <w:pPr>
              <w:rPr>
                <w:rFonts w:ascii="宋体" w:hAnsi="宋体"/>
                <w:bCs/>
                <w:color w:val="000000"/>
                <w:szCs w:val="21"/>
                <w:u w:val="single"/>
              </w:rPr>
            </w:pPr>
            <w:r>
              <w:rPr>
                <w:rFonts w:ascii="宋体" w:hAnsi="宋体"/>
                <w:bCs/>
                <w:color w:val="000000"/>
                <w:szCs w:val="21"/>
              </w:rPr>
              <w:t>小写：</w:t>
            </w:r>
          </w:p>
          <w:p>
            <w:pPr>
              <w:rPr>
                <w:rFonts w:ascii="宋体" w:hAnsi="宋体"/>
                <w:bCs/>
                <w:color w:val="000000"/>
                <w:szCs w:val="21"/>
                <w:u w:val="single"/>
              </w:rPr>
            </w:pPr>
            <w:r>
              <w:rPr>
                <w:rFonts w:ascii="宋体" w:hAnsi="宋体"/>
                <w:bCs/>
                <w:color w:val="000000"/>
                <w:szCs w:val="21"/>
              </w:rPr>
              <w:t>大写：</w:t>
            </w:r>
          </w:p>
        </w:tc>
        <w:tc>
          <w:tcPr>
            <w:tcW w:w="1464" w:type="dxa"/>
            <w:vMerge w:val="restart"/>
            <w:tcBorders>
              <w:top w:val="single" w:color="auto" w:sz="4" w:space="0"/>
            </w:tcBorders>
            <w:noWrap w:val="0"/>
            <w:vAlign w:val="top"/>
          </w:tcPr>
          <w:p>
            <w:pPr>
              <w:spacing w:line="360" w:lineRule="auto"/>
              <w:jc w:val="both"/>
              <w:rPr>
                <w:rFonts w:hint="eastAsia" w:ascii="宋体" w:hAnsi="宋体"/>
                <w:color w:val="000000"/>
                <w:szCs w:val="21"/>
                <w:lang w:eastAsia="zh-CN"/>
              </w:rPr>
            </w:pPr>
          </w:p>
          <w:p>
            <w:pPr>
              <w:spacing w:line="360" w:lineRule="auto"/>
              <w:jc w:val="both"/>
              <w:rPr>
                <w:rFonts w:hint="eastAsia" w:ascii="宋体" w:hAnsi="宋体"/>
                <w:color w:val="000000"/>
                <w:szCs w:val="21"/>
                <w:lang w:eastAsia="zh-CN"/>
              </w:rPr>
            </w:pPr>
          </w:p>
          <w:p>
            <w:pPr>
              <w:spacing w:line="360" w:lineRule="auto"/>
              <w:jc w:val="both"/>
              <w:rPr>
                <w:rFonts w:hint="default" w:ascii="宋体" w:hAnsi="宋体" w:eastAsia="宋体"/>
                <w:color w:val="000000"/>
                <w:szCs w:val="21"/>
                <w:lang w:val="en-US" w:eastAsia="zh-CN"/>
              </w:rPr>
            </w:pPr>
            <w:r>
              <w:rPr>
                <w:rFonts w:hint="eastAsia" w:ascii="宋体" w:hAnsi="宋体"/>
                <w:b w:val="0"/>
                <w:bCs w:val="0"/>
                <w:color w:val="000000"/>
                <w:szCs w:val="21"/>
                <w:lang w:eastAsia="zh-CN"/>
              </w:rPr>
              <w:t>服务期</w:t>
            </w:r>
            <w:r>
              <w:rPr>
                <w:rFonts w:hint="eastAsia" w:ascii="宋体" w:hAnsi="宋体"/>
                <w:b w:val="0"/>
                <w:bCs w:val="0"/>
                <w:color w:val="000000"/>
                <w:szCs w:val="21"/>
                <w:lang w:val="en-US" w:eastAsia="zh-CN"/>
              </w:rPr>
              <w:t>2年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70" w:hRule="atLeast"/>
        </w:trPr>
        <w:tc>
          <w:tcPr>
            <w:tcW w:w="2306" w:type="dxa"/>
            <w:tcBorders>
              <w:top w:val="single" w:color="auto" w:sz="4" w:space="0"/>
            </w:tcBorders>
            <w:noWrap w:val="0"/>
            <w:vAlign w:val="center"/>
          </w:tcPr>
          <w:p>
            <w:pPr>
              <w:rPr>
                <w:rFonts w:hint="eastAsia" w:ascii="宋体" w:hAnsi="宋体"/>
                <w:bCs/>
                <w:color w:val="000000"/>
                <w:szCs w:val="21"/>
                <w:lang w:eastAsia="zh-CN"/>
              </w:rPr>
            </w:pPr>
            <w:r>
              <w:rPr>
                <w:rFonts w:hint="eastAsia" w:ascii="宋体" w:hAnsi="宋体"/>
                <w:bCs/>
                <w:color w:val="000000"/>
                <w:szCs w:val="21"/>
                <w:lang w:val="en-US" w:eastAsia="zh-CN"/>
              </w:rPr>
              <w:t>表2  医院空调维保材料/服务清单及各项限价汇总金额</w:t>
            </w:r>
          </w:p>
        </w:tc>
        <w:tc>
          <w:tcPr>
            <w:tcW w:w="1425" w:type="dxa"/>
            <w:tcBorders>
              <w:top w:val="single" w:color="auto" w:sz="4" w:space="0"/>
            </w:tcBorders>
            <w:noWrap w:val="0"/>
            <w:vAlign w:val="center"/>
          </w:tcPr>
          <w:p>
            <w:pPr>
              <w:jc w:val="center"/>
              <w:rPr>
                <w:rFonts w:hint="eastAsia" w:ascii="宋体" w:hAnsi="宋体" w:eastAsia="宋体"/>
                <w:bCs/>
                <w:color w:val="000000"/>
                <w:kern w:val="2"/>
                <w:sz w:val="21"/>
                <w:szCs w:val="21"/>
                <w:lang w:val="en-US" w:eastAsia="zh-CN" w:bidi="ar-SA"/>
              </w:rPr>
            </w:pPr>
            <w:r>
              <w:rPr>
                <w:rFonts w:ascii="宋体" w:hAnsi="宋体"/>
                <w:bCs/>
                <w:color w:val="000000"/>
                <w:szCs w:val="21"/>
              </w:rPr>
              <w:t>1</w:t>
            </w:r>
            <w:r>
              <w:rPr>
                <w:rFonts w:hint="eastAsia" w:ascii="宋体" w:hAnsi="宋体"/>
                <w:bCs/>
                <w:color w:val="000000"/>
                <w:szCs w:val="21"/>
                <w:lang w:eastAsia="zh-CN"/>
              </w:rPr>
              <w:t>项</w:t>
            </w:r>
          </w:p>
        </w:tc>
        <w:tc>
          <w:tcPr>
            <w:tcW w:w="3301" w:type="dxa"/>
            <w:tcBorders>
              <w:top w:val="single" w:color="auto" w:sz="4" w:space="0"/>
            </w:tcBorders>
            <w:noWrap w:val="0"/>
            <w:vAlign w:val="center"/>
          </w:tcPr>
          <w:p>
            <w:pPr>
              <w:rPr>
                <w:rFonts w:hint="eastAsia" w:ascii="宋体" w:hAnsi="宋体" w:eastAsia="宋体"/>
                <w:bCs/>
                <w:color w:val="000000"/>
                <w:szCs w:val="21"/>
                <w:lang w:eastAsia="zh-CN"/>
              </w:rPr>
            </w:pPr>
            <w:r>
              <w:rPr>
                <w:rFonts w:hint="eastAsia" w:ascii="宋体" w:hAnsi="宋体"/>
                <w:bCs/>
                <w:color w:val="000000"/>
                <w:szCs w:val="21"/>
                <w:lang w:eastAsia="zh-CN"/>
              </w:rPr>
              <w:t>折扣率：</w:t>
            </w:r>
          </w:p>
          <w:p>
            <w:pPr>
              <w:rPr>
                <w:rFonts w:ascii="宋体" w:hAnsi="宋体"/>
                <w:bCs/>
                <w:color w:val="000000"/>
                <w:szCs w:val="21"/>
                <w:u w:val="single"/>
              </w:rPr>
            </w:pPr>
            <w:r>
              <w:rPr>
                <w:rFonts w:ascii="宋体" w:hAnsi="宋体"/>
                <w:bCs/>
                <w:color w:val="000000"/>
                <w:szCs w:val="21"/>
              </w:rPr>
              <w:t>小写：</w:t>
            </w:r>
          </w:p>
          <w:p>
            <w:pPr>
              <w:rPr>
                <w:rFonts w:ascii="宋体" w:hAnsi="宋体"/>
                <w:bCs/>
                <w:color w:val="000000"/>
                <w:kern w:val="2"/>
                <w:sz w:val="21"/>
                <w:szCs w:val="21"/>
                <w:u w:val="single"/>
                <w:lang w:val="en-US" w:eastAsia="zh-CN" w:bidi="ar-SA"/>
              </w:rPr>
            </w:pPr>
            <w:r>
              <w:rPr>
                <w:rFonts w:ascii="宋体" w:hAnsi="宋体"/>
                <w:bCs/>
                <w:color w:val="000000"/>
                <w:szCs w:val="21"/>
              </w:rPr>
              <w:t>大写：</w:t>
            </w:r>
          </w:p>
        </w:tc>
        <w:tc>
          <w:tcPr>
            <w:tcW w:w="1464" w:type="dxa"/>
            <w:vMerge w:val="continue"/>
            <w:noWrap w:val="0"/>
            <w:vAlign w:val="top"/>
          </w:tcPr>
          <w:p>
            <w:pPr>
              <w:spacing w:line="360" w:lineRule="auto"/>
              <w:jc w:val="left"/>
              <w:rPr>
                <w:rFonts w:hint="eastAsia" w:ascii="宋体" w:hAnsi="宋体"/>
                <w:color w:val="000000"/>
                <w:szCs w:val="21"/>
                <w:lang w:eastAsia="zh-CN"/>
              </w:rPr>
            </w:pPr>
          </w:p>
        </w:tc>
      </w:tr>
    </w:tbl>
    <w:p>
      <w:pPr>
        <w:pStyle w:val="2"/>
        <w:rPr>
          <w:rFonts w:hint="default"/>
          <w:lang w:val="en-US" w:eastAsia="zh-CN"/>
        </w:rPr>
      </w:pPr>
      <w:r>
        <w:rPr>
          <w:rFonts w:hint="eastAsia"/>
          <w:lang w:eastAsia="zh-CN"/>
        </w:rPr>
        <w:t xml:space="preserve"> </w:t>
      </w:r>
      <w:r>
        <w:rPr>
          <w:rFonts w:hint="eastAsia"/>
          <w:lang w:val="en-US" w:eastAsia="zh-CN"/>
        </w:rPr>
        <w:t xml:space="preserve">  </w:t>
      </w:r>
    </w:p>
    <w:p>
      <w:pPr>
        <w:pStyle w:val="21"/>
        <w:rPr>
          <w:rFonts w:hint="eastAsia"/>
        </w:rPr>
      </w:pPr>
    </w:p>
    <w:p>
      <w:pPr>
        <w:pStyle w:val="21"/>
        <w:spacing w:line="360" w:lineRule="auto"/>
        <w:ind w:firstLine="420" w:firstLineChars="200"/>
        <w:rPr>
          <w:rFonts w:hint="eastAsia" w:ascii="宋体" w:hAnsi="宋体" w:eastAsia="宋体" w:cs="宋体"/>
          <w:b w:val="0"/>
          <w:bCs w:val="0"/>
          <w:kern w:val="2"/>
          <w:sz w:val="21"/>
          <w:szCs w:val="21"/>
          <w:lang w:val="en-US" w:eastAsia="zh-CN" w:bidi="ar-SA"/>
        </w:rPr>
      </w:pPr>
    </w:p>
    <w:p>
      <w:pPr>
        <w:spacing w:line="365" w:lineRule="auto"/>
        <w:ind w:left="510" w:right="221" w:firstLine="198"/>
        <w:rPr>
          <w:rFonts w:hAnsi="宋体" w:cs="宋体"/>
          <w:color w:val="0000FF"/>
          <w:spacing w:val="-3"/>
          <w:lang w:val="zh-CN" w:bidi="zh-CN"/>
        </w:rPr>
      </w:pPr>
    </w:p>
    <w:p>
      <w:pPr>
        <w:spacing w:line="365" w:lineRule="auto"/>
        <w:ind w:left="510" w:right="221" w:firstLine="198"/>
        <w:rPr>
          <w:rFonts w:hAnsi="宋体" w:cs="宋体"/>
          <w:color w:val="0000FF"/>
          <w:spacing w:val="-3"/>
          <w:lang w:val="zh-CN" w:bidi="zh-CN"/>
        </w:rPr>
      </w:pPr>
    </w:p>
    <w:p>
      <w:pPr>
        <w:spacing w:line="365" w:lineRule="auto"/>
        <w:ind w:left="510" w:right="221" w:firstLine="198"/>
        <w:rPr>
          <w:rFonts w:hAnsi="宋体" w:cs="宋体"/>
          <w:color w:val="0000FF"/>
          <w:spacing w:val="-3"/>
          <w:lang w:val="zh-CN" w:bidi="zh-CN"/>
        </w:rPr>
      </w:pPr>
    </w:p>
    <w:p>
      <w:pPr>
        <w:spacing w:line="365" w:lineRule="auto"/>
        <w:ind w:right="221" w:firstLine="410" w:firstLineChars="200"/>
        <w:rPr>
          <w:rFonts w:hint="eastAsia" w:hAnsi="宋体" w:cs="宋体"/>
          <w:b/>
          <w:bCs/>
          <w:color w:val="000000"/>
          <w:spacing w:val="-3"/>
          <w:lang w:val="en-US" w:bidi="zh-CN"/>
        </w:rPr>
      </w:pPr>
      <w:r>
        <w:rPr>
          <w:rFonts w:hint="eastAsia" w:hAnsi="宋体" w:cs="宋体"/>
          <w:b/>
          <w:bCs/>
          <w:color w:val="000000"/>
          <w:spacing w:val="-3"/>
          <w:lang w:val="en-US" w:bidi="zh-CN"/>
        </w:rPr>
        <w:t xml:space="preserve">      </w:t>
      </w:r>
    </w:p>
    <w:p>
      <w:pPr>
        <w:spacing w:line="365" w:lineRule="auto"/>
        <w:ind w:right="221" w:firstLine="410" w:firstLineChars="200"/>
        <w:rPr>
          <w:rFonts w:hint="eastAsia" w:hAnsi="宋体" w:cs="宋体"/>
          <w:b/>
          <w:bCs/>
          <w:color w:val="000000"/>
          <w:spacing w:val="-3"/>
          <w:lang w:val="en-US" w:bidi="zh-CN"/>
        </w:rPr>
      </w:pPr>
    </w:p>
    <w:p>
      <w:pPr>
        <w:spacing w:line="365" w:lineRule="auto"/>
        <w:ind w:right="221"/>
        <w:rPr>
          <w:rFonts w:hint="eastAsia" w:hAnsi="宋体" w:cs="宋体"/>
          <w:b/>
          <w:bCs/>
          <w:color w:val="000000"/>
          <w:spacing w:val="-3"/>
          <w:lang w:val="en-US" w:bidi="zh-CN"/>
        </w:rPr>
      </w:pPr>
    </w:p>
    <w:p>
      <w:pPr>
        <w:spacing w:line="365" w:lineRule="auto"/>
        <w:ind w:right="221" w:firstLine="410" w:firstLineChars="200"/>
        <w:rPr>
          <w:rFonts w:hAnsi="宋体" w:cs="宋体"/>
          <w:b/>
          <w:bCs/>
          <w:color w:val="000000"/>
          <w:spacing w:val="-3"/>
          <w:lang w:val="zh-CN" w:bidi="zh-CN"/>
        </w:rPr>
      </w:pPr>
    </w:p>
    <w:p>
      <w:pPr>
        <w:spacing w:line="365" w:lineRule="auto"/>
        <w:ind w:right="221" w:firstLine="410" w:firstLineChars="200"/>
        <w:rPr>
          <w:rFonts w:hAnsi="宋体" w:cs="宋体"/>
          <w:b/>
          <w:bCs/>
          <w:color w:val="000000"/>
          <w:spacing w:val="-3"/>
          <w:lang w:val="zh-CN" w:bidi="zh-CN"/>
        </w:rPr>
      </w:pPr>
    </w:p>
    <w:p>
      <w:pPr>
        <w:pStyle w:val="2"/>
        <w:ind w:left="0" w:leftChars="0" w:firstLine="410" w:firstLineChars="200"/>
        <w:rPr>
          <w:rFonts w:hAnsi="宋体" w:cs="宋体"/>
          <w:b/>
          <w:bCs/>
          <w:color w:val="000000"/>
          <w:spacing w:val="-3"/>
          <w:lang w:val="zh-CN" w:bidi="zh-CN"/>
        </w:rPr>
      </w:pPr>
      <w:r>
        <w:rPr>
          <w:rFonts w:hAnsi="宋体" w:cs="宋体"/>
          <w:b/>
          <w:bCs/>
          <w:color w:val="000000"/>
          <w:spacing w:val="-3"/>
          <w:lang w:val="zh-CN" w:bidi="zh-CN"/>
        </w:rPr>
        <w:t>备注：</w:t>
      </w:r>
    </w:p>
    <w:p>
      <w:pPr>
        <w:pStyle w:val="2"/>
        <w:ind w:left="0" w:leftChars="0" w:firstLine="410" w:firstLineChars="200"/>
        <w:rPr>
          <w:rFonts w:hint="eastAsia" w:ascii="宋体" w:hAnsi="宋体"/>
          <w:b/>
          <w:bCs/>
          <w:sz w:val="21"/>
          <w:szCs w:val="21"/>
        </w:rPr>
      </w:pPr>
      <w:r>
        <w:rPr>
          <w:rFonts w:hint="eastAsia" w:hAnsi="宋体" w:cs="宋体"/>
          <w:b/>
          <w:bCs/>
          <w:color w:val="000000"/>
          <w:spacing w:val="-3"/>
          <w:lang w:val="en-US" w:bidi="zh-CN"/>
        </w:rPr>
        <w:t>1.</w:t>
      </w:r>
      <w:r>
        <w:rPr>
          <w:rFonts w:hint="eastAsia" w:ascii="宋体" w:hAnsi="宋体" w:eastAsia="宋体" w:cs="宋体"/>
          <w:b/>
          <w:bCs/>
          <w:kern w:val="2"/>
          <w:sz w:val="21"/>
          <w:szCs w:val="21"/>
          <w:lang w:val="en-US" w:eastAsia="zh-CN" w:bidi="ar-SA"/>
        </w:rPr>
        <w:t>温馨提示（金额大写）：</w:t>
      </w:r>
      <w:r>
        <w:rPr>
          <w:rFonts w:hint="eastAsia" w:ascii="宋体" w:hAnsi="宋体" w:eastAsia="宋体" w:cs="宋体"/>
          <w:b w:val="0"/>
          <w:bCs w:val="0"/>
          <w:kern w:val="2"/>
          <w:sz w:val="21"/>
          <w:szCs w:val="21"/>
          <w:lang w:val="en-US" w:eastAsia="zh-CN" w:bidi="ar-SA"/>
        </w:rPr>
        <w:t>壹、贰、叁、肆、伍、陆、柒、捌、玖、拾 、佰、仟、万。</w:t>
      </w:r>
    </w:p>
    <w:p>
      <w:pPr>
        <w:spacing w:line="360" w:lineRule="auto"/>
        <w:ind w:right="221" w:firstLine="408" w:firstLineChars="200"/>
        <w:rPr>
          <w:rFonts w:hint="eastAsia" w:hAnsi="宋体" w:cs="宋体"/>
          <w:color w:val="000000"/>
          <w:spacing w:val="-3"/>
          <w:lang w:val="zh-CN" w:bidi="zh-CN"/>
        </w:rPr>
      </w:pPr>
      <w:r>
        <w:rPr>
          <w:rFonts w:hint="eastAsia" w:hAnsi="宋体" w:cs="宋体"/>
          <w:color w:val="000000"/>
          <w:spacing w:val="-3"/>
          <w:lang w:val="en-US" w:bidi="zh-CN"/>
        </w:rPr>
        <w:t>2.</w:t>
      </w:r>
      <w:r>
        <w:rPr>
          <w:rFonts w:hint="eastAsia" w:hAnsi="宋体" w:cs="宋体"/>
          <w:color w:val="000000"/>
          <w:spacing w:val="-3"/>
          <w:lang w:val="zh-CN" w:bidi="zh-CN"/>
        </w:rPr>
        <w:t>维保单位</w:t>
      </w:r>
      <w:r>
        <w:rPr>
          <w:rFonts w:hAnsi="宋体" w:cs="宋体"/>
          <w:color w:val="000000"/>
          <w:spacing w:val="-3"/>
          <w:lang w:val="zh-CN" w:bidi="zh-CN"/>
        </w:rPr>
        <w:t>应按“用户需求书”的要求，根据实际情况进行报价。报价结果以折扣率为单位，折扣率不得大于100%</w:t>
      </w:r>
      <w:r>
        <w:rPr>
          <w:rFonts w:hint="eastAsia" w:hAnsi="宋体" w:cs="宋体"/>
          <w:color w:val="000000"/>
          <w:spacing w:val="-3"/>
          <w:lang w:val="zh-CN" w:bidi="zh-CN"/>
        </w:rPr>
        <w:t>；</w:t>
      </w:r>
    </w:p>
    <w:p>
      <w:pPr>
        <w:spacing w:line="360" w:lineRule="auto"/>
        <w:ind w:right="221" w:firstLine="408" w:firstLineChars="200"/>
        <w:rPr>
          <w:rFonts w:hAnsi="宋体" w:cs="宋体"/>
          <w:color w:val="000000"/>
          <w:spacing w:val="-3"/>
          <w:lang w:val="zh-CN" w:bidi="zh-CN"/>
        </w:rPr>
      </w:pPr>
      <w:r>
        <w:rPr>
          <w:rFonts w:hint="eastAsia" w:hAnsi="宋体" w:cs="宋体"/>
          <w:color w:val="000000"/>
          <w:spacing w:val="-3"/>
          <w:lang w:val="en-US" w:bidi="zh-CN"/>
        </w:rPr>
        <w:t>3.</w:t>
      </w:r>
      <w:r>
        <w:rPr>
          <w:rFonts w:hAnsi="宋体" w:cs="宋体"/>
          <w:color w:val="000000"/>
          <w:spacing w:val="-3"/>
          <w:lang w:val="zh-CN" w:bidi="zh-CN"/>
        </w:rPr>
        <w:t>表内的</w:t>
      </w:r>
      <w:r>
        <w:rPr>
          <w:rFonts w:hint="eastAsia" w:hAnsi="宋体" w:cs="宋体"/>
          <w:color w:val="000000"/>
          <w:spacing w:val="-3"/>
          <w:lang w:val="zh-CN" w:bidi="zh-CN"/>
        </w:rPr>
        <w:t>报价</w:t>
      </w:r>
      <w:r>
        <w:rPr>
          <w:rFonts w:hAnsi="宋体" w:cs="宋体"/>
          <w:color w:val="000000"/>
          <w:spacing w:val="-3"/>
          <w:lang w:val="zh-CN" w:bidi="zh-CN"/>
        </w:rPr>
        <w:t>折扣率为</w:t>
      </w:r>
      <w:r>
        <w:rPr>
          <w:rFonts w:hint="eastAsia" w:hAnsi="宋体" w:cs="宋体"/>
          <w:color w:val="000000"/>
          <w:spacing w:val="-3"/>
          <w:lang w:val="zh-CN" w:bidi="zh-CN"/>
        </w:rPr>
        <w:t>所有服务清单项目统一一致的报价折扣率</w:t>
      </w:r>
      <w:r>
        <w:rPr>
          <w:rFonts w:hAnsi="宋体" w:cs="宋体"/>
          <w:color w:val="000000"/>
          <w:spacing w:val="-3"/>
          <w:lang w:val="zh-CN" w:bidi="zh-CN"/>
        </w:rPr>
        <w:t>，</w:t>
      </w:r>
      <w:r>
        <w:rPr>
          <w:rFonts w:hint="eastAsia" w:hAnsi="宋体" w:cs="宋体"/>
          <w:color w:val="000000"/>
          <w:spacing w:val="-3"/>
          <w:lang w:val="zh-CN" w:bidi="zh-CN"/>
        </w:rPr>
        <w:t>即所有服务项目结算时按此折扣率结算，每单个服务项目单价结算也按此折扣率结算</w:t>
      </w:r>
      <w:r>
        <w:rPr>
          <w:rFonts w:hint="eastAsia" w:hAnsi="宋体" w:cs="宋体"/>
          <w:b/>
          <w:bCs/>
          <w:color w:val="0000FF"/>
          <w:spacing w:val="-3"/>
          <w:lang w:val="zh-CN" w:bidi="zh-CN"/>
        </w:rPr>
        <w:t>，即单个服务项目结算价</w:t>
      </w:r>
      <w:r>
        <w:rPr>
          <w:rFonts w:hint="eastAsia" w:hAnsi="宋体" w:cs="宋体"/>
          <w:b/>
          <w:bCs/>
          <w:color w:val="0000FF"/>
          <w:spacing w:val="-3"/>
          <w:lang w:val="en-US" w:bidi="zh-CN"/>
        </w:rPr>
        <w:t>=</w:t>
      </w:r>
      <w:r>
        <w:rPr>
          <w:rFonts w:hint="eastAsia" w:hAnsi="宋体" w:cs="宋体"/>
          <w:b/>
          <w:bCs/>
          <w:color w:val="0000FF"/>
          <w:spacing w:val="-3"/>
          <w:lang w:val="zh-CN" w:bidi="zh-CN"/>
        </w:rPr>
        <w:t>单个服务项目单位规格单价限价</w:t>
      </w:r>
      <w:r>
        <w:rPr>
          <w:rFonts w:hint="eastAsia" w:hAnsi="宋体" w:cs="宋体"/>
          <w:b/>
          <w:bCs/>
          <w:color w:val="0000FF"/>
          <w:spacing w:val="-3"/>
          <w:lang w:val="en-US" w:bidi="zh-CN"/>
        </w:rPr>
        <w:t>×折扣率×实际维修数量</w:t>
      </w:r>
      <w:r>
        <w:rPr>
          <w:rFonts w:hint="eastAsia" w:hAnsi="宋体" w:cs="宋体"/>
          <w:b/>
          <w:bCs/>
          <w:color w:val="0000FF"/>
          <w:spacing w:val="-3"/>
          <w:lang w:val="zh-CN" w:bidi="zh-CN"/>
        </w:rPr>
        <w:t>。</w:t>
      </w:r>
      <w:r>
        <w:rPr>
          <w:rFonts w:hint="eastAsia" w:hAnsi="宋体" w:cs="宋体"/>
          <w:color w:val="000000"/>
          <w:spacing w:val="-3"/>
          <w:lang w:val="zh-CN" w:bidi="zh-CN"/>
        </w:rPr>
        <w:t>响应</w:t>
      </w:r>
      <w:r>
        <w:rPr>
          <w:rFonts w:hAnsi="宋体" w:cs="宋体"/>
          <w:color w:val="000000"/>
          <w:spacing w:val="-3"/>
          <w:lang w:val="zh-CN" w:bidi="zh-CN"/>
        </w:rPr>
        <w:t>文件内不得含有任何对本报价进行修改的其他说明，否则将被视为无效</w:t>
      </w:r>
      <w:r>
        <w:rPr>
          <w:rFonts w:hint="eastAsia" w:hAnsi="宋体" w:cs="宋体"/>
          <w:color w:val="000000"/>
          <w:spacing w:val="-3"/>
          <w:lang w:val="zh-CN" w:bidi="zh-CN"/>
        </w:rPr>
        <w:t>响应</w:t>
      </w:r>
      <w:r>
        <w:rPr>
          <w:rFonts w:hAnsi="宋体" w:cs="宋体"/>
          <w:color w:val="000000"/>
          <w:spacing w:val="-3"/>
          <w:lang w:val="zh-CN" w:bidi="zh-CN"/>
        </w:rPr>
        <w:t>；</w:t>
      </w:r>
    </w:p>
    <w:p>
      <w:pPr>
        <w:spacing w:line="360" w:lineRule="auto"/>
        <w:ind w:right="221" w:firstLine="420" w:firstLineChars="200"/>
        <w:jc w:val="both"/>
        <w:rPr>
          <w:rFonts w:hint="eastAsia" w:ascii="宋体" w:hAnsi="宋体"/>
          <w:b/>
          <w:bCs/>
          <w:sz w:val="21"/>
          <w:szCs w:val="21"/>
        </w:rPr>
      </w:pPr>
      <w:r>
        <w:rPr>
          <w:rFonts w:hint="eastAsia"/>
          <w:lang w:val="en-US" w:eastAsia="zh-CN"/>
        </w:rPr>
        <w:t>4.</w:t>
      </w:r>
      <w:r>
        <w:rPr>
          <w:rFonts w:hint="eastAsia" w:hAnsi="宋体" w:cs="宋体"/>
          <w:spacing w:val="-3"/>
          <w:lang w:val="zh-CN" w:bidi="zh-CN"/>
        </w:rPr>
        <w:t>维保单位</w:t>
      </w:r>
      <w:r>
        <w:rPr>
          <w:rFonts w:hAnsi="宋体" w:cs="宋体"/>
          <w:spacing w:val="-3"/>
          <w:lang w:val="zh-CN" w:bidi="zh-CN"/>
        </w:rPr>
        <w:t>对各</w:t>
      </w:r>
      <w:r>
        <w:rPr>
          <w:rFonts w:hint="eastAsia" w:hAnsi="宋体" w:cs="宋体"/>
          <w:spacing w:val="-3"/>
          <w:lang w:val="zh-CN" w:bidi="zh-CN"/>
        </w:rPr>
        <w:t>服务项目</w:t>
      </w:r>
      <w:r>
        <w:rPr>
          <w:rFonts w:hAnsi="宋体" w:cs="宋体"/>
          <w:spacing w:val="-3"/>
          <w:lang w:val="zh-CN" w:bidi="zh-CN"/>
        </w:rPr>
        <w:t>的单价</w:t>
      </w:r>
      <w:r>
        <w:rPr>
          <w:rFonts w:hint="eastAsia" w:hAnsi="宋体" w:cs="宋体"/>
          <w:spacing w:val="-3"/>
          <w:lang w:val="zh-CN" w:bidi="zh-CN"/>
        </w:rPr>
        <w:t>响应</w:t>
      </w:r>
      <w:r>
        <w:rPr>
          <w:rFonts w:hAnsi="宋体" w:cs="宋体"/>
          <w:spacing w:val="-3"/>
          <w:lang w:val="zh-CN" w:bidi="zh-CN"/>
        </w:rPr>
        <w:t>报价不得高于该</w:t>
      </w:r>
      <w:r>
        <w:rPr>
          <w:rFonts w:hint="eastAsia" w:hAnsi="宋体" w:cs="宋体"/>
          <w:spacing w:val="-3"/>
          <w:lang w:val="zh-CN" w:bidi="zh-CN"/>
        </w:rPr>
        <w:t>服务项目拦标价</w:t>
      </w:r>
      <w:r>
        <w:rPr>
          <w:rFonts w:hAnsi="宋体" w:cs="宋体"/>
          <w:spacing w:val="-3"/>
          <w:lang w:val="zh-CN" w:bidi="zh-CN"/>
        </w:rPr>
        <w:t>，否则按</w:t>
      </w:r>
      <w:r>
        <w:rPr>
          <w:rFonts w:hint="eastAsia" w:hAnsi="宋体" w:cs="宋体"/>
          <w:spacing w:val="-3"/>
          <w:lang w:val="zh-CN" w:bidi="zh-CN"/>
        </w:rPr>
        <w:t>响应</w:t>
      </w:r>
      <w:r>
        <w:rPr>
          <w:rFonts w:hAnsi="宋体" w:cs="宋体"/>
          <w:spacing w:val="-3"/>
          <w:lang w:val="zh-CN" w:bidi="zh-CN"/>
        </w:rPr>
        <w:t>无效处理。</w:t>
      </w:r>
    </w:p>
    <w:p>
      <w:pPr>
        <w:widowControl/>
        <w:spacing w:line="360" w:lineRule="auto"/>
        <w:jc w:val="left"/>
        <w:rPr>
          <w:rFonts w:ascii="宋体" w:hAnsi="宋体"/>
          <w:sz w:val="21"/>
          <w:szCs w:val="21"/>
        </w:rPr>
      </w:pPr>
      <w:r>
        <w:rPr>
          <w:rFonts w:hint="eastAsia" w:ascii="宋体" w:hAnsi="宋体"/>
          <w:b/>
          <w:bCs/>
          <w:sz w:val="21"/>
          <w:szCs w:val="21"/>
        </w:rPr>
        <w:t>附加说明：</w:t>
      </w:r>
    </w:p>
    <w:p>
      <w:pPr>
        <w:pStyle w:val="9"/>
        <w:keepLines w:val="0"/>
        <w:pageBreakBefore w:val="0"/>
        <w:numPr>
          <w:ilvl w:val="0"/>
          <w:numId w:val="0"/>
        </w:numPr>
        <w:tabs>
          <w:tab w:val="left" w:pos="2340"/>
        </w:tabs>
        <w:kinsoku/>
        <w:wordWrap/>
        <w:overflowPunct/>
        <w:topLinePunct w:val="0"/>
        <w:bidi w:val="0"/>
        <w:adjustRightInd w:val="0"/>
        <w:snapToGrid w:val="0"/>
        <w:spacing w:line="288" w:lineRule="auto"/>
        <w:ind w:firstLine="420"/>
        <w:rPr>
          <w:rFonts w:hint="eastAsia" w:ascii="宋体" w:hAnsi="宋体"/>
          <w:sz w:val="21"/>
          <w:szCs w:val="21"/>
          <w:u w:val="none"/>
          <w:lang w:val="en-US" w:eastAsia="zh-CN"/>
        </w:rPr>
      </w:pPr>
      <w:r>
        <w:rPr>
          <w:rFonts w:hint="eastAsia" w:hAnsi="宋体"/>
          <w:sz w:val="21"/>
          <w:szCs w:val="21"/>
          <w:lang w:val="en-US" w:eastAsia="zh-CN"/>
        </w:rPr>
        <w:t>1.</w:t>
      </w:r>
      <w:r>
        <w:rPr>
          <w:rFonts w:hint="eastAsia" w:hAnsi="宋体"/>
          <w:sz w:val="21"/>
          <w:szCs w:val="21"/>
          <w:lang w:eastAsia="zh-CN"/>
        </w:rPr>
        <w:t>更换零部件</w:t>
      </w:r>
      <w:r>
        <w:rPr>
          <w:rFonts w:hint="eastAsia" w:ascii="宋体" w:hAnsi="宋体"/>
          <w:sz w:val="21"/>
          <w:szCs w:val="21"/>
          <w:lang w:eastAsia="zh-CN"/>
        </w:rPr>
        <w:t>质保</w:t>
      </w:r>
      <w:r>
        <w:rPr>
          <w:rFonts w:hint="eastAsia" w:ascii="宋体" w:hAnsi="宋体"/>
          <w:sz w:val="21"/>
          <w:szCs w:val="21"/>
        </w:rPr>
        <w:t>期：验收合格后</w:t>
      </w:r>
      <w:r>
        <w:rPr>
          <w:rFonts w:hint="eastAsia" w:ascii="宋体" w:hAnsi="宋体"/>
          <w:sz w:val="21"/>
          <w:szCs w:val="21"/>
          <w:lang w:eastAsia="zh-CN"/>
        </w:rPr>
        <w:t>，质保</w:t>
      </w:r>
      <w:r>
        <w:rPr>
          <w:rFonts w:hint="eastAsia" w:ascii="宋体" w:hAnsi="宋体"/>
          <w:sz w:val="21"/>
          <w:szCs w:val="21"/>
          <w:u w:val="single"/>
        </w:rPr>
        <w:t xml:space="preserve">       </w:t>
      </w:r>
      <w:r>
        <w:rPr>
          <w:rFonts w:hint="eastAsia" w:ascii="宋体" w:hAnsi="宋体"/>
          <w:sz w:val="21"/>
          <w:szCs w:val="21"/>
          <w:lang w:eastAsia="zh-CN"/>
        </w:rPr>
        <w:t>个月</w:t>
      </w:r>
      <w:r>
        <w:rPr>
          <w:rFonts w:hint="eastAsia" w:ascii="宋体" w:hAnsi="宋体"/>
          <w:sz w:val="21"/>
          <w:szCs w:val="21"/>
        </w:rPr>
        <w:t>；</w:t>
      </w:r>
    </w:p>
    <w:p>
      <w:pPr>
        <w:pStyle w:val="21"/>
        <w:spacing w:line="360" w:lineRule="auto"/>
        <w:ind w:firstLine="420" w:firstLineChars="200"/>
        <w:rPr>
          <w:rFonts w:hint="default" w:ascii="宋体" w:hAnsi="宋体"/>
          <w:color w:val="000000"/>
          <w:sz w:val="21"/>
          <w:szCs w:val="21"/>
          <w:u w:val="none"/>
          <w:lang w:val="en-US" w:eastAsia="zh-CN"/>
        </w:rPr>
      </w:pPr>
      <w:r>
        <w:rPr>
          <w:rFonts w:hint="eastAsia" w:ascii="宋体" w:hAnsi="宋体"/>
          <w:sz w:val="21"/>
          <w:szCs w:val="21"/>
          <w:u w:val="none"/>
          <w:lang w:val="en-US" w:eastAsia="zh-CN"/>
        </w:rPr>
        <w:t>2.</w:t>
      </w:r>
      <w:r>
        <w:rPr>
          <w:rFonts w:hint="eastAsia" w:ascii="宋体" w:hAnsi="宋体"/>
          <w:color w:val="000000"/>
          <w:sz w:val="21"/>
          <w:szCs w:val="21"/>
          <w:lang w:val="en-US" w:eastAsia="zh-CN"/>
        </w:rPr>
        <w:t>维修响应时间：在接到院方通知后</w:t>
      </w:r>
      <w:r>
        <w:rPr>
          <w:rFonts w:hint="eastAsia" w:ascii="宋体" w:hAnsi="宋体"/>
          <w:color w:val="000000"/>
          <w:sz w:val="21"/>
          <w:szCs w:val="21"/>
          <w:u w:val="single"/>
          <w:lang w:val="en-US" w:eastAsia="zh-CN"/>
        </w:rPr>
        <w:t xml:space="preserve">      </w:t>
      </w:r>
      <w:r>
        <w:rPr>
          <w:rFonts w:hint="eastAsia" w:ascii="宋体" w:hAnsi="宋体"/>
          <w:color w:val="000000"/>
          <w:sz w:val="21"/>
          <w:szCs w:val="21"/>
          <w:lang w:val="en-US" w:eastAsia="zh-CN"/>
        </w:rPr>
        <w:t>分钟内响应，</w:t>
      </w:r>
      <w:r>
        <w:rPr>
          <w:rFonts w:hint="eastAsia" w:ascii="宋体" w:hAnsi="宋体"/>
          <w:color w:val="000000"/>
          <w:sz w:val="21"/>
          <w:szCs w:val="21"/>
          <w:u w:val="single"/>
          <w:lang w:val="en-US" w:eastAsia="zh-CN"/>
        </w:rPr>
        <w:t xml:space="preserve">             </w:t>
      </w:r>
      <w:r>
        <w:rPr>
          <w:rFonts w:hint="eastAsia" w:ascii="宋体" w:hAnsi="宋体"/>
          <w:color w:val="000000"/>
          <w:sz w:val="21"/>
          <w:szCs w:val="21"/>
          <w:lang w:val="en-US" w:eastAsia="zh-CN"/>
        </w:rPr>
        <w:t>小时内到工作人员到达故障现场维修，</w:t>
      </w:r>
      <w:r>
        <w:rPr>
          <w:rFonts w:hint="eastAsia" w:ascii="宋体" w:hAnsi="宋体"/>
          <w:color w:val="000000"/>
          <w:sz w:val="21"/>
          <w:szCs w:val="21"/>
          <w:u w:val="single"/>
          <w:lang w:val="en-US" w:eastAsia="zh-CN"/>
        </w:rPr>
        <w:t xml:space="preserve">       </w:t>
      </w:r>
      <w:r>
        <w:rPr>
          <w:rFonts w:hint="eastAsia" w:ascii="宋体" w:hAnsi="宋体"/>
          <w:color w:val="000000"/>
          <w:sz w:val="21"/>
          <w:szCs w:val="21"/>
          <w:u w:val="none"/>
          <w:lang w:val="en-US" w:eastAsia="zh-CN"/>
        </w:rPr>
        <w:t>小时内排除故障。</w:t>
      </w:r>
    </w:p>
    <w:p>
      <w:pPr>
        <w:pStyle w:val="21"/>
        <w:spacing w:line="360" w:lineRule="auto"/>
        <w:ind w:firstLine="420" w:firstLineChars="200"/>
        <w:rPr>
          <w:rFonts w:hint="eastAsia" w:ascii="宋体" w:hAnsi="宋体"/>
          <w:color w:val="000000"/>
          <w:sz w:val="21"/>
          <w:szCs w:val="21"/>
          <w:lang w:val="en-US" w:eastAsia="zh-CN"/>
        </w:rPr>
      </w:pPr>
      <w:r>
        <w:rPr>
          <w:rFonts w:hint="eastAsia" w:ascii="宋体" w:hAnsi="宋体"/>
          <w:color w:val="000000"/>
          <w:sz w:val="21"/>
          <w:szCs w:val="21"/>
          <w:lang w:val="en-US" w:eastAsia="zh-CN"/>
        </w:rPr>
        <w:t>3.其他承诺：</w:t>
      </w:r>
    </w:p>
    <w:p>
      <w:pPr>
        <w:widowControl/>
        <w:spacing w:line="360" w:lineRule="auto"/>
        <w:jc w:val="left"/>
        <w:rPr>
          <w:rFonts w:hint="eastAsia" w:ascii="宋体" w:hAnsi="宋体"/>
          <w:sz w:val="21"/>
          <w:szCs w:val="21"/>
          <w:lang w:eastAsia="zh-CN"/>
        </w:rPr>
      </w:pPr>
    </w:p>
    <w:p>
      <w:pPr>
        <w:widowControl/>
        <w:spacing w:line="360" w:lineRule="auto"/>
        <w:ind w:firstLine="4410" w:firstLineChars="2100"/>
        <w:jc w:val="left"/>
        <w:rPr>
          <w:rFonts w:hint="eastAsia" w:ascii="宋体" w:hAnsi="宋体"/>
          <w:sz w:val="21"/>
          <w:szCs w:val="21"/>
          <w:lang w:eastAsia="zh-CN"/>
        </w:rPr>
      </w:pPr>
    </w:p>
    <w:p>
      <w:pPr>
        <w:widowControl/>
        <w:spacing w:line="360" w:lineRule="auto"/>
        <w:ind w:firstLine="4410" w:firstLineChars="2100"/>
        <w:jc w:val="left"/>
        <w:rPr>
          <w:rFonts w:hint="eastAsia" w:ascii="宋体" w:hAnsi="宋体"/>
          <w:sz w:val="21"/>
          <w:szCs w:val="21"/>
          <w:lang w:eastAsia="zh-CN"/>
        </w:rPr>
      </w:pPr>
    </w:p>
    <w:p>
      <w:pPr>
        <w:widowControl/>
        <w:spacing w:line="360" w:lineRule="auto"/>
        <w:ind w:firstLine="4410" w:firstLineChars="2100"/>
        <w:jc w:val="left"/>
        <w:rPr>
          <w:rFonts w:hint="eastAsia" w:ascii="宋体" w:hAnsi="宋体"/>
          <w:sz w:val="21"/>
          <w:szCs w:val="21"/>
          <w:lang w:eastAsia="zh-CN"/>
        </w:rPr>
      </w:pPr>
    </w:p>
    <w:p>
      <w:pPr>
        <w:widowControl/>
        <w:spacing w:line="360" w:lineRule="auto"/>
        <w:ind w:firstLine="4410" w:firstLineChars="2100"/>
        <w:jc w:val="left"/>
        <w:rPr>
          <w:rFonts w:hint="eastAsia" w:ascii="宋体" w:hAnsi="宋体"/>
          <w:sz w:val="21"/>
          <w:szCs w:val="21"/>
        </w:rPr>
      </w:pPr>
      <w:r>
        <w:rPr>
          <w:rFonts w:hint="eastAsia" w:ascii="宋体" w:hAnsi="宋体"/>
          <w:sz w:val="21"/>
          <w:szCs w:val="21"/>
          <w:lang w:eastAsia="zh-CN"/>
        </w:rPr>
        <w:t>公司</w:t>
      </w:r>
      <w:r>
        <w:rPr>
          <w:rFonts w:hint="eastAsia" w:ascii="宋体" w:hAnsi="宋体"/>
          <w:sz w:val="21"/>
          <w:szCs w:val="21"/>
          <w:lang w:val="en-US" w:eastAsia="zh-CN"/>
        </w:rPr>
        <w:t>名称（加盖公章）</w:t>
      </w:r>
      <w:r>
        <w:rPr>
          <w:rFonts w:hint="eastAsia" w:ascii="宋体" w:hAnsi="宋体"/>
          <w:sz w:val="21"/>
          <w:szCs w:val="21"/>
          <w:lang w:eastAsia="zh-CN"/>
        </w:rPr>
        <w:t>：</w:t>
      </w:r>
    </w:p>
    <w:p>
      <w:pPr>
        <w:widowControl/>
        <w:spacing w:line="360" w:lineRule="auto"/>
        <w:jc w:val="center"/>
        <w:rPr>
          <w:rFonts w:hint="eastAsia" w:ascii="宋体" w:hAnsi="宋体"/>
          <w:sz w:val="21"/>
          <w:szCs w:val="21"/>
        </w:rPr>
      </w:pPr>
      <w:r>
        <w:rPr>
          <w:rFonts w:hint="eastAsia" w:ascii="宋体" w:hAnsi="宋体"/>
          <w:sz w:val="21"/>
          <w:szCs w:val="21"/>
          <w:lang w:eastAsia="zh-CN"/>
        </w:rPr>
        <w:t>维保单位</w:t>
      </w:r>
      <w:r>
        <w:rPr>
          <w:rFonts w:hint="eastAsia" w:ascii="宋体" w:hAnsi="宋体"/>
          <w:sz w:val="21"/>
          <w:szCs w:val="21"/>
        </w:rPr>
        <w:t xml:space="preserve">法定代表人或授权代表签名：              </w:t>
      </w:r>
    </w:p>
    <w:p>
      <w:pPr>
        <w:widowControl/>
        <w:spacing w:line="360" w:lineRule="auto"/>
        <w:ind w:firstLine="5670" w:firstLineChars="2700"/>
        <w:jc w:val="both"/>
        <w:rPr>
          <w:rFonts w:hint="eastAsia" w:ascii="宋体" w:hAnsi="宋体"/>
          <w:sz w:val="21"/>
          <w:szCs w:val="21"/>
        </w:rPr>
      </w:pPr>
      <w:r>
        <w:rPr>
          <w:rFonts w:hint="eastAsia" w:ascii="宋体" w:hAnsi="宋体"/>
          <w:sz w:val="21"/>
          <w:szCs w:val="21"/>
        </w:rPr>
        <w:t>日</w:t>
      </w:r>
      <w:r>
        <w:rPr>
          <w:rFonts w:hint="eastAsia" w:ascii="宋体" w:hAnsi="宋体"/>
          <w:sz w:val="21"/>
          <w:szCs w:val="21"/>
          <w:lang w:val="en-US" w:eastAsia="zh-CN"/>
        </w:rPr>
        <w:t xml:space="preserve">  </w:t>
      </w:r>
      <w:r>
        <w:rPr>
          <w:rFonts w:hint="eastAsia" w:ascii="宋体" w:hAnsi="宋体"/>
          <w:sz w:val="21"/>
          <w:szCs w:val="21"/>
        </w:rPr>
        <w:t>期：</w:t>
      </w:r>
      <w:r>
        <w:rPr>
          <w:rFonts w:hint="eastAsia" w:ascii="宋体" w:hAnsi="宋体"/>
          <w:sz w:val="21"/>
          <w:szCs w:val="21"/>
          <w:lang w:val="en-US" w:eastAsia="zh-CN"/>
        </w:rPr>
        <w:t xml:space="preserve"> </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 xml:space="preserve"> 年 </w:t>
      </w:r>
      <w:r>
        <w:rPr>
          <w:rFonts w:hint="eastAsia" w:ascii="宋体" w:hAnsi="宋体"/>
          <w:sz w:val="21"/>
          <w:szCs w:val="21"/>
          <w:lang w:val="en-US" w:eastAsia="zh-CN"/>
        </w:rPr>
        <w:t xml:space="preserve"> </w:t>
      </w:r>
      <w:r>
        <w:rPr>
          <w:rFonts w:hint="eastAsia" w:ascii="宋体" w:hAnsi="宋体"/>
          <w:sz w:val="21"/>
          <w:szCs w:val="21"/>
        </w:rPr>
        <w:t xml:space="preserve">  月 </w:t>
      </w:r>
      <w:r>
        <w:rPr>
          <w:rFonts w:hint="eastAsia" w:ascii="宋体" w:hAnsi="宋体"/>
          <w:sz w:val="21"/>
          <w:szCs w:val="21"/>
          <w:lang w:val="en-US" w:eastAsia="zh-CN"/>
        </w:rPr>
        <w:t xml:space="preserve"> </w:t>
      </w:r>
      <w:r>
        <w:rPr>
          <w:rFonts w:hint="eastAsia" w:ascii="宋体" w:hAnsi="宋体"/>
          <w:sz w:val="21"/>
          <w:szCs w:val="21"/>
        </w:rPr>
        <w:t xml:space="preserve">   日</w:t>
      </w:r>
    </w:p>
    <w:p>
      <w:pPr>
        <w:pStyle w:val="25"/>
        <w:tabs>
          <w:tab w:val="left" w:pos="1050"/>
          <w:tab w:val="center" w:pos="4535"/>
        </w:tabs>
        <w:spacing w:line="360" w:lineRule="auto"/>
        <w:jc w:val="center"/>
        <w:outlineLvl w:val="0"/>
        <w:rPr>
          <w:rFonts w:hint="eastAsia"/>
          <w:b/>
          <w:bCs/>
          <w:sz w:val="32"/>
          <w:szCs w:val="32"/>
        </w:rPr>
      </w:pPr>
    </w:p>
    <w:p>
      <w:pPr>
        <w:pStyle w:val="25"/>
        <w:tabs>
          <w:tab w:val="left" w:pos="1050"/>
          <w:tab w:val="center" w:pos="4535"/>
        </w:tabs>
        <w:spacing w:line="360" w:lineRule="auto"/>
        <w:jc w:val="both"/>
        <w:outlineLvl w:val="0"/>
        <w:rPr>
          <w:rFonts w:hint="eastAsia" w:ascii="仿宋" w:hAnsi="仿宋" w:eastAsia="仿宋" w:cs="宋体"/>
          <w:b/>
          <w:kern w:val="0"/>
          <w:sz w:val="24"/>
          <w:szCs w:val="32"/>
          <w:lang w:val="en-US" w:eastAsia="zh-CN" w:bidi="ar-SA"/>
        </w:rPr>
      </w:pPr>
      <w:r>
        <w:rPr>
          <w:rFonts w:hint="eastAsia" w:ascii="仿宋" w:hAnsi="仿宋" w:eastAsia="仿宋" w:cs="宋体"/>
          <w:b/>
          <w:kern w:val="0"/>
          <w:sz w:val="24"/>
          <w:szCs w:val="32"/>
          <w:lang w:val="en-US" w:eastAsia="zh-CN" w:bidi="ar-SA"/>
        </w:rPr>
        <w:t>空调维保服务项目分项报价表</w:t>
      </w:r>
    </w:p>
    <w:p>
      <w:pPr>
        <w:pStyle w:val="2"/>
        <w:jc w:val="center"/>
        <w:rPr>
          <w:rFonts w:hint="eastAsia" w:ascii="仿宋" w:hAnsi="仿宋" w:eastAsia="仿宋" w:cs="宋体"/>
          <w:b/>
          <w:kern w:val="0"/>
          <w:sz w:val="24"/>
          <w:szCs w:val="32"/>
          <w:lang w:val="en-US" w:eastAsia="zh-CN" w:bidi="ar-SA"/>
        </w:rPr>
      </w:pPr>
      <w:r>
        <w:rPr>
          <w:rFonts w:hint="eastAsia" w:hAnsi="宋体" w:eastAsia="宋体" w:cs="宋体"/>
          <w:b/>
          <w:bCs/>
          <w:color w:val="auto"/>
          <w:sz w:val="24"/>
          <w:szCs w:val="24"/>
          <w:lang w:eastAsia="zh-CN"/>
        </w:rPr>
        <w:t>表</w:t>
      </w:r>
      <w:r>
        <w:rPr>
          <w:rFonts w:hint="eastAsia" w:ascii="仿宋" w:hAnsi="仿宋" w:eastAsia="仿宋" w:cs="宋体"/>
          <w:b/>
          <w:kern w:val="0"/>
          <w:sz w:val="24"/>
          <w:szCs w:val="32"/>
          <w:lang w:val="en-US" w:eastAsia="zh-CN" w:bidi="ar-SA"/>
        </w:rPr>
        <w:t>1 医院空调维保材料/服务清单及各项限价汇总金额</w:t>
      </w:r>
    </w:p>
    <w:tbl>
      <w:tblPr>
        <w:tblStyle w:val="15"/>
        <w:tblpPr w:leftFromText="180" w:rightFromText="180" w:vertAnchor="text" w:horzAnchor="page" w:tblpXSpec="center" w:tblpY="304"/>
        <w:tblOverlap w:val="never"/>
        <w:tblW w:w="10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3827"/>
        <w:gridCol w:w="1050"/>
        <w:gridCol w:w="2250"/>
        <w:gridCol w:w="1582"/>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numPr>
                <w:ilvl w:val="0"/>
                <w:numId w:val="0"/>
              </w:numPr>
              <w:tabs>
                <w:tab w:val="left" w:pos="420"/>
                <w:tab w:val="left" w:pos="540"/>
              </w:tabs>
              <w:kinsoku/>
              <w:wordWrap/>
              <w:overflowPunct/>
              <w:topLinePunct w:val="0"/>
              <w:autoSpaceDE/>
              <w:autoSpaceDN/>
              <w:bidi w:val="0"/>
              <w:adjustRightInd/>
              <w:snapToGrid w:val="0"/>
              <w:spacing w:line="288" w:lineRule="auto"/>
              <w:ind w:leftChars="0"/>
              <w:jc w:val="center"/>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序号</w:t>
            </w:r>
          </w:p>
        </w:tc>
        <w:tc>
          <w:tcPr>
            <w:tcW w:w="382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420"/>
                <w:tab w:val="left" w:pos="540"/>
              </w:tabs>
              <w:kinsoku/>
              <w:wordWrap/>
              <w:overflowPunct/>
              <w:topLinePunct w:val="0"/>
              <w:autoSpaceDE/>
              <w:autoSpaceDN/>
              <w:bidi w:val="0"/>
              <w:snapToGrid w:val="0"/>
              <w:spacing w:line="288" w:lineRule="auto"/>
              <w:jc w:val="center"/>
              <w:rPr>
                <w:rFonts w:hint="eastAsia" w:ascii="宋体" w:hAnsi="宋体" w:eastAsia="宋体" w:cs="宋体"/>
                <w:b/>
                <w:bCs w:val="0"/>
                <w:sz w:val="21"/>
                <w:szCs w:val="21"/>
              </w:rPr>
            </w:pPr>
            <w:r>
              <w:rPr>
                <w:rFonts w:hint="eastAsia" w:ascii="宋体" w:hAnsi="宋体" w:eastAsia="宋体" w:cs="宋体"/>
                <w:b/>
                <w:bCs w:val="0"/>
                <w:sz w:val="21"/>
                <w:szCs w:val="21"/>
              </w:rPr>
              <w:t>服务内容</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b/>
                <w:bCs w:val="0"/>
                <w:kern w:val="2"/>
                <w:sz w:val="21"/>
                <w:szCs w:val="21"/>
                <w:lang w:eastAsia="zh-CN"/>
              </w:rPr>
            </w:pPr>
            <w:r>
              <w:rPr>
                <w:rFonts w:hint="eastAsia" w:ascii="宋体" w:hAnsi="宋体" w:eastAsia="宋体" w:cs="宋体"/>
                <w:b/>
                <w:bCs w:val="0"/>
                <w:kern w:val="2"/>
                <w:sz w:val="21"/>
                <w:szCs w:val="21"/>
                <w:lang w:eastAsia="zh-CN"/>
              </w:rPr>
              <w:t>单位</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default" w:ascii="宋体" w:hAnsi="宋体" w:eastAsia="宋体" w:cs="宋体"/>
                <w:b/>
                <w:bCs w:val="0"/>
                <w:color w:val="000000"/>
                <w:kern w:val="2"/>
                <w:sz w:val="21"/>
                <w:szCs w:val="21"/>
                <w:lang w:val="en-US" w:eastAsia="zh-CN"/>
              </w:rPr>
            </w:pPr>
            <w:r>
              <w:rPr>
                <w:rFonts w:hint="eastAsia" w:ascii="宋体" w:hAnsi="宋体" w:eastAsia="宋体" w:cs="宋体"/>
                <w:b/>
                <w:bCs w:val="0"/>
                <w:kern w:val="2"/>
                <w:sz w:val="21"/>
                <w:szCs w:val="21"/>
              </w:rPr>
              <w:t>单价最高限价</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b/>
                <w:bCs w:val="0"/>
                <w:kern w:val="2"/>
                <w:sz w:val="21"/>
                <w:szCs w:val="21"/>
                <w:lang w:eastAsia="zh-CN"/>
              </w:rPr>
            </w:pPr>
            <w:r>
              <w:rPr>
                <w:rFonts w:hint="eastAsia" w:ascii="宋体" w:hAnsi="宋体" w:eastAsia="宋体" w:cs="宋体"/>
                <w:b/>
                <w:bCs w:val="0"/>
                <w:kern w:val="2"/>
                <w:sz w:val="21"/>
                <w:szCs w:val="21"/>
                <w:lang w:eastAsia="zh-CN"/>
              </w:rPr>
              <w:t>公司报价</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420"/>
                <w:tab w:val="left" w:pos="540"/>
              </w:tabs>
              <w:kinsoku/>
              <w:wordWrap/>
              <w:overflowPunct/>
              <w:topLinePunct w:val="0"/>
              <w:autoSpaceDE/>
              <w:autoSpaceDN/>
              <w:bidi w:val="0"/>
              <w:snapToGrid w:val="0"/>
              <w:spacing w:line="288" w:lineRule="auto"/>
              <w:jc w:val="center"/>
              <w:rPr>
                <w:rFonts w:hint="eastAsia" w:ascii="宋体" w:hAnsi="宋体" w:eastAsia="宋体" w:cs="宋体"/>
                <w:b/>
                <w:bCs w:val="0"/>
                <w:sz w:val="21"/>
                <w:szCs w:val="21"/>
                <w:lang w:eastAsia="zh-CN"/>
              </w:rPr>
            </w:pPr>
            <w:r>
              <w:rPr>
                <w:rFonts w:hint="eastAsia" w:ascii="宋体" w:hAnsi="宋体" w:eastAsia="宋体" w:cs="宋体"/>
                <w:b/>
                <w:bCs w:val="0"/>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numPr>
                <w:ilvl w:val="0"/>
                <w:numId w:val="0"/>
              </w:numPr>
              <w:tabs>
                <w:tab w:val="left" w:pos="420"/>
                <w:tab w:val="left" w:pos="540"/>
              </w:tabs>
              <w:kinsoku/>
              <w:wordWrap/>
              <w:overflowPunct/>
              <w:topLinePunct w:val="0"/>
              <w:autoSpaceDE/>
              <w:autoSpaceDN/>
              <w:bidi w:val="0"/>
              <w:adjustRightInd/>
              <w:snapToGrid w:val="0"/>
              <w:spacing w:line="288" w:lineRule="auto"/>
              <w:ind w:leftChars="0"/>
              <w:jc w:val="center"/>
              <w:rPr>
                <w:rFonts w:hint="default"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1</w:t>
            </w:r>
          </w:p>
        </w:tc>
        <w:tc>
          <w:tcPr>
            <w:tcW w:w="382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420"/>
                <w:tab w:val="left" w:pos="540"/>
              </w:tabs>
              <w:kinsoku/>
              <w:wordWrap/>
              <w:overflowPunct/>
              <w:topLinePunct w:val="0"/>
              <w:autoSpaceDE/>
              <w:autoSpaceDN/>
              <w:bidi w:val="0"/>
              <w:snapToGrid w:val="0"/>
              <w:spacing w:line="288" w:lineRule="auto"/>
              <w:jc w:val="center"/>
              <w:rPr>
                <w:rFonts w:hint="eastAsia" w:ascii="宋体" w:hAnsi="宋体" w:eastAsia="宋体" w:cs="宋体"/>
                <w:b/>
                <w:bCs w:val="0"/>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b/>
                <w:bCs w:val="0"/>
                <w:kern w:val="2"/>
                <w:sz w:val="21"/>
                <w:szCs w:val="21"/>
                <w:lang w:eastAsia="zh-CN"/>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b/>
                <w:bCs w:val="0"/>
                <w:kern w:val="2"/>
                <w:sz w:val="21"/>
                <w:szCs w:val="21"/>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b/>
                <w:bCs w:val="0"/>
                <w:kern w:val="2"/>
                <w:sz w:val="21"/>
                <w:szCs w:val="21"/>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420"/>
                <w:tab w:val="left" w:pos="540"/>
              </w:tabs>
              <w:kinsoku/>
              <w:wordWrap/>
              <w:overflowPunct/>
              <w:topLinePunct w:val="0"/>
              <w:autoSpaceDE/>
              <w:autoSpaceDN/>
              <w:bidi w:val="0"/>
              <w:snapToGrid w:val="0"/>
              <w:spacing w:line="288" w:lineRule="auto"/>
              <w:jc w:val="center"/>
              <w:rPr>
                <w:rFonts w:hint="eastAsia" w:ascii="宋体" w:hAnsi="宋体" w:eastAsia="宋体" w:cs="宋体"/>
                <w:b/>
                <w:bCs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numPr>
                <w:ilvl w:val="0"/>
                <w:numId w:val="0"/>
              </w:numPr>
              <w:tabs>
                <w:tab w:val="left" w:pos="420"/>
                <w:tab w:val="left" w:pos="540"/>
              </w:tabs>
              <w:kinsoku/>
              <w:wordWrap/>
              <w:overflowPunct/>
              <w:topLinePunct w:val="0"/>
              <w:autoSpaceDE/>
              <w:autoSpaceDN/>
              <w:bidi w:val="0"/>
              <w:adjustRightInd/>
              <w:snapToGrid w:val="0"/>
              <w:spacing w:line="288" w:lineRule="auto"/>
              <w:ind w:leftChars="0"/>
              <w:jc w:val="center"/>
              <w:rPr>
                <w:rFonts w:hint="default"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2</w:t>
            </w:r>
          </w:p>
        </w:tc>
        <w:tc>
          <w:tcPr>
            <w:tcW w:w="382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420"/>
                <w:tab w:val="left" w:pos="540"/>
              </w:tabs>
              <w:kinsoku/>
              <w:wordWrap/>
              <w:overflowPunct/>
              <w:topLinePunct w:val="0"/>
              <w:autoSpaceDE/>
              <w:autoSpaceDN/>
              <w:bidi w:val="0"/>
              <w:snapToGrid w:val="0"/>
              <w:spacing w:line="288" w:lineRule="auto"/>
              <w:jc w:val="center"/>
              <w:rPr>
                <w:rFonts w:hint="eastAsia" w:ascii="宋体" w:hAnsi="宋体" w:eastAsia="宋体" w:cs="宋体"/>
                <w:b/>
                <w:bCs w:val="0"/>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b/>
                <w:bCs w:val="0"/>
                <w:kern w:val="2"/>
                <w:sz w:val="21"/>
                <w:szCs w:val="21"/>
                <w:lang w:eastAsia="zh-CN"/>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b/>
                <w:bCs w:val="0"/>
                <w:kern w:val="2"/>
                <w:sz w:val="21"/>
                <w:szCs w:val="21"/>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b/>
                <w:bCs w:val="0"/>
                <w:kern w:val="2"/>
                <w:sz w:val="21"/>
                <w:szCs w:val="21"/>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420"/>
                <w:tab w:val="left" w:pos="540"/>
              </w:tabs>
              <w:kinsoku/>
              <w:wordWrap/>
              <w:overflowPunct/>
              <w:topLinePunct w:val="0"/>
              <w:autoSpaceDE/>
              <w:autoSpaceDN/>
              <w:bidi w:val="0"/>
              <w:snapToGrid w:val="0"/>
              <w:spacing w:line="288" w:lineRule="auto"/>
              <w:jc w:val="center"/>
              <w:rPr>
                <w:rFonts w:hint="eastAsia" w:ascii="宋体" w:hAnsi="宋体" w:eastAsia="宋体" w:cs="宋体"/>
                <w:b/>
                <w:bCs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numPr>
                <w:ilvl w:val="0"/>
                <w:numId w:val="0"/>
              </w:numPr>
              <w:tabs>
                <w:tab w:val="left" w:pos="420"/>
                <w:tab w:val="left" w:pos="540"/>
              </w:tabs>
              <w:kinsoku/>
              <w:wordWrap/>
              <w:overflowPunct/>
              <w:topLinePunct w:val="0"/>
              <w:autoSpaceDE/>
              <w:autoSpaceDN/>
              <w:bidi w:val="0"/>
              <w:adjustRightInd/>
              <w:snapToGrid w:val="0"/>
              <w:spacing w:line="288" w:lineRule="auto"/>
              <w:ind w:leftChars="0"/>
              <w:jc w:val="center"/>
              <w:rPr>
                <w:rFonts w:hint="default"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3</w:t>
            </w:r>
          </w:p>
        </w:tc>
        <w:tc>
          <w:tcPr>
            <w:tcW w:w="382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420"/>
                <w:tab w:val="left" w:pos="540"/>
              </w:tabs>
              <w:kinsoku/>
              <w:wordWrap/>
              <w:overflowPunct/>
              <w:topLinePunct w:val="0"/>
              <w:autoSpaceDE/>
              <w:autoSpaceDN/>
              <w:bidi w:val="0"/>
              <w:snapToGrid w:val="0"/>
              <w:spacing w:line="288" w:lineRule="auto"/>
              <w:jc w:val="center"/>
              <w:rPr>
                <w:rFonts w:hint="default"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b/>
                <w:bCs w:val="0"/>
                <w:kern w:val="2"/>
                <w:sz w:val="21"/>
                <w:szCs w:val="21"/>
                <w:lang w:eastAsia="zh-CN"/>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b/>
                <w:bCs w:val="0"/>
                <w:kern w:val="2"/>
                <w:sz w:val="21"/>
                <w:szCs w:val="21"/>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b/>
                <w:bCs w:val="0"/>
                <w:kern w:val="2"/>
                <w:sz w:val="21"/>
                <w:szCs w:val="21"/>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420"/>
                <w:tab w:val="left" w:pos="540"/>
              </w:tabs>
              <w:kinsoku/>
              <w:wordWrap/>
              <w:overflowPunct/>
              <w:topLinePunct w:val="0"/>
              <w:autoSpaceDE/>
              <w:autoSpaceDN/>
              <w:bidi w:val="0"/>
              <w:snapToGrid w:val="0"/>
              <w:spacing w:line="288" w:lineRule="auto"/>
              <w:jc w:val="center"/>
              <w:rPr>
                <w:rFonts w:hint="eastAsia" w:ascii="宋体" w:hAnsi="宋体" w:eastAsia="宋体" w:cs="宋体"/>
                <w:b/>
                <w:bCs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78" w:type="dxa"/>
            <w:gridSpan w:val="6"/>
            <w:tcBorders>
              <w:top w:val="single" w:color="auto" w:sz="4" w:space="0"/>
              <w:left w:val="single" w:color="auto" w:sz="4" w:space="0"/>
              <w:bottom w:val="single" w:color="auto" w:sz="4" w:space="0"/>
              <w:right w:val="single" w:color="auto" w:sz="4" w:space="0"/>
            </w:tcBorders>
            <w:noWrap w:val="0"/>
            <w:vAlign w:val="top"/>
          </w:tcPr>
          <w:p>
            <w:pPr>
              <w:keepLines w:val="0"/>
              <w:pageBreakBefore w:val="0"/>
              <w:tabs>
                <w:tab w:val="left" w:pos="420"/>
                <w:tab w:val="left" w:pos="540"/>
              </w:tabs>
              <w:kinsoku/>
              <w:wordWrap/>
              <w:overflowPunct/>
              <w:topLinePunct w:val="0"/>
              <w:autoSpaceDE/>
              <w:autoSpaceDN/>
              <w:bidi w:val="0"/>
              <w:snapToGrid w:val="0"/>
              <w:spacing w:line="288" w:lineRule="auto"/>
              <w:jc w:val="left"/>
              <w:rPr>
                <w:rFonts w:hint="eastAsia" w:ascii="宋体" w:hAnsi="宋体" w:eastAsia="宋体" w:cs="宋体"/>
                <w:color w:val="auto"/>
                <w:kern w:val="2"/>
                <w:sz w:val="24"/>
                <w:szCs w:val="24"/>
                <w:lang w:val="en-US" w:eastAsia="zh-CN" w:bidi="ar-SA"/>
              </w:rPr>
            </w:pPr>
            <w:r>
              <w:rPr>
                <w:rFonts w:hint="eastAsia" w:ascii="宋体" w:hAnsi="宋体" w:cs="宋体"/>
                <w:b/>
                <w:bCs/>
                <w:kern w:val="2"/>
                <w:sz w:val="24"/>
                <w:szCs w:val="24"/>
                <w:lang w:val="en-US" w:eastAsia="zh-CN" w:bidi="ar-SA"/>
              </w:rPr>
              <w:t>含税</w:t>
            </w:r>
            <w:r>
              <w:rPr>
                <w:rFonts w:hint="eastAsia" w:ascii="宋体" w:hAnsi="宋体" w:eastAsia="宋体" w:cs="宋体"/>
                <w:b/>
                <w:bCs/>
                <w:kern w:val="2"/>
                <w:sz w:val="24"/>
                <w:szCs w:val="24"/>
                <w:lang w:val="en-US" w:eastAsia="zh-CN" w:bidi="ar-SA"/>
              </w:rPr>
              <w:t xml:space="preserve">合计金额人民币（大写）：                      </w:t>
            </w:r>
            <w:r>
              <w:rPr>
                <w:rFonts w:hint="eastAsia" w:ascii="宋体" w:hAnsi="宋体" w:eastAsia="宋体" w:cs="宋体"/>
                <w:b/>
                <w:bCs/>
                <w:kern w:val="2"/>
                <w:sz w:val="24"/>
                <w:szCs w:val="24"/>
                <w:lang w:val="en-US" w:eastAsia="zh-CN"/>
              </w:rPr>
              <w:t xml:space="preserve">（小写）：￥        </w:t>
            </w:r>
          </w:p>
        </w:tc>
      </w:tr>
    </w:tbl>
    <w:p>
      <w:pPr>
        <w:spacing w:line="365" w:lineRule="auto"/>
        <w:ind w:right="221" w:firstLine="482" w:firstLineChars="200"/>
        <w:jc w:val="both"/>
        <w:rPr>
          <w:rFonts w:hAnsi="宋体" w:cs="宋体"/>
          <w:color w:val="0000FF"/>
          <w:spacing w:val="-3"/>
          <w:sz w:val="24"/>
          <w:szCs w:val="24"/>
          <w:lang w:val="zh-CN" w:bidi="zh-CN"/>
        </w:rPr>
      </w:pPr>
      <w:r>
        <w:rPr>
          <w:rFonts w:hint="eastAsia" w:hAnsi="宋体" w:eastAsia="宋体" w:cs="宋体"/>
          <w:b/>
          <w:bCs/>
          <w:color w:val="0000FF"/>
          <w:sz w:val="24"/>
          <w:szCs w:val="24"/>
          <w:lang w:val="en-US" w:eastAsia="zh-CN"/>
        </w:rPr>
        <w:t>备注：</w:t>
      </w:r>
      <w:r>
        <w:rPr>
          <w:rFonts w:hint="eastAsia" w:hAnsi="宋体" w:cs="宋体"/>
          <w:color w:val="0000FF"/>
          <w:spacing w:val="-3"/>
          <w:sz w:val="24"/>
          <w:szCs w:val="24"/>
          <w:lang w:val="zh-CN" w:bidi="zh-CN"/>
        </w:rPr>
        <w:t>维保单位</w:t>
      </w:r>
      <w:r>
        <w:rPr>
          <w:rFonts w:hAnsi="宋体" w:cs="宋体"/>
          <w:color w:val="0000FF"/>
          <w:spacing w:val="-3"/>
          <w:sz w:val="24"/>
          <w:szCs w:val="24"/>
          <w:lang w:val="zh-CN" w:bidi="zh-CN"/>
        </w:rPr>
        <w:t>对各</w:t>
      </w:r>
      <w:r>
        <w:rPr>
          <w:rFonts w:hint="eastAsia" w:hAnsi="宋体" w:cs="宋体"/>
          <w:color w:val="0000FF"/>
          <w:spacing w:val="-3"/>
          <w:sz w:val="24"/>
          <w:szCs w:val="24"/>
          <w:lang w:val="zh-CN" w:bidi="zh-CN"/>
        </w:rPr>
        <w:t>服务项目</w:t>
      </w:r>
      <w:r>
        <w:rPr>
          <w:rFonts w:hAnsi="宋体" w:cs="宋体"/>
          <w:color w:val="0000FF"/>
          <w:spacing w:val="-3"/>
          <w:sz w:val="24"/>
          <w:szCs w:val="24"/>
          <w:lang w:val="zh-CN" w:bidi="zh-CN"/>
        </w:rPr>
        <w:t>的单价</w:t>
      </w:r>
      <w:r>
        <w:rPr>
          <w:rFonts w:hint="eastAsia" w:hAnsi="宋体" w:cs="宋体"/>
          <w:color w:val="0000FF"/>
          <w:spacing w:val="-3"/>
          <w:sz w:val="24"/>
          <w:szCs w:val="24"/>
          <w:lang w:val="zh-CN" w:bidi="zh-CN"/>
        </w:rPr>
        <w:t>报</w:t>
      </w:r>
      <w:r>
        <w:rPr>
          <w:rFonts w:hAnsi="宋体" w:cs="宋体"/>
          <w:color w:val="0000FF"/>
          <w:spacing w:val="-3"/>
          <w:sz w:val="24"/>
          <w:szCs w:val="24"/>
          <w:lang w:val="zh-CN" w:bidi="zh-CN"/>
        </w:rPr>
        <w:t>价不得高于该</w:t>
      </w:r>
      <w:r>
        <w:rPr>
          <w:rFonts w:hint="eastAsia" w:hAnsi="宋体" w:cs="宋体"/>
          <w:color w:val="0000FF"/>
          <w:spacing w:val="-3"/>
          <w:sz w:val="24"/>
          <w:szCs w:val="24"/>
          <w:lang w:val="zh-CN" w:bidi="zh-CN"/>
        </w:rPr>
        <w:t>服务项目最高限价</w:t>
      </w:r>
      <w:r>
        <w:rPr>
          <w:rFonts w:hAnsi="宋体" w:cs="宋体"/>
          <w:color w:val="0000FF"/>
          <w:spacing w:val="-3"/>
          <w:sz w:val="24"/>
          <w:szCs w:val="24"/>
          <w:lang w:val="zh-CN" w:bidi="zh-CN"/>
        </w:rPr>
        <w:t>，否则按</w:t>
      </w:r>
      <w:r>
        <w:rPr>
          <w:rFonts w:hint="eastAsia" w:hAnsi="宋体" w:cs="宋体"/>
          <w:color w:val="0000FF"/>
          <w:spacing w:val="-3"/>
          <w:sz w:val="24"/>
          <w:szCs w:val="24"/>
          <w:lang w:val="zh-CN" w:bidi="zh-CN"/>
        </w:rPr>
        <w:t>响应</w:t>
      </w:r>
      <w:r>
        <w:rPr>
          <w:rFonts w:hAnsi="宋体" w:cs="宋体"/>
          <w:color w:val="0000FF"/>
          <w:spacing w:val="-3"/>
          <w:sz w:val="24"/>
          <w:szCs w:val="24"/>
          <w:lang w:val="zh-CN" w:bidi="zh-CN"/>
        </w:rPr>
        <w:t>无效处理。</w:t>
      </w:r>
    </w:p>
    <w:p>
      <w:pPr>
        <w:pStyle w:val="2"/>
        <w:jc w:val="center"/>
        <w:rPr>
          <w:rFonts w:hint="eastAsia" w:ascii="仿宋" w:hAnsi="仿宋" w:eastAsia="仿宋" w:cs="宋体"/>
          <w:b/>
          <w:kern w:val="0"/>
          <w:sz w:val="24"/>
          <w:szCs w:val="32"/>
          <w:lang w:val="en-US" w:eastAsia="zh-CN" w:bidi="ar-SA"/>
        </w:rPr>
      </w:pPr>
      <w:r>
        <w:rPr>
          <w:rFonts w:hint="eastAsia" w:hAnsi="宋体" w:eastAsia="宋体" w:cs="宋体"/>
          <w:b/>
          <w:bCs/>
          <w:color w:val="auto"/>
          <w:sz w:val="24"/>
          <w:szCs w:val="24"/>
          <w:lang w:eastAsia="zh-CN"/>
        </w:rPr>
        <w:t>表</w:t>
      </w:r>
      <w:r>
        <w:rPr>
          <w:rFonts w:hint="eastAsia" w:ascii="仿宋" w:hAnsi="仿宋" w:eastAsia="仿宋" w:cs="宋体"/>
          <w:b/>
          <w:kern w:val="0"/>
          <w:sz w:val="24"/>
          <w:szCs w:val="32"/>
          <w:lang w:val="en-US" w:eastAsia="zh-CN" w:bidi="ar-SA"/>
        </w:rPr>
        <w:t>2 医院空调维保材料/服务清单及各项限价汇总金额</w:t>
      </w:r>
    </w:p>
    <w:p>
      <w:pPr>
        <w:pStyle w:val="2"/>
        <w:jc w:val="center"/>
        <w:rPr>
          <w:rFonts w:hint="eastAsia" w:ascii="宋体" w:hAnsi="宋体" w:eastAsia="宋体" w:cs="宋体"/>
          <w:b/>
          <w:bCs/>
          <w:color w:val="auto"/>
          <w:kern w:val="2"/>
          <w:sz w:val="24"/>
          <w:szCs w:val="24"/>
          <w:highlight w:val="yellow"/>
          <w:lang w:val="en-US" w:eastAsia="zh-CN" w:bidi="ar-SA"/>
        </w:rPr>
      </w:pPr>
    </w:p>
    <w:tbl>
      <w:tblPr>
        <w:tblStyle w:val="15"/>
        <w:tblpPr w:leftFromText="180" w:rightFromText="180" w:vertAnchor="text" w:horzAnchor="page" w:tblpXSpec="center" w:tblpY="304"/>
        <w:tblOverlap w:val="never"/>
        <w:tblW w:w="10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3827"/>
        <w:gridCol w:w="1050"/>
        <w:gridCol w:w="2250"/>
        <w:gridCol w:w="1582"/>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numPr>
                <w:ilvl w:val="0"/>
                <w:numId w:val="0"/>
              </w:numPr>
              <w:tabs>
                <w:tab w:val="left" w:pos="420"/>
                <w:tab w:val="left" w:pos="540"/>
              </w:tabs>
              <w:kinsoku/>
              <w:wordWrap/>
              <w:overflowPunct/>
              <w:topLinePunct w:val="0"/>
              <w:autoSpaceDE/>
              <w:autoSpaceDN/>
              <w:bidi w:val="0"/>
              <w:adjustRightInd/>
              <w:snapToGrid w:val="0"/>
              <w:spacing w:line="288" w:lineRule="auto"/>
              <w:ind w:leftChars="0"/>
              <w:jc w:val="center"/>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序号</w:t>
            </w:r>
          </w:p>
        </w:tc>
        <w:tc>
          <w:tcPr>
            <w:tcW w:w="382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420"/>
                <w:tab w:val="left" w:pos="540"/>
              </w:tabs>
              <w:kinsoku/>
              <w:wordWrap/>
              <w:overflowPunct/>
              <w:topLinePunct w:val="0"/>
              <w:autoSpaceDE/>
              <w:autoSpaceDN/>
              <w:bidi w:val="0"/>
              <w:snapToGrid w:val="0"/>
              <w:spacing w:line="288" w:lineRule="auto"/>
              <w:jc w:val="center"/>
              <w:rPr>
                <w:rFonts w:hint="eastAsia" w:ascii="宋体" w:hAnsi="宋体" w:eastAsia="宋体" w:cs="宋体"/>
                <w:b/>
                <w:bCs w:val="0"/>
                <w:sz w:val="21"/>
                <w:szCs w:val="21"/>
              </w:rPr>
            </w:pPr>
            <w:r>
              <w:rPr>
                <w:rFonts w:hint="eastAsia" w:ascii="宋体" w:hAnsi="宋体" w:eastAsia="宋体" w:cs="宋体"/>
                <w:b/>
                <w:bCs w:val="0"/>
                <w:sz w:val="21"/>
                <w:szCs w:val="21"/>
              </w:rPr>
              <w:t>服务内容</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b/>
                <w:bCs w:val="0"/>
                <w:kern w:val="2"/>
                <w:sz w:val="21"/>
                <w:szCs w:val="21"/>
                <w:lang w:eastAsia="zh-CN"/>
              </w:rPr>
            </w:pPr>
            <w:r>
              <w:rPr>
                <w:rFonts w:hint="eastAsia" w:ascii="宋体" w:hAnsi="宋体" w:eastAsia="宋体" w:cs="宋体"/>
                <w:b/>
                <w:bCs w:val="0"/>
                <w:kern w:val="2"/>
                <w:sz w:val="21"/>
                <w:szCs w:val="21"/>
                <w:lang w:eastAsia="zh-CN"/>
              </w:rPr>
              <w:t>单位</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default" w:ascii="宋体" w:hAnsi="宋体" w:eastAsia="宋体" w:cs="宋体"/>
                <w:b/>
                <w:bCs w:val="0"/>
                <w:color w:val="000000"/>
                <w:kern w:val="2"/>
                <w:sz w:val="21"/>
                <w:szCs w:val="21"/>
                <w:lang w:val="en-US" w:eastAsia="zh-CN"/>
              </w:rPr>
            </w:pPr>
            <w:r>
              <w:rPr>
                <w:rFonts w:hint="eastAsia" w:ascii="宋体" w:hAnsi="宋体" w:eastAsia="宋体" w:cs="宋体"/>
                <w:b/>
                <w:bCs w:val="0"/>
                <w:kern w:val="2"/>
                <w:sz w:val="21"/>
                <w:szCs w:val="21"/>
              </w:rPr>
              <w:t>单价最高限价</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b/>
                <w:bCs w:val="0"/>
                <w:kern w:val="2"/>
                <w:sz w:val="21"/>
                <w:szCs w:val="21"/>
                <w:lang w:eastAsia="zh-CN"/>
              </w:rPr>
            </w:pPr>
            <w:r>
              <w:rPr>
                <w:rFonts w:hint="eastAsia" w:ascii="宋体" w:hAnsi="宋体" w:eastAsia="宋体" w:cs="宋体"/>
                <w:b/>
                <w:bCs w:val="0"/>
                <w:kern w:val="2"/>
                <w:sz w:val="21"/>
                <w:szCs w:val="21"/>
                <w:lang w:eastAsia="zh-CN"/>
              </w:rPr>
              <w:t>公司报价</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420"/>
                <w:tab w:val="left" w:pos="540"/>
              </w:tabs>
              <w:kinsoku/>
              <w:wordWrap/>
              <w:overflowPunct/>
              <w:topLinePunct w:val="0"/>
              <w:autoSpaceDE/>
              <w:autoSpaceDN/>
              <w:bidi w:val="0"/>
              <w:snapToGrid w:val="0"/>
              <w:spacing w:line="288" w:lineRule="auto"/>
              <w:jc w:val="center"/>
              <w:rPr>
                <w:rFonts w:hint="eastAsia" w:ascii="宋体" w:hAnsi="宋体" w:eastAsia="宋体" w:cs="宋体"/>
                <w:b/>
                <w:bCs w:val="0"/>
                <w:sz w:val="21"/>
                <w:szCs w:val="21"/>
                <w:lang w:eastAsia="zh-CN"/>
              </w:rPr>
            </w:pPr>
            <w:r>
              <w:rPr>
                <w:rFonts w:hint="eastAsia" w:ascii="宋体" w:hAnsi="宋体" w:eastAsia="宋体" w:cs="宋体"/>
                <w:b/>
                <w:bCs w:val="0"/>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numPr>
                <w:ilvl w:val="0"/>
                <w:numId w:val="0"/>
              </w:numPr>
              <w:tabs>
                <w:tab w:val="left" w:pos="420"/>
                <w:tab w:val="left" w:pos="540"/>
              </w:tabs>
              <w:kinsoku/>
              <w:wordWrap/>
              <w:overflowPunct/>
              <w:topLinePunct w:val="0"/>
              <w:autoSpaceDE/>
              <w:autoSpaceDN/>
              <w:bidi w:val="0"/>
              <w:adjustRightInd/>
              <w:snapToGrid w:val="0"/>
              <w:spacing w:line="288" w:lineRule="auto"/>
              <w:ind w:leftChars="0"/>
              <w:jc w:val="center"/>
              <w:rPr>
                <w:rFonts w:hint="default"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1</w:t>
            </w:r>
          </w:p>
        </w:tc>
        <w:tc>
          <w:tcPr>
            <w:tcW w:w="382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420"/>
                <w:tab w:val="left" w:pos="540"/>
              </w:tabs>
              <w:kinsoku/>
              <w:wordWrap/>
              <w:overflowPunct/>
              <w:topLinePunct w:val="0"/>
              <w:autoSpaceDE/>
              <w:autoSpaceDN/>
              <w:bidi w:val="0"/>
              <w:snapToGrid w:val="0"/>
              <w:spacing w:line="288" w:lineRule="auto"/>
              <w:jc w:val="center"/>
              <w:rPr>
                <w:rFonts w:hint="eastAsia" w:ascii="宋体" w:hAnsi="宋体" w:eastAsia="宋体" w:cs="宋体"/>
                <w:b/>
                <w:bCs w:val="0"/>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b/>
                <w:bCs w:val="0"/>
                <w:kern w:val="2"/>
                <w:sz w:val="21"/>
                <w:szCs w:val="21"/>
                <w:lang w:eastAsia="zh-CN"/>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b/>
                <w:bCs w:val="0"/>
                <w:kern w:val="2"/>
                <w:sz w:val="21"/>
                <w:szCs w:val="21"/>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b/>
                <w:bCs w:val="0"/>
                <w:kern w:val="2"/>
                <w:sz w:val="21"/>
                <w:szCs w:val="21"/>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420"/>
                <w:tab w:val="left" w:pos="540"/>
              </w:tabs>
              <w:kinsoku/>
              <w:wordWrap/>
              <w:overflowPunct/>
              <w:topLinePunct w:val="0"/>
              <w:autoSpaceDE/>
              <w:autoSpaceDN/>
              <w:bidi w:val="0"/>
              <w:snapToGrid w:val="0"/>
              <w:spacing w:line="288" w:lineRule="auto"/>
              <w:jc w:val="center"/>
              <w:rPr>
                <w:rFonts w:hint="eastAsia" w:ascii="宋体" w:hAnsi="宋体" w:eastAsia="宋体" w:cs="宋体"/>
                <w:b/>
                <w:bCs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numPr>
                <w:ilvl w:val="0"/>
                <w:numId w:val="0"/>
              </w:numPr>
              <w:tabs>
                <w:tab w:val="left" w:pos="420"/>
                <w:tab w:val="left" w:pos="540"/>
              </w:tabs>
              <w:kinsoku/>
              <w:wordWrap/>
              <w:overflowPunct/>
              <w:topLinePunct w:val="0"/>
              <w:autoSpaceDE/>
              <w:autoSpaceDN/>
              <w:bidi w:val="0"/>
              <w:adjustRightInd/>
              <w:snapToGrid w:val="0"/>
              <w:spacing w:line="288" w:lineRule="auto"/>
              <w:ind w:leftChars="0"/>
              <w:jc w:val="center"/>
              <w:rPr>
                <w:rFonts w:hint="default"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2</w:t>
            </w:r>
          </w:p>
        </w:tc>
        <w:tc>
          <w:tcPr>
            <w:tcW w:w="382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420"/>
                <w:tab w:val="left" w:pos="540"/>
              </w:tabs>
              <w:kinsoku/>
              <w:wordWrap/>
              <w:overflowPunct/>
              <w:topLinePunct w:val="0"/>
              <w:autoSpaceDE/>
              <w:autoSpaceDN/>
              <w:bidi w:val="0"/>
              <w:snapToGrid w:val="0"/>
              <w:spacing w:line="288" w:lineRule="auto"/>
              <w:jc w:val="center"/>
              <w:rPr>
                <w:rFonts w:hint="eastAsia" w:ascii="宋体" w:hAnsi="宋体" w:eastAsia="宋体" w:cs="宋体"/>
                <w:b/>
                <w:bCs w:val="0"/>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b/>
                <w:bCs w:val="0"/>
                <w:kern w:val="2"/>
                <w:sz w:val="21"/>
                <w:szCs w:val="21"/>
                <w:lang w:eastAsia="zh-CN"/>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b/>
                <w:bCs w:val="0"/>
                <w:kern w:val="2"/>
                <w:sz w:val="21"/>
                <w:szCs w:val="21"/>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b/>
                <w:bCs w:val="0"/>
                <w:kern w:val="2"/>
                <w:sz w:val="21"/>
                <w:szCs w:val="21"/>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420"/>
                <w:tab w:val="left" w:pos="540"/>
              </w:tabs>
              <w:kinsoku/>
              <w:wordWrap/>
              <w:overflowPunct/>
              <w:topLinePunct w:val="0"/>
              <w:autoSpaceDE/>
              <w:autoSpaceDN/>
              <w:bidi w:val="0"/>
              <w:snapToGrid w:val="0"/>
              <w:spacing w:line="288" w:lineRule="auto"/>
              <w:jc w:val="center"/>
              <w:rPr>
                <w:rFonts w:hint="eastAsia" w:ascii="宋体" w:hAnsi="宋体" w:eastAsia="宋体" w:cs="宋体"/>
                <w:b/>
                <w:bCs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numPr>
                <w:ilvl w:val="0"/>
                <w:numId w:val="0"/>
              </w:numPr>
              <w:tabs>
                <w:tab w:val="left" w:pos="420"/>
                <w:tab w:val="left" w:pos="540"/>
              </w:tabs>
              <w:kinsoku/>
              <w:wordWrap/>
              <w:overflowPunct/>
              <w:topLinePunct w:val="0"/>
              <w:autoSpaceDE/>
              <w:autoSpaceDN/>
              <w:bidi w:val="0"/>
              <w:adjustRightInd/>
              <w:snapToGrid w:val="0"/>
              <w:spacing w:line="288" w:lineRule="auto"/>
              <w:ind w:leftChars="0"/>
              <w:jc w:val="center"/>
              <w:rPr>
                <w:rFonts w:hint="default"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3</w:t>
            </w:r>
          </w:p>
        </w:tc>
        <w:tc>
          <w:tcPr>
            <w:tcW w:w="382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420"/>
                <w:tab w:val="left" w:pos="540"/>
              </w:tabs>
              <w:kinsoku/>
              <w:wordWrap/>
              <w:overflowPunct/>
              <w:topLinePunct w:val="0"/>
              <w:autoSpaceDE/>
              <w:autoSpaceDN/>
              <w:bidi w:val="0"/>
              <w:snapToGrid w:val="0"/>
              <w:spacing w:line="288" w:lineRule="auto"/>
              <w:jc w:val="center"/>
              <w:rPr>
                <w:rFonts w:hint="default"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b/>
                <w:bCs w:val="0"/>
                <w:kern w:val="2"/>
                <w:sz w:val="21"/>
                <w:szCs w:val="21"/>
                <w:lang w:eastAsia="zh-CN"/>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b/>
                <w:bCs w:val="0"/>
                <w:kern w:val="2"/>
                <w:sz w:val="21"/>
                <w:szCs w:val="21"/>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wordWrap/>
              <w:overflowPunct/>
              <w:topLinePunct w:val="0"/>
              <w:autoSpaceDE/>
              <w:autoSpaceDN/>
              <w:bidi w:val="0"/>
              <w:adjustRightInd/>
              <w:spacing w:line="288" w:lineRule="auto"/>
              <w:jc w:val="center"/>
              <w:rPr>
                <w:rFonts w:hint="eastAsia" w:ascii="宋体" w:hAnsi="宋体" w:eastAsia="宋体" w:cs="宋体"/>
                <w:b/>
                <w:bCs w:val="0"/>
                <w:kern w:val="2"/>
                <w:sz w:val="21"/>
                <w:szCs w:val="21"/>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tabs>
                <w:tab w:val="left" w:pos="420"/>
                <w:tab w:val="left" w:pos="540"/>
              </w:tabs>
              <w:kinsoku/>
              <w:wordWrap/>
              <w:overflowPunct/>
              <w:topLinePunct w:val="0"/>
              <w:autoSpaceDE/>
              <w:autoSpaceDN/>
              <w:bidi w:val="0"/>
              <w:snapToGrid w:val="0"/>
              <w:spacing w:line="288" w:lineRule="auto"/>
              <w:jc w:val="center"/>
              <w:rPr>
                <w:rFonts w:hint="eastAsia" w:ascii="宋体" w:hAnsi="宋体" w:eastAsia="宋体" w:cs="宋体"/>
                <w:b/>
                <w:bCs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78" w:type="dxa"/>
            <w:gridSpan w:val="6"/>
            <w:tcBorders>
              <w:top w:val="single" w:color="auto" w:sz="4" w:space="0"/>
              <w:left w:val="single" w:color="auto" w:sz="4" w:space="0"/>
              <w:bottom w:val="single" w:color="auto" w:sz="4" w:space="0"/>
              <w:right w:val="single" w:color="auto" w:sz="4" w:space="0"/>
            </w:tcBorders>
            <w:noWrap w:val="0"/>
            <w:vAlign w:val="top"/>
          </w:tcPr>
          <w:p>
            <w:pPr>
              <w:keepLines w:val="0"/>
              <w:pageBreakBefore w:val="0"/>
              <w:tabs>
                <w:tab w:val="left" w:pos="420"/>
                <w:tab w:val="left" w:pos="540"/>
              </w:tabs>
              <w:kinsoku/>
              <w:wordWrap/>
              <w:overflowPunct/>
              <w:topLinePunct w:val="0"/>
              <w:autoSpaceDE/>
              <w:autoSpaceDN/>
              <w:bidi w:val="0"/>
              <w:snapToGrid w:val="0"/>
              <w:spacing w:line="288" w:lineRule="auto"/>
              <w:jc w:val="left"/>
              <w:rPr>
                <w:rFonts w:hint="eastAsia" w:ascii="宋体" w:hAnsi="宋体" w:eastAsia="宋体" w:cs="宋体"/>
                <w:color w:val="auto"/>
                <w:kern w:val="2"/>
                <w:sz w:val="24"/>
                <w:szCs w:val="24"/>
                <w:lang w:val="en-US" w:eastAsia="zh-CN" w:bidi="ar-SA"/>
              </w:rPr>
            </w:pPr>
            <w:r>
              <w:rPr>
                <w:rFonts w:hint="eastAsia" w:ascii="宋体" w:hAnsi="宋体" w:cs="宋体"/>
                <w:b/>
                <w:bCs/>
                <w:kern w:val="2"/>
                <w:sz w:val="24"/>
                <w:szCs w:val="24"/>
                <w:lang w:val="en-US" w:eastAsia="zh-CN" w:bidi="ar-SA"/>
              </w:rPr>
              <w:t>含税</w:t>
            </w:r>
            <w:r>
              <w:rPr>
                <w:rFonts w:hint="eastAsia" w:ascii="宋体" w:hAnsi="宋体" w:eastAsia="宋体" w:cs="宋体"/>
                <w:b/>
                <w:bCs/>
                <w:kern w:val="2"/>
                <w:sz w:val="24"/>
                <w:szCs w:val="24"/>
                <w:lang w:val="en-US" w:eastAsia="zh-CN" w:bidi="ar-SA"/>
              </w:rPr>
              <w:t xml:space="preserve">合计金额人民币（大写）：                      </w:t>
            </w:r>
            <w:r>
              <w:rPr>
                <w:rFonts w:hint="eastAsia" w:ascii="宋体" w:hAnsi="宋体" w:eastAsia="宋体" w:cs="宋体"/>
                <w:b/>
                <w:bCs/>
                <w:kern w:val="2"/>
                <w:sz w:val="24"/>
                <w:szCs w:val="24"/>
                <w:lang w:val="en-US" w:eastAsia="zh-CN"/>
              </w:rPr>
              <w:t xml:space="preserve">（小写）：￥        </w:t>
            </w:r>
          </w:p>
        </w:tc>
      </w:tr>
    </w:tbl>
    <w:p>
      <w:pPr>
        <w:spacing w:line="365" w:lineRule="auto"/>
        <w:ind w:right="221" w:firstLine="482" w:firstLineChars="200"/>
        <w:jc w:val="both"/>
        <w:rPr>
          <w:rFonts w:hAnsi="宋体" w:cs="宋体"/>
          <w:color w:val="0000FF"/>
          <w:spacing w:val="-3"/>
          <w:sz w:val="24"/>
          <w:szCs w:val="24"/>
          <w:lang w:val="zh-CN" w:bidi="zh-CN"/>
        </w:rPr>
      </w:pPr>
      <w:r>
        <w:rPr>
          <w:rFonts w:hint="eastAsia" w:hAnsi="宋体" w:eastAsia="宋体" w:cs="宋体"/>
          <w:b/>
          <w:bCs/>
          <w:color w:val="0000FF"/>
          <w:sz w:val="24"/>
          <w:szCs w:val="24"/>
          <w:lang w:val="en-US" w:eastAsia="zh-CN"/>
        </w:rPr>
        <w:t>备注：</w:t>
      </w:r>
      <w:r>
        <w:rPr>
          <w:rFonts w:hint="eastAsia" w:hAnsi="宋体" w:cs="宋体"/>
          <w:color w:val="0000FF"/>
          <w:spacing w:val="-3"/>
          <w:sz w:val="24"/>
          <w:szCs w:val="24"/>
          <w:lang w:val="zh-CN" w:bidi="zh-CN"/>
        </w:rPr>
        <w:t>维保单位</w:t>
      </w:r>
      <w:r>
        <w:rPr>
          <w:rFonts w:hAnsi="宋体" w:cs="宋体"/>
          <w:color w:val="0000FF"/>
          <w:spacing w:val="-3"/>
          <w:sz w:val="24"/>
          <w:szCs w:val="24"/>
          <w:lang w:val="zh-CN" w:bidi="zh-CN"/>
        </w:rPr>
        <w:t>对各</w:t>
      </w:r>
      <w:r>
        <w:rPr>
          <w:rFonts w:hint="eastAsia" w:hAnsi="宋体" w:cs="宋体"/>
          <w:color w:val="0000FF"/>
          <w:spacing w:val="-3"/>
          <w:sz w:val="24"/>
          <w:szCs w:val="24"/>
          <w:lang w:val="zh-CN" w:bidi="zh-CN"/>
        </w:rPr>
        <w:t>服务项目</w:t>
      </w:r>
      <w:r>
        <w:rPr>
          <w:rFonts w:hAnsi="宋体" w:cs="宋体"/>
          <w:color w:val="0000FF"/>
          <w:spacing w:val="-3"/>
          <w:sz w:val="24"/>
          <w:szCs w:val="24"/>
          <w:lang w:val="zh-CN" w:bidi="zh-CN"/>
        </w:rPr>
        <w:t>的单价</w:t>
      </w:r>
      <w:r>
        <w:rPr>
          <w:rFonts w:hint="eastAsia" w:hAnsi="宋体" w:cs="宋体"/>
          <w:color w:val="0000FF"/>
          <w:spacing w:val="-3"/>
          <w:sz w:val="24"/>
          <w:szCs w:val="24"/>
          <w:lang w:val="zh-CN" w:bidi="zh-CN"/>
        </w:rPr>
        <w:t>报</w:t>
      </w:r>
      <w:r>
        <w:rPr>
          <w:rFonts w:hAnsi="宋体" w:cs="宋体"/>
          <w:color w:val="0000FF"/>
          <w:spacing w:val="-3"/>
          <w:sz w:val="24"/>
          <w:szCs w:val="24"/>
          <w:lang w:val="zh-CN" w:bidi="zh-CN"/>
        </w:rPr>
        <w:t>价不得高于该</w:t>
      </w:r>
      <w:r>
        <w:rPr>
          <w:rFonts w:hint="eastAsia" w:hAnsi="宋体" w:cs="宋体"/>
          <w:color w:val="0000FF"/>
          <w:spacing w:val="-3"/>
          <w:sz w:val="24"/>
          <w:szCs w:val="24"/>
          <w:lang w:val="zh-CN" w:bidi="zh-CN"/>
        </w:rPr>
        <w:t>服务项目最高限价</w:t>
      </w:r>
      <w:r>
        <w:rPr>
          <w:rFonts w:hAnsi="宋体" w:cs="宋体"/>
          <w:color w:val="0000FF"/>
          <w:spacing w:val="-3"/>
          <w:sz w:val="24"/>
          <w:szCs w:val="24"/>
          <w:lang w:val="zh-CN" w:bidi="zh-CN"/>
        </w:rPr>
        <w:t>，否则按</w:t>
      </w:r>
      <w:r>
        <w:rPr>
          <w:rFonts w:hint="eastAsia" w:hAnsi="宋体" w:cs="宋体"/>
          <w:color w:val="0000FF"/>
          <w:spacing w:val="-3"/>
          <w:sz w:val="24"/>
          <w:szCs w:val="24"/>
          <w:lang w:val="zh-CN" w:bidi="zh-CN"/>
        </w:rPr>
        <w:t>响应</w:t>
      </w:r>
      <w:r>
        <w:rPr>
          <w:rFonts w:hAnsi="宋体" w:cs="宋体"/>
          <w:color w:val="0000FF"/>
          <w:spacing w:val="-3"/>
          <w:sz w:val="24"/>
          <w:szCs w:val="24"/>
          <w:lang w:val="zh-CN" w:bidi="zh-CN"/>
        </w:rPr>
        <w:t>无效处理。</w:t>
      </w:r>
    </w:p>
    <w:p>
      <w:pPr>
        <w:pStyle w:val="25"/>
        <w:tabs>
          <w:tab w:val="left" w:pos="1050"/>
          <w:tab w:val="center" w:pos="4535"/>
        </w:tabs>
        <w:spacing w:line="360" w:lineRule="auto"/>
        <w:jc w:val="center"/>
        <w:outlineLvl w:val="0"/>
        <w:rPr>
          <w:rFonts w:hint="eastAsia" w:ascii="仿宋" w:hAnsi="仿宋" w:eastAsia="仿宋" w:cs="宋体"/>
          <w:b/>
          <w:kern w:val="0"/>
          <w:sz w:val="24"/>
          <w:szCs w:val="32"/>
          <w:lang w:val="en-US" w:eastAsia="zh-CN" w:bidi="ar-SA"/>
        </w:rPr>
      </w:pPr>
    </w:p>
    <w:p>
      <w:pPr>
        <w:pStyle w:val="25"/>
        <w:tabs>
          <w:tab w:val="left" w:pos="1050"/>
          <w:tab w:val="center" w:pos="4535"/>
        </w:tabs>
        <w:spacing w:line="360" w:lineRule="auto"/>
        <w:jc w:val="center"/>
        <w:outlineLvl w:val="0"/>
        <w:rPr>
          <w:rFonts w:hint="eastAsia" w:ascii="仿宋" w:hAnsi="仿宋" w:eastAsia="仿宋" w:cs="宋体"/>
          <w:b/>
          <w:kern w:val="0"/>
          <w:sz w:val="24"/>
          <w:szCs w:val="32"/>
          <w:lang w:val="en-US" w:eastAsia="zh-CN" w:bidi="ar-SA"/>
        </w:rPr>
      </w:pPr>
    </w:p>
    <w:p>
      <w:pPr>
        <w:pStyle w:val="25"/>
        <w:tabs>
          <w:tab w:val="left" w:pos="1050"/>
          <w:tab w:val="center" w:pos="4535"/>
        </w:tabs>
        <w:spacing w:line="360" w:lineRule="auto"/>
        <w:jc w:val="center"/>
        <w:outlineLvl w:val="0"/>
        <w:rPr>
          <w:rFonts w:hint="eastAsia" w:ascii="仿宋" w:hAnsi="仿宋" w:eastAsia="仿宋" w:cs="宋体"/>
          <w:b/>
          <w:kern w:val="0"/>
          <w:sz w:val="24"/>
          <w:szCs w:val="32"/>
          <w:lang w:val="en-US" w:eastAsia="zh-CN" w:bidi="ar-SA"/>
        </w:rPr>
      </w:pPr>
    </w:p>
    <w:p>
      <w:pPr>
        <w:pStyle w:val="25"/>
        <w:tabs>
          <w:tab w:val="left" w:pos="1050"/>
          <w:tab w:val="center" w:pos="4535"/>
        </w:tabs>
        <w:spacing w:line="360" w:lineRule="auto"/>
        <w:jc w:val="center"/>
        <w:outlineLvl w:val="0"/>
        <w:rPr>
          <w:rFonts w:hint="eastAsia" w:ascii="仿宋" w:hAnsi="仿宋" w:eastAsia="仿宋" w:cs="宋体"/>
          <w:b/>
          <w:kern w:val="0"/>
          <w:sz w:val="24"/>
          <w:szCs w:val="32"/>
          <w:lang w:val="en-US" w:eastAsia="zh-CN" w:bidi="ar-SA"/>
        </w:rPr>
      </w:pPr>
    </w:p>
    <w:p>
      <w:pPr>
        <w:pStyle w:val="25"/>
        <w:tabs>
          <w:tab w:val="left" w:pos="1050"/>
          <w:tab w:val="center" w:pos="4535"/>
        </w:tabs>
        <w:spacing w:line="360" w:lineRule="auto"/>
        <w:jc w:val="center"/>
        <w:outlineLvl w:val="0"/>
        <w:rPr>
          <w:rFonts w:hint="eastAsia" w:ascii="仿宋" w:hAnsi="仿宋" w:eastAsia="仿宋" w:cs="宋体"/>
          <w:b/>
          <w:kern w:val="0"/>
          <w:sz w:val="24"/>
          <w:szCs w:val="32"/>
          <w:lang w:val="en-US" w:eastAsia="zh-CN" w:bidi="ar-SA"/>
        </w:rPr>
      </w:pPr>
    </w:p>
    <w:p>
      <w:pPr>
        <w:pStyle w:val="25"/>
        <w:tabs>
          <w:tab w:val="left" w:pos="1050"/>
          <w:tab w:val="center" w:pos="4535"/>
        </w:tabs>
        <w:spacing w:line="360" w:lineRule="auto"/>
        <w:jc w:val="center"/>
        <w:outlineLvl w:val="0"/>
        <w:rPr>
          <w:rFonts w:hint="eastAsia" w:ascii="仿宋" w:hAnsi="仿宋" w:eastAsia="仿宋" w:cs="宋体"/>
          <w:b/>
          <w:kern w:val="0"/>
          <w:sz w:val="24"/>
          <w:szCs w:val="32"/>
          <w:lang w:val="en-US" w:eastAsia="zh-CN" w:bidi="ar-SA"/>
        </w:rPr>
      </w:pPr>
    </w:p>
    <w:p>
      <w:pPr>
        <w:pStyle w:val="25"/>
        <w:tabs>
          <w:tab w:val="left" w:pos="1050"/>
          <w:tab w:val="center" w:pos="4535"/>
        </w:tabs>
        <w:spacing w:line="360" w:lineRule="auto"/>
        <w:jc w:val="center"/>
        <w:outlineLvl w:val="0"/>
        <w:rPr>
          <w:rFonts w:hint="eastAsia" w:ascii="仿宋" w:hAnsi="仿宋" w:eastAsia="仿宋" w:cs="宋体"/>
          <w:b/>
          <w:kern w:val="0"/>
          <w:sz w:val="24"/>
          <w:szCs w:val="32"/>
          <w:lang w:val="en-US" w:eastAsia="zh-CN" w:bidi="ar-SA"/>
        </w:rPr>
      </w:pPr>
    </w:p>
    <w:p>
      <w:pPr>
        <w:pStyle w:val="25"/>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213"/>
      <w:bookmarkEnd w:id="214"/>
      <w:bookmarkEnd w:id="215"/>
      <w:bookmarkEnd w:id="216"/>
      <w:bookmarkEnd w:id="217"/>
    </w:p>
    <w:p>
      <w:pPr>
        <w:pStyle w:val="25"/>
        <w:spacing w:line="360" w:lineRule="auto"/>
        <w:jc w:val="center"/>
        <w:rPr>
          <w:b/>
          <w:bCs/>
          <w:sz w:val="30"/>
          <w:szCs w:val="30"/>
        </w:rPr>
      </w:pPr>
    </w:p>
    <w:p>
      <w:pPr>
        <w:pStyle w:val="25"/>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5"/>
        <w:spacing w:line="360" w:lineRule="auto"/>
        <w:ind w:firstLine="560"/>
        <w:rPr>
          <w:sz w:val="28"/>
          <w:szCs w:val="28"/>
        </w:rPr>
      </w:pPr>
    </w:p>
    <w:p>
      <w:pPr>
        <w:pStyle w:val="25"/>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5"/>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5"/>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5"/>
        <w:spacing w:line="360" w:lineRule="auto"/>
        <w:rPr>
          <w:b/>
          <w:bCs/>
          <w:sz w:val="28"/>
          <w:szCs w:val="28"/>
        </w:rPr>
      </w:pPr>
    </w:p>
    <w:p>
      <w:pPr>
        <w:pStyle w:val="25"/>
        <w:spacing w:line="360" w:lineRule="auto"/>
        <w:ind w:firstLine="120" w:firstLineChars="50"/>
        <w:rPr>
          <w:b/>
          <w:bCs/>
          <w:sz w:val="28"/>
          <w:szCs w:val="28"/>
        </w:rPr>
      </w:pPr>
      <w: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p>
    <w:p>
      <w:pPr>
        <w:pStyle w:val="25"/>
        <w:spacing w:line="360" w:lineRule="auto"/>
        <w:jc w:val="center"/>
        <w:rPr>
          <w:b/>
          <w:bCs/>
          <w:sz w:val="32"/>
          <w:szCs w:val="32"/>
        </w:rPr>
      </w:pPr>
      <w:bookmarkStart w:id="220" w:name="_Toc14020"/>
      <w:bookmarkStart w:id="221" w:name="_Toc3758"/>
      <w:bookmarkStart w:id="222" w:name="_Toc7276"/>
      <w:bookmarkStart w:id="223" w:name="_Toc3241"/>
      <w:bookmarkStart w:id="224" w:name="_Toc14853"/>
      <w:bookmarkStart w:id="225" w:name="_Toc28957"/>
      <w:bookmarkStart w:id="226" w:name="_Toc15050"/>
      <w:bookmarkStart w:id="227" w:name="_Toc22175"/>
      <w:bookmarkStart w:id="228" w:name="_Toc18443"/>
      <w:bookmarkStart w:id="229" w:name="_Toc14591"/>
      <w:bookmarkStart w:id="230" w:name="_Toc23685"/>
    </w:p>
    <w:p>
      <w:pPr>
        <w:pStyle w:val="25"/>
        <w:spacing w:line="360" w:lineRule="auto"/>
        <w:jc w:val="center"/>
        <w:outlineLvl w:val="0"/>
        <w:rPr>
          <w:b/>
          <w:bCs/>
          <w:sz w:val="32"/>
          <w:szCs w:val="32"/>
        </w:rPr>
      </w:pPr>
      <w:bookmarkStart w:id="231" w:name="_Toc11289"/>
      <w:r>
        <w:rPr>
          <w:rFonts w:hint="eastAsia"/>
          <w:b/>
          <w:bCs/>
          <w:sz w:val="32"/>
          <w:szCs w:val="32"/>
        </w:rPr>
        <w:t>法定代表人授权委托书</w:t>
      </w:r>
      <w:bookmarkEnd w:id="220"/>
      <w:bookmarkEnd w:id="221"/>
      <w:bookmarkEnd w:id="222"/>
      <w:bookmarkEnd w:id="223"/>
      <w:bookmarkEnd w:id="224"/>
      <w:bookmarkEnd w:id="225"/>
      <w:bookmarkEnd w:id="226"/>
      <w:bookmarkEnd w:id="227"/>
      <w:bookmarkEnd w:id="228"/>
      <w:bookmarkEnd w:id="229"/>
      <w:bookmarkEnd w:id="230"/>
      <w:bookmarkEnd w:id="231"/>
    </w:p>
    <w:p>
      <w:pPr>
        <w:pStyle w:val="26"/>
        <w:spacing w:line="360" w:lineRule="auto"/>
        <w:jc w:val="left"/>
        <w:rPr>
          <w:b/>
          <w:bCs/>
          <w:sz w:val="28"/>
          <w:szCs w:val="28"/>
        </w:rPr>
      </w:pPr>
      <w:r>
        <w:rPr>
          <w:rFonts w:hint="eastAsia"/>
          <w:b/>
          <w:bCs/>
          <w:sz w:val="28"/>
          <w:szCs w:val="28"/>
        </w:rPr>
        <w:t>本授权书声明：</w:t>
      </w:r>
    </w:p>
    <w:p>
      <w:pPr>
        <w:pStyle w:val="25"/>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u w:val="single"/>
        </w:rPr>
        <w:t>南方医科大学第五附属医院 ***项目</w:t>
      </w:r>
      <w:r>
        <w:rPr>
          <w:rFonts w:hint="eastAsia"/>
          <w:sz w:val="28"/>
          <w:szCs w:val="28"/>
        </w:rPr>
        <w:t>院内采购活动中参加</w:t>
      </w:r>
      <w:r>
        <w:rPr>
          <w:rFonts w:hint="eastAsia"/>
          <w:color w:val="0000FF"/>
          <w:sz w:val="28"/>
          <w:szCs w:val="28"/>
        </w:rPr>
        <w:t>磋商</w:t>
      </w:r>
      <w:r>
        <w:rPr>
          <w:rFonts w:hint="eastAsia"/>
          <w:sz w:val="28"/>
          <w:szCs w:val="28"/>
        </w:rPr>
        <w:t>、报价、签订合同等相关事宜。</w:t>
      </w:r>
    </w:p>
    <w:p>
      <w:pPr>
        <w:pStyle w:val="25"/>
        <w:spacing w:line="360" w:lineRule="auto"/>
        <w:ind w:firstLine="560"/>
        <w:rPr>
          <w:sz w:val="28"/>
          <w:szCs w:val="28"/>
        </w:rPr>
      </w:pPr>
      <w:r>
        <w:rPr>
          <w:rFonts w:hint="eastAsia"/>
          <w:sz w:val="28"/>
          <w:szCs w:val="28"/>
        </w:rPr>
        <w:t>本授权书在签字盖章后生效，特此声明。</w:t>
      </w:r>
    </w:p>
    <w:p>
      <w:pPr>
        <w:pStyle w:val="25"/>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5"/>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5"/>
        <w:spacing w:line="360" w:lineRule="auto"/>
        <w:ind w:firstLine="560"/>
        <w:rPr>
          <w:sz w:val="28"/>
          <w:szCs w:val="28"/>
          <w:u w:val="single"/>
        </w:rPr>
      </w:pPr>
      <w:r>
        <w:rPr>
          <w:rFonts w:hint="eastAsia"/>
          <w:sz w:val="28"/>
          <w:szCs w:val="28"/>
        </w:rPr>
        <w:t>公司名称（加盖公章）：</w:t>
      </w:r>
      <w:r>
        <w:rPr>
          <w:rFonts w:hint="eastAsia"/>
          <w:sz w:val="28"/>
          <w:szCs w:val="28"/>
          <w:u w:val="single"/>
        </w:rPr>
        <w:t xml:space="preserve">                                        </w:t>
      </w:r>
    </w:p>
    <w:p>
      <w:pPr>
        <w:pStyle w:val="25"/>
        <w:spacing w:line="360" w:lineRule="auto"/>
        <w:ind w:firstLine="560"/>
        <w:rPr>
          <w:sz w:val="28"/>
          <w:szCs w:val="28"/>
        </w:rPr>
      </w:pPr>
      <w:r>
        <w:rPr>
          <w:rFonts w:hint="eastAsia"/>
          <w:sz w:val="28"/>
          <w:szCs w:val="28"/>
        </w:rPr>
        <w:t>日期 ：</w:t>
      </w:r>
      <w:r>
        <w:rPr>
          <w:rFonts w:hint="eastAsia"/>
          <w:sz w:val="28"/>
          <w:szCs w:val="28"/>
          <w:u w:val="single"/>
        </w:rPr>
        <w:t xml:space="preserve">                                                       </w:t>
      </w:r>
      <w:r>
        <w:rPr>
          <w:rFonts w:hint="eastAsia"/>
          <w:sz w:val="28"/>
          <w:szCs w:val="28"/>
        </w:rPr>
        <w:t xml:space="preserve">                                         </w:t>
      </w:r>
    </w:p>
    <w:p>
      <w:pPr>
        <w:pStyle w:val="25"/>
        <w:spacing w:line="360" w:lineRule="auto"/>
        <w:ind w:firstLine="360" w:firstLineChars="150"/>
        <w:jc w:val="center"/>
      </w:pPr>
      <w: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pStyle w:val="21"/>
        <w:ind w:firstLine="3975" w:firstLineChars="1100"/>
        <w:rPr>
          <w:b/>
          <w:bCs/>
          <w:sz w:val="36"/>
          <w:szCs w:val="36"/>
        </w:rPr>
      </w:pPr>
    </w:p>
    <w:p>
      <w:pPr>
        <w:pStyle w:val="25"/>
        <w:tabs>
          <w:tab w:val="left" w:pos="1050"/>
          <w:tab w:val="center" w:pos="4535"/>
        </w:tabs>
        <w:spacing w:line="360" w:lineRule="auto"/>
        <w:jc w:val="center"/>
        <w:rPr>
          <w:b/>
          <w:bCs/>
          <w:sz w:val="32"/>
          <w:szCs w:val="32"/>
        </w:rPr>
      </w:pPr>
    </w:p>
    <w:p>
      <w:pPr>
        <w:pStyle w:val="25"/>
        <w:tabs>
          <w:tab w:val="left" w:pos="1050"/>
          <w:tab w:val="center" w:pos="4535"/>
        </w:tabs>
        <w:spacing w:line="360" w:lineRule="auto"/>
        <w:rPr>
          <w:b/>
          <w:bCs/>
          <w:sz w:val="32"/>
          <w:szCs w:val="32"/>
        </w:rPr>
      </w:pPr>
    </w:p>
    <w:p>
      <w:pPr>
        <w:pStyle w:val="25"/>
        <w:tabs>
          <w:tab w:val="left" w:pos="1050"/>
          <w:tab w:val="center" w:pos="4535"/>
        </w:tabs>
        <w:spacing w:line="360" w:lineRule="auto"/>
        <w:jc w:val="center"/>
        <w:outlineLvl w:val="0"/>
        <w:rPr>
          <w:b/>
          <w:bCs/>
          <w:sz w:val="32"/>
          <w:szCs w:val="32"/>
        </w:rPr>
      </w:pPr>
      <w:bookmarkStart w:id="232" w:name="_Toc10212"/>
      <w:bookmarkStart w:id="233" w:name="_Toc32281"/>
      <w:bookmarkStart w:id="234" w:name="_Toc31757"/>
      <w:r>
        <w:rPr>
          <w:rFonts w:hint="eastAsia"/>
          <w:b/>
          <w:bCs/>
          <w:sz w:val="32"/>
          <w:szCs w:val="32"/>
        </w:rPr>
        <w:t>2019年1月1日以来同类项目经验情况一览表</w:t>
      </w:r>
      <w:bookmarkEnd w:id="218"/>
      <w:bookmarkEnd w:id="219"/>
      <w:bookmarkEnd w:id="232"/>
      <w:bookmarkEnd w:id="233"/>
      <w:bookmarkEnd w:id="234"/>
    </w:p>
    <w:tbl>
      <w:tblPr>
        <w:tblStyle w:val="15"/>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pPr>
              <w:spacing w:line="360" w:lineRule="auto"/>
              <w:jc w:val="center"/>
              <w:rPr>
                <w:rFonts w:ascii="宋体" w:hAnsi="宋体"/>
                <w:b/>
                <w:sz w:val="24"/>
              </w:rPr>
            </w:pPr>
            <w:r>
              <w:rPr>
                <w:rFonts w:hint="eastAsia" w:ascii="宋体" w:hAnsi="宋体"/>
                <w:b/>
                <w:sz w:val="24"/>
              </w:rPr>
              <w:t>序号</w:t>
            </w:r>
          </w:p>
        </w:tc>
        <w:tc>
          <w:tcPr>
            <w:tcW w:w="1452" w:type="dxa"/>
            <w:vAlign w:val="center"/>
          </w:tcPr>
          <w:p>
            <w:pPr>
              <w:spacing w:line="360" w:lineRule="auto"/>
              <w:jc w:val="center"/>
              <w:rPr>
                <w:rFonts w:ascii="宋体" w:hAnsi="宋体"/>
                <w:b/>
                <w:sz w:val="24"/>
              </w:rPr>
            </w:pPr>
            <w:r>
              <w:rPr>
                <w:rFonts w:hint="eastAsia" w:ascii="宋体" w:hAnsi="宋体"/>
                <w:b/>
                <w:sz w:val="24"/>
              </w:rPr>
              <w:t>业主名称</w:t>
            </w:r>
          </w:p>
        </w:tc>
        <w:tc>
          <w:tcPr>
            <w:tcW w:w="2656" w:type="dxa"/>
            <w:vAlign w:val="center"/>
          </w:tcPr>
          <w:p>
            <w:pPr>
              <w:spacing w:line="360" w:lineRule="auto"/>
              <w:jc w:val="center"/>
              <w:rPr>
                <w:rFonts w:ascii="宋体" w:hAnsi="宋体"/>
                <w:b/>
                <w:sz w:val="24"/>
              </w:rPr>
            </w:pPr>
            <w:r>
              <w:rPr>
                <w:rFonts w:hint="eastAsia" w:ascii="宋体" w:hAnsi="宋体"/>
                <w:b/>
                <w:sz w:val="24"/>
              </w:rPr>
              <w:t>项目名称</w:t>
            </w:r>
          </w:p>
        </w:tc>
        <w:tc>
          <w:tcPr>
            <w:tcW w:w="1995" w:type="dxa"/>
            <w:vAlign w:val="center"/>
          </w:tcPr>
          <w:p>
            <w:pPr>
              <w:spacing w:line="360" w:lineRule="auto"/>
              <w:jc w:val="center"/>
              <w:rPr>
                <w:rFonts w:ascii="宋体" w:hAnsi="宋体"/>
                <w:b/>
                <w:sz w:val="24"/>
              </w:rPr>
            </w:pPr>
            <w:r>
              <w:rPr>
                <w:rFonts w:hint="eastAsia" w:ascii="宋体" w:hAnsi="宋体"/>
                <w:b/>
                <w:sz w:val="24"/>
              </w:rPr>
              <w:t>合同签订时间</w:t>
            </w:r>
          </w:p>
        </w:tc>
        <w:tc>
          <w:tcPr>
            <w:tcW w:w="2551" w:type="dxa"/>
            <w:vAlign w:val="center"/>
          </w:tcPr>
          <w:p>
            <w:pPr>
              <w:jc w:val="center"/>
              <w:rPr>
                <w:rFonts w:ascii="宋体" w:hAnsi="宋体"/>
                <w:b/>
                <w:sz w:val="24"/>
              </w:rPr>
            </w:pPr>
            <w:r>
              <w:rPr>
                <w:rFonts w:hint="eastAsia" w:ascii="宋体" w:hAnsi="宋体"/>
                <w:b/>
                <w:sz w:val="24"/>
              </w:rPr>
              <w:t>业主单位</w:t>
            </w:r>
          </w:p>
          <w:p>
            <w:pPr>
              <w:jc w:val="center"/>
              <w:rPr>
                <w:rFonts w:ascii="宋体" w:hAnsi="宋体"/>
                <w:b/>
                <w:sz w:val="24"/>
              </w:rPr>
            </w:pPr>
            <w:r>
              <w:rPr>
                <w:rFonts w:hint="eastAsia" w:ascii="宋体" w:hAnsi="宋体"/>
                <w:b/>
                <w:sz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1</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2</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小计</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bl>
    <w:p>
      <w:pPr>
        <w:pStyle w:val="21"/>
        <w:rPr>
          <w:rFonts w:ascii="宋体" w:hAnsi="宋体"/>
          <w:sz w:val="24"/>
        </w:rPr>
      </w:pPr>
    </w:p>
    <w:p>
      <w:pPr>
        <w:pStyle w:val="21"/>
        <w:spacing w:line="360" w:lineRule="auto"/>
        <w:ind w:firstLine="480" w:firstLineChars="200"/>
        <w:outlineLvl w:val="0"/>
        <w:rPr>
          <w:b/>
          <w:bCs/>
          <w:sz w:val="36"/>
          <w:szCs w:val="36"/>
        </w:rPr>
      </w:pPr>
      <w:bookmarkStart w:id="235" w:name="_Toc6536"/>
      <w:bookmarkStart w:id="236" w:name="_Toc16613"/>
      <w:bookmarkStart w:id="237" w:name="_Toc3109"/>
      <w:r>
        <w:rPr>
          <w:rFonts w:hint="eastAsia" w:ascii="宋体" w:hAnsi="宋体"/>
          <w:sz w:val="24"/>
        </w:rPr>
        <w:t>注：2019年至今同类项目的业绩用户名单及证明材料（（需提供合同关键页复印件或中标通知书复印件，并加盖供应商公章）</w:t>
      </w:r>
      <w:bookmarkEnd w:id="235"/>
      <w:bookmarkEnd w:id="236"/>
      <w:bookmarkEnd w:id="237"/>
    </w:p>
    <w:p>
      <w:pPr>
        <w:pStyle w:val="21"/>
        <w:ind w:firstLine="3614" w:firstLineChars="1000"/>
        <w:rPr>
          <w:b/>
          <w:bCs/>
          <w:sz w:val="36"/>
          <w:szCs w:val="36"/>
        </w:rPr>
      </w:pPr>
    </w:p>
    <w:p>
      <w:pPr>
        <w:pStyle w:val="21"/>
        <w:ind w:firstLine="3614" w:firstLineChars="1000"/>
        <w:rPr>
          <w:b/>
          <w:bCs/>
          <w:sz w:val="36"/>
          <w:szCs w:val="36"/>
        </w:rPr>
      </w:pPr>
    </w:p>
    <w:p>
      <w:pPr>
        <w:pStyle w:val="21"/>
        <w:ind w:firstLine="3614" w:firstLineChars="1000"/>
        <w:rPr>
          <w:b/>
          <w:bCs/>
          <w:sz w:val="36"/>
          <w:szCs w:val="36"/>
        </w:rPr>
      </w:pPr>
    </w:p>
    <w:p>
      <w:pPr>
        <w:pStyle w:val="21"/>
        <w:ind w:firstLine="3614" w:firstLineChars="1000"/>
        <w:rPr>
          <w:b/>
          <w:bCs/>
          <w:sz w:val="36"/>
          <w:szCs w:val="36"/>
        </w:rPr>
      </w:pPr>
    </w:p>
    <w:p>
      <w:pPr>
        <w:pStyle w:val="21"/>
        <w:ind w:firstLine="3614" w:firstLineChars="1000"/>
        <w:rPr>
          <w:b/>
          <w:bCs/>
          <w:sz w:val="36"/>
          <w:szCs w:val="36"/>
        </w:rPr>
      </w:pPr>
    </w:p>
    <w:p>
      <w:pPr>
        <w:pStyle w:val="21"/>
        <w:ind w:firstLine="3614" w:firstLineChars="1000"/>
        <w:rPr>
          <w:b/>
          <w:bCs/>
          <w:sz w:val="36"/>
          <w:szCs w:val="36"/>
        </w:rPr>
      </w:pPr>
    </w:p>
    <w:p>
      <w:pPr>
        <w:pStyle w:val="21"/>
        <w:ind w:firstLine="3614" w:firstLineChars="1000"/>
        <w:rPr>
          <w:b/>
          <w:bCs/>
          <w:sz w:val="36"/>
          <w:szCs w:val="36"/>
        </w:rPr>
      </w:pPr>
    </w:p>
    <w:p>
      <w:pPr>
        <w:pStyle w:val="21"/>
        <w:ind w:firstLine="3614" w:firstLineChars="1000"/>
        <w:rPr>
          <w:b/>
          <w:bCs/>
          <w:sz w:val="36"/>
          <w:szCs w:val="36"/>
        </w:rPr>
      </w:pPr>
    </w:p>
    <w:p>
      <w:pPr>
        <w:widowControl/>
        <w:spacing w:line="360" w:lineRule="auto"/>
        <w:jc w:val="left"/>
        <w:rPr>
          <w:rFonts w:ascii="仿宋" w:hAnsi="仿宋" w:eastAsia="仿宋" w:cs="宋体"/>
          <w:b/>
          <w:kern w:val="0"/>
          <w:sz w:val="24"/>
          <w:szCs w:val="32"/>
        </w:rPr>
        <w:sectPr>
          <w:footerReference r:id="rId11" w:type="default"/>
          <w:pgSz w:w="11906" w:h="16838"/>
          <w:pgMar w:top="1440" w:right="1134" w:bottom="1440" w:left="1134" w:header="851" w:footer="992" w:gutter="0"/>
          <w:pgNumType w:fmt="decimal"/>
          <w:cols w:space="720" w:num="1"/>
          <w:docGrid w:linePitch="312" w:charSpace="0"/>
        </w:sectPr>
      </w:pPr>
      <w:bookmarkStart w:id="238" w:name="_Toc30558"/>
      <w:bookmarkStart w:id="239" w:name="_Toc40346385"/>
      <w:bookmarkStart w:id="240" w:name="_Toc24877"/>
      <w:bookmarkStart w:id="241" w:name="_Toc23732"/>
      <w:bookmarkStart w:id="242" w:name="_Toc40776119"/>
      <w:bookmarkStart w:id="243" w:name="_Toc27180"/>
      <w:bookmarkStart w:id="244" w:name="_Toc9749"/>
      <w:bookmarkStart w:id="245" w:name="_Toc21435"/>
      <w:bookmarkStart w:id="246" w:name="_Toc40346226"/>
      <w:bookmarkStart w:id="247" w:name="_Toc16505"/>
      <w:bookmarkStart w:id="248" w:name="_Toc17929"/>
      <w:bookmarkStart w:id="249" w:name="_Toc20164"/>
    </w:p>
    <w:bookmarkEnd w:id="238"/>
    <w:bookmarkEnd w:id="239"/>
    <w:bookmarkEnd w:id="240"/>
    <w:bookmarkEnd w:id="241"/>
    <w:bookmarkEnd w:id="242"/>
    <w:bookmarkEnd w:id="243"/>
    <w:bookmarkEnd w:id="244"/>
    <w:bookmarkEnd w:id="245"/>
    <w:bookmarkEnd w:id="246"/>
    <w:bookmarkEnd w:id="247"/>
    <w:bookmarkEnd w:id="248"/>
    <w:bookmarkEnd w:id="249"/>
    <w:p>
      <w:pPr>
        <w:widowControl/>
        <w:spacing w:line="500" w:lineRule="atLeast"/>
        <w:rPr>
          <w:rFonts w:ascii="宋体" w:hAnsi="宋体"/>
          <w:b/>
          <w:spacing w:val="4"/>
          <w:kern w:val="0"/>
          <w:szCs w:val="21"/>
        </w:rPr>
      </w:pPr>
      <w:r>
        <w:rPr>
          <w:rFonts w:hint="eastAsia" w:ascii="仿宋" w:hAnsi="仿宋" w:eastAsia="仿宋" w:cs="宋体"/>
          <w:b/>
          <w:kern w:val="0"/>
          <w:sz w:val="24"/>
          <w:szCs w:val="32"/>
        </w:rPr>
        <w:t>公平竞争承诺书模板</w:t>
      </w:r>
    </w:p>
    <w:p>
      <w:pPr>
        <w:jc w:val="center"/>
        <w:rPr>
          <w:b/>
          <w:sz w:val="32"/>
          <w:szCs w:val="32"/>
        </w:rPr>
      </w:pPr>
    </w:p>
    <w:p>
      <w:pPr>
        <w:pStyle w:val="25"/>
        <w:spacing w:line="360" w:lineRule="auto"/>
        <w:jc w:val="center"/>
        <w:outlineLvl w:val="0"/>
        <w:rPr>
          <w:b/>
          <w:bCs/>
          <w:sz w:val="32"/>
          <w:szCs w:val="32"/>
        </w:rPr>
      </w:pPr>
      <w:bookmarkStart w:id="250" w:name="_Toc31988"/>
      <w:bookmarkStart w:id="251" w:name="_Toc1521"/>
      <w:bookmarkStart w:id="252" w:name="_Toc24705"/>
      <w:bookmarkStart w:id="253" w:name="_Toc2196"/>
      <w:bookmarkStart w:id="254" w:name="_Toc5396"/>
      <w:bookmarkStart w:id="255" w:name="_Toc25012"/>
      <w:bookmarkStart w:id="256" w:name="_Toc14321"/>
      <w:bookmarkStart w:id="257" w:name="_Toc27834"/>
      <w:bookmarkStart w:id="258" w:name="_Toc16816"/>
      <w:bookmarkStart w:id="259" w:name="_Toc17932"/>
      <w:bookmarkStart w:id="260" w:name="_Toc19803"/>
      <w:bookmarkStart w:id="261" w:name="_Toc14093"/>
      <w:r>
        <w:rPr>
          <w:rFonts w:hint="eastAsia"/>
          <w:b/>
          <w:bCs/>
          <w:sz w:val="32"/>
          <w:szCs w:val="32"/>
        </w:rPr>
        <w:t>公平竞争承诺书</w:t>
      </w:r>
      <w:bookmarkEnd w:id="250"/>
      <w:bookmarkEnd w:id="251"/>
      <w:bookmarkEnd w:id="252"/>
      <w:bookmarkEnd w:id="253"/>
      <w:bookmarkEnd w:id="254"/>
      <w:bookmarkEnd w:id="255"/>
      <w:bookmarkEnd w:id="256"/>
      <w:bookmarkEnd w:id="257"/>
      <w:bookmarkEnd w:id="258"/>
      <w:bookmarkEnd w:id="259"/>
      <w:bookmarkEnd w:id="260"/>
      <w:bookmarkEnd w:id="261"/>
    </w:p>
    <w:p>
      <w:pPr>
        <w:spacing w:line="360" w:lineRule="auto"/>
        <w:ind w:firstLine="560" w:firstLineChars="200"/>
        <w:rPr>
          <w:sz w:val="28"/>
          <w:szCs w:val="28"/>
        </w:rPr>
      </w:pPr>
    </w:p>
    <w:p>
      <w:pPr>
        <w:spacing w:line="360" w:lineRule="auto"/>
        <w:ind w:firstLine="560" w:firstLineChars="200"/>
        <w:rPr>
          <w:sz w:val="28"/>
          <w:szCs w:val="28"/>
        </w:rPr>
      </w:pPr>
      <w:r>
        <w:rPr>
          <w:sz w:val="28"/>
          <w:szCs w:val="28"/>
        </w:rPr>
        <w:t>本公司郑重承诺：本公司保证所提交的相关资质文件和证明材料的真实性，有良好的历史诚信记录，并将依法参与</w:t>
      </w:r>
      <w:r>
        <w:rPr>
          <w:sz w:val="28"/>
          <w:szCs w:val="28"/>
          <w:u w:val="single"/>
        </w:rPr>
        <w:t xml:space="preserve"> </w:t>
      </w:r>
      <w:r>
        <w:rPr>
          <w:rFonts w:hint="eastAsia"/>
          <w:sz w:val="28"/>
          <w:szCs w:val="28"/>
          <w:u w:val="single"/>
        </w:rPr>
        <w:t xml:space="preserve">      </w:t>
      </w:r>
      <w:r>
        <w:rPr>
          <w:sz w:val="28"/>
          <w:szCs w:val="28"/>
          <w:u w:val="single"/>
        </w:rPr>
        <w:t>项目名称</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项目编号           </w:t>
      </w:r>
      <w:r>
        <w:rPr>
          <w:sz w:val="28"/>
          <w:szCs w:val="28"/>
        </w:rPr>
        <w:t xml:space="preserve">的公平竞争，不以任何不正当行为谋取不当利益，否则承担相应的法律责任。  </w:t>
      </w:r>
    </w:p>
    <w:p>
      <w:pPr>
        <w:rPr>
          <w:b/>
          <w:sz w:val="24"/>
        </w:rPr>
      </w:pPr>
    </w:p>
    <w:p>
      <w:pPr>
        <w:rPr>
          <w:b/>
          <w:sz w:val="24"/>
        </w:rPr>
      </w:pPr>
    </w:p>
    <w:p>
      <w:pPr>
        <w:rPr>
          <w:b/>
          <w:sz w:val="24"/>
        </w:rPr>
      </w:pPr>
    </w:p>
    <w:p>
      <w:pPr>
        <w:rPr>
          <w:b/>
          <w:sz w:val="24"/>
        </w:rPr>
      </w:pPr>
    </w:p>
    <w:p>
      <w:pPr>
        <w:rPr>
          <w:b/>
          <w:sz w:val="24"/>
        </w:rPr>
      </w:pPr>
    </w:p>
    <w:p>
      <w:pPr>
        <w:spacing w:line="360" w:lineRule="auto"/>
        <w:ind w:firstLine="482" w:firstLineChars="200"/>
        <w:rPr>
          <w:sz w:val="28"/>
          <w:szCs w:val="28"/>
        </w:rPr>
      </w:pPr>
      <w:r>
        <w:rPr>
          <w:b/>
          <w:sz w:val="24"/>
        </w:rPr>
        <w:t xml:space="preserve">                                                 </w:t>
      </w:r>
      <w:r>
        <w:rPr>
          <w:sz w:val="28"/>
          <w:szCs w:val="28"/>
        </w:rPr>
        <w:t xml:space="preserve"> （公司名称，加盖公章）</w:t>
      </w:r>
    </w:p>
    <w:p>
      <w:pPr>
        <w:spacing w:line="360" w:lineRule="auto"/>
        <w:ind w:firstLine="6720" w:firstLineChars="2400"/>
        <w:rPr>
          <w:sz w:val="28"/>
          <w:szCs w:val="28"/>
        </w:rPr>
      </w:pPr>
      <w:r>
        <w:rPr>
          <w:rFonts w:hint="eastAsia"/>
          <w:sz w:val="28"/>
          <w:szCs w:val="28"/>
        </w:rPr>
        <w:t>日期</w:t>
      </w:r>
      <w:r>
        <w:rPr>
          <w:sz w:val="28"/>
          <w:szCs w:val="28"/>
        </w:rPr>
        <w:t>：  年    月   日</w:t>
      </w: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widowControl/>
        <w:spacing w:line="500" w:lineRule="atLeast"/>
        <w:rPr>
          <w:rFonts w:ascii="仿宋" w:hAnsi="仿宋" w:eastAsia="仿宋" w:cs="宋体"/>
          <w:b/>
          <w:kern w:val="0"/>
          <w:sz w:val="24"/>
          <w:szCs w:val="32"/>
        </w:rPr>
      </w:pPr>
      <w:r>
        <w:rPr>
          <w:rFonts w:hint="eastAsia" w:ascii="仿宋" w:hAnsi="仿宋" w:eastAsia="仿宋" w:cs="宋体"/>
          <w:b/>
          <w:kern w:val="0"/>
          <w:sz w:val="24"/>
          <w:szCs w:val="32"/>
        </w:rPr>
        <w:t>关于资格和响应文件的声明函模板</w:t>
      </w:r>
    </w:p>
    <w:p>
      <w:pPr>
        <w:pStyle w:val="25"/>
        <w:spacing w:line="360" w:lineRule="auto"/>
        <w:jc w:val="center"/>
        <w:outlineLvl w:val="0"/>
        <w:rPr>
          <w:b/>
          <w:bCs/>
          <w:sz w:val="32"/>
          <w:szCs w:val="32"/>
        </w:rPr>
      </w:pPr>
      <w:bookmarkStart w:id="262" w:name="_Toc5237"/>
      <w:bookmarkStart w:id="263" w:name="_Toc6773"/>
      <w:bookmarkStart w:id="264" w:name="_Toc9308"/>
      <w:bookmarkStart w:id="265" w:name="_Toc9333"/>
      <w:bookmarkStart w:id="266" w:name="_Toc9085"/>
      <w:bookmarkStart w:id="267" w:name="_Toc29986"/>
      <w:bookmarkStart w:id="268" w:name="_Toc12567"/>
      <w:bookmarkStart w:id="269" w:name="_Toc12986"/>
      <w:bookmarkStart w:id="270" w:name="_Toc9813"/>
      <w:bookmarkStart w:id="271" w:name="_Toc22349"/>
      <w:bookmarkStart w:id="272" w:name="_Toc4538"/>
      <w:bookmarkStart w:id="273" w:name="_Toc20949"/>
      <w:r>
        <w:rPr>
          <w:rFonts w:hint="eastAsia"/>
          <w:b/>
          <w:bCs/>
          <w:sz w:val="32"/>
          <w:szCs w:val="32"/>
        </w:rPr>
        <w:t>关于资格和响应文件的声明函</w:t>
      </w:r>
      <w:bookmarkEnd w:id="262"/>
      <w:bookmarkEnd w:id="263"/>
      <w:bookmarkEnd w:id="264"/>
      <w:bookmarkEnd w:id="265"/>
      <w:bookmarkEnd w:id="266"/>
      <w:bookmarkEnd w:id="267"/>
      <w:bookmarkEnd w:id="268"/>
      <w:bookmarkEnd w:id="269"/>
      <w:bookmarkEnd w:id="270"/>
      <w:bookmarkEnd w:id="271"/>
      <w:bookmarkEnd w:id="272"/>
      <w:bookmarkEnd w:id="273"/>
    </w:p>
    <w:p>
      <w:pPr>
        <w:spacing w:before="120" w:beforeLines="50" w:line="360" w:lineRule="auto"/>
        <w:rPr>
          <w:rFonts w:ascii="宋体" w:hAnsi="宋体"/>
          <w:sz w:val="24"/>
        </w:rPr>
      </w:pPr>
      <w:r>
        <w:rPr>
          <w:rFonts w:hint="eastAsia" w:ascii="宋体" w:hAnsi="宋体"/>
          <w:sz w:val="24"/>
        </w:rPr>
        <w:t>致：</w:t>
      </w:r>
      <w:r>
        <w:rPr>
          <w:rFonts w:hint="eastAsia" w:ascii="宋体" w:hAnsi="宋体"/>
          <w:sz w:val="24"/>
          <w:u w:val="single"/>
        </w:rPr>
        <w:t>南方医科大学第五附属医院</w:t>
      </w:r>
    </w:p>
    <w:p>
      <w:pPr>
        <w:spacing w:line="360" w:lineRule="auto"/>
        <w:rPr>
          <w:rFonts w:ascii="宋体" w:hAnsi="宋体"/>
          <w:sz w:val="24"/>
        </w:rPr>
      </w:pPr>
      <w:r>
        <w:rPr>
          <w:rFonts w:hint="eastAsia" w:ascii="宋体" w:hAnsi="宋体"/>
          <w:sz w:val="24"/>
        </w:rPr>
        <w:t xml:space="preserve">    关于贵院项目名称:</w:t>
      </w:r>
      <w:r>
        <w:rPr>
          <w:rFonts w:hint="eastAsia" w:ascii="宋体" w:hAnsi="宋体"/>
          <w:sz w:val="24"/>
          <w:u w:val="single"/>
        </w:rPr>
        <w:t xml:space="preserve">          </w:t>
      </w:r>
      <w:r>
        <w:rPr>
          <w:rFonts w:hint="eastAsia" w:ascii="宋体" w:hAnsi="宋体"/>
          <w:sz w:val="24"/>
        </w:rPr>
        <w:t>（项目编号：</w:t>
      </w:r>
      <w:r>
        <w:rPr>
          <w:rFonts w:hint="eastAsia" w:ascii="宋体" w:hAnsi="宋体"/>
          <w:sz w:val="24"/>
          <w:u w:val="single"/>
        </w:rPr>
        <w:t xml:space="preserve">             </w:t>
      </w:r>
      <w:r>
        <w:rPr>
          <w:rFonts w:hint="eastAsia" w:ascii="宋体" w:hAnsi="宋体"/>
          <w:sz w:val="24"/>
        </w:rPr>
        <w:t>）采购邀请，本签字人愿意参加项目响应，提供采购文件中规定的货物、工程及服务，并证明提交的下列文件和说明是准确的和真实的。</w:t>
      </w:r>
    </w:p>
    <w:p>
      <w:pPr>
        <w:autoSpaceDE w:val="0"/>
        <w:autoSpaceDN w:val="0"/>
        <w:adjustRightInd w:val="0"/>
        <w:spacing w:line="360" w:lineRule="auto"/>
        <w:ind w:firstLine="420"/>
        <w:jc w:val="left"/>
        <w:textAlignment w:val="baseline"/>
        <w:rPr>
          <w:rFonts w:ascii="宋体" w:hAnsi="宋体"/>
          <w:sz w:val="24"/>
        </w:rPr>
      </w:pPr>
      <w:r>
        <w:rPr>
          <w:rFonts w:hint="eastAsia" w:ascii="宋体" w:hAnsi="宋体"/>
          <w:sz w:val="24"/>
        </w:rPr>
        <w:t>1.能独立承担民事责任，具有从事本项目的经营范围和能力。（相关证明文件附后）</w:t>
      </w:r>
    </w:p>
    <w:p>
      <w:pPr>
        <w:spacing w:line="360" w:lineRule="auto"/>
        <w:rPr>
          <w:rFonts w:ascii="宋体" w:hAnsi="宋体"/>
          <w:sz w:val="24"/>
        </w:rPr>
      </w:pPr>
    </w:p>
    <w:p>
      <w:pPr>
        <w:spacing w:line="360" w:lineRule="auto"/>
        <w:ind w:firstLine="420"/>
        <w:rPr>
          <w:rFonts w:ascii="宋体" w:hAnsi="宋体"/>
          <w:sz w:val="24"/>
        </w:rPr>
      </w:pPr>
      <w:r>
        <w:rPr>
          <w:rFonts w:hint="eastAsia" w:ascii="宋体" w:hAnsi="宋体"/>
          <w:sz w:val="24"/>
        </w:rPr>
        <w:t>2.本单位最近三年企业及其法定代表人未被人民法院列入“失信被执行人名单”。（提供“信用中国”网站或全国法院被执行人信息查询的网页截图）</w:t>
      </w:r>
    </w:p>
    <w:p>
      <w:pPr>
        <w:spacing w:line="360" w:lineRule="auto"/>
        <w:ind w:firstLine="420"/>
        <w:rPr>
          <w:rFonts w:ascii="宋体" w:hAnsi="宋体"/>
          <w:sz w:val="24"/>
        </w:rPr>
      </w:pPr>
    </w:p>
    <w:p>
      <w:pPr>
        <w:spacing w:line="360" w:lineRule="auto"/>
        <w:ind w:firstLine="420"/>
        <w:rPr>
          <w:rFonts w:ascii="宋体" w:hAnsi="宋体"/>
          <w:sz w:val="24"/>
        </w:rPr>
      </w:pPr>
      <w:r>
        <w:rPr>
          <w:rFonts w:hint="eastAsia" w:ascii="宋体" w:hAnsi="宋体"/>
          <w:sz w:val="24"/>
        </w:rPr>
        <w:t>3.本单位保证全部响应文件和问题的回答是真实和有效的，并对所提供资料的真实性负责。</w:t>
      </w:r>
    </w:p>
    <w:p>
      <w:pPr>
        <w:adjustRightInd w:val="0"/>
        <w:snapToGrid w:val="0"/>
        <w:spacing w:line="360" w:lineRule="auto"/>
        <w:rPr>
          <w:rFonts w:ascii="宋体" w:hAnsi="宋体"/>
          <w:sz w:val="24"/>
        </w:rPr>
      </w:pPr>
    </w:p>
    <w:p>
      <w:pPr>
        <w:adjustRightInd w:val="0"/>
        <w:snapToGrid w:val="0"/>
        <w:spacing w:line="360" w:lineRule="auto"/>
        <w:ind w:firstLine="420"/>
        <w:rPr>
          <w:rFonts w:ascii="宋体" w:hAnsi="宋体"/>
          <w:sz w:val="24"/>
        </w:rPr>
      </w:pPr>
      <w:r>
        <w:rPr>
          <w:rFonts w:hint="eastAsia" w:ascii="宋体" w:hAnsi="宋体"/>
          <w:sz w:val="24"/>
        </w:rPr>
        <w:t>法定代表人/负责人（或法定代表人/负责人授权代表）签字：</w:t>
      </w:r>
      <w:r>
        <w:rPr>
          <w:rFonts w:hint="eastAsia" w:ascii="宋体" w:hAnsi="宋体"/>
          <w:sz w:val="24"/>
          <w:u w:val="single"/>
        </w:rPr>
        <w:t xml:space="preserve">                   </w:t>
      </w:r>
    </w:p>
    <w:p>
      <w:pPr>
        <w:adjustRightInd w:val="0"/>
        <w:snapToGrid w:val="0"/>
        <w:spacing w:line="360" w:lineRule="auto"/>
        <w:ind w:firstLine="420"/>
        <w:rPr>
          <w:rFonts w:ascii="宋体" w:hAnsi="宋体"/>
          <w:sz w:val="24"/>
          <w:u w:val="single"/>
        </w:rPr>
      </w:pPr>
      <w:r>
        <w:rPr>
          <w:rFonts w:hint="eastAsia" w:ascii="宋体" w:hAnsi="宋体"/>
          <w:sz w:val="24"/>
        </w:rPr>
        <w:t>供应商名称（加盖公章）：</w:t>
      </w:r>
      <w:r>
        <w:rPr>
          <w:rFonts w:hint="eastAsia" w:ascii="宋体" w:hAnsi="宋体"/>
          <w:sz w:val="24"/>
          <w:u w:val="single"/>
        </w:rPr>
        <w:t xml:space="preserve">                        </w:t>
      </w:r>
    </w:p>
    <w:p>
      <w:pPr>
        <w:adjustRightInd w:val="0"/>
        <w:snapToGrid w:val="0"/>
        <w:spacing w:line="360" w:lineRule="auto"/>
        <w:ind w:firstLine="420"/>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 月</w:t>
      </w:r>
      <w:r>
        <w:rPr>
          <w:rFonts w:hint="eastAsia" w:ascii="宋体" w:hAnsi="宋体"/>
          <w:sz w:val="24"/>
          <w:u w:val="single"/>
        </w:rPr>
        <w:t xml:space="preserve">    </w:t>
      </w:r>
      <w:r>
        <w:rPr>
          <w:rFonts w:hint="eastAsia" w:ascii="宋体" w:hAnsi="宋体"/>
          <w:sz w:val="24"/>
        </w:rPr>
        <w:t xml:space="preserve"> 日</w:t>
      </w:r>
    </w:p>
    <w:p>
      <w:pPr>
        <w:pStyle w:val="21"/>
        <w:rPr>
          <w:rFonts w:ascii="宋体" w:hAnsi="宋体"/>
          <w:sz w:val="24"/>
        </w:rPr>
      </w:pPr>
    </w:p>
    <w:p>
      <w:pPr>
        <w:pStyle w:val="21"/>
        <w:rPr>
          <w:rFonts w:ascii="宋体" w:hAnsi="宋体"/>
          <w:sz w:val="24"/>
        </w:rPr>
      </w:pPr>
    </w:p>
    <w:p>
      <w:pPr>
        <w:pStyle w:val="21"/>
        <w:rPr>
          <w:rFonts w:ascii="宋体" w:hAnsi="宋体"/>
          <w:sz w:val="24"/>
        </w:rPr>
      </w:pPr>
    </w:p>
    <w:p>
      <w:pPr>
        <w:pStyle w:val="21"/>
        <w:rPr>
          <w:rFonts w:ascii="宋体" w:hAnsi="宋体"/>
          <w:sz w:val="24"/>
        </w:rPr>
      </w:pPr>
    </w:p>
    <w:p>
      <w:pPr>
        <w:pStyle w:val="21"/>
        <w:rPr>
          <w:rFonts w:ascii="宋体" w:hAnsi="宋体"/>
          <w:sz w:val="24"/>
        </w:rPr>
      </w:pPr>
    </w:p>
    <w:p>
      <w:pPr>
        <w:pStyle w:val="21"/>
        <w:rPr>
          <w:rFonts w:ascii="宋体" w:hAnsi="宋体"/>
          <w:sz w:val="24"/>
        </w:rPr>
      </w:pPr>
    </w:p>
    <w:p>
      <w:pPr>
        <w:pStyle w:val="21"/>
        <w:rPr>
          <w:rFonts w:ascii="宋体" w:hAnsi="宋体"/>
          <w:sz w:val="24"/>
        </w:rPr>
      </w:pPr>
    </w:p>
    <w:p>
      <w:pPr>
        <w:pStyle w:val="21"/>
        <w:rPr>
          <w:rFonts w:ascii="宋体" w:hAnsi="宋体"/>
          <w:sz w:val="24"/>
        </w:rPr>
      </w:pPr>
    </w:p>
    <w:p>
      <w:pPr>
        <w:pStyle w:val="21"/>
        <w:rPr>
          <w:rFonts w:ascii="宋体" w:hAnsi="宋体"/>
          <w:sz w:val="24"/>
        </w:rPr>
      </w:pPr>
    </w:p>
    <w:p>
      <w:pPr>
        <w:pStyle w:val="21"/>
        <w:rPr>
          <w:rFonts w:ascii="宋体" w:hAnsi="宋体"/>
          <w:sz w:val="24"/>
        </w:rPr>
      </w:pPr>
    </w:p>
    <w:p>
      <w:pPr>
        <w:pStyle w:val="21"/>
        <w:rPr>
          <w:rFonts w:ascii="宋体" w:hAnsi="宋体"/>
          <w:sz w:val="24"/>
        </w:rPr>
      </w:pPr>
    </w:p>
    <w:p>
      <w:pPr>
        <w:pStyle w:val="21"/>
        <w:rPr>
          <w:rFonts w:ascii="宋体" w:hAnsi="宋体"/>
          <w:sz w:val="24"/>
        </w:rPr>
      </w:pPr>
    </w:p>
    <w:p>
      <w:pPr>
        <w:pStyle w:val="21"/>
        <w:rPr>
          <w:rFonts w:ascii="宋体" w:hAnsi="宋体"/>
          <w:sz w:val="24"/>
        </w:rPr>
      </w:pPr>
    </w:p>
    <w:p>
      <w:pPr>
        <w:pStyle w:val="21"/>
        <w:rPr>
          <w:rFonts w:ascii="宋体" w:hAnsi="宋体"/>
          <w:sz w:val="24"/>
        </w:rPr>
      </w:pPr>
    </w:p>
    <w:p>
      <w:pPr>
        <w:pStyle w:val="21"/>
        <w:rPr>
          <w:rFonts w:ascii="宋体" w:hAnsi="宋体"/>
          <w:sz w:val="24"/>
        </w:rPr>
      </w:pPr>
    </w:p>
    <w:p>
      <w:pPr>
        <w:pStyle w:val="21"/>
        <w:rPr>
          <w:rFonts w:ascii="宋体" w:hAnsi="宋体"/>
          <w:sz w:val="24"/>
        </w:rPr>
      </w:pPr>
    </w:p>
    <w:p>
      <w:pPr>
        <w:pStyle w:val="21"/>
        <w:rPr>
          <w:rFonts w:ascii="宋体" w:hAnsi="宋体"/>
          <w:sz w:val="24"/>
        </w:rPr>
      </w:pPr>
    </w:p>
    <w:p>
      <w:pPr>
        <w:pStyle w:val="21"/>
        <w:spacing w:line="360" w:lineRule="auto"/>
        <w:rPr>
          <w:rFonts w:ascii="宋体" w:hAnsi="宋体" w:cs="宋体"/>
          <w:b/>
          <w:bCs/>
          <w:sz w:val="24"/>
          <w:highlight w:val="none"/>
        </w:rPr>
      </w:pPr>
      <w:r>
        <w:rPr>
          <w:rFonts w:hint="eastAsia" w:ascii="宋体" w:hAnsi="宋体" w:cs="宋体"/>
          <w:b/>
          <w:bCs/>
          <w:sz w:val="24"/>
          <w:highlight w:val="none"/>
        </w:rPr>
        <w:t>根据评分标准需提供</w:t>
      </w:r>
      <w:r>
        <w:rPr>
          <w:rFonts w:hint="eastAsia" w:ascii="宋体" w:hAnsi="宋体" w:cs="宋体"/>
          <w:b/>
          <w:bCs/>
          <w:sz w:val="24"/>
          <w:highlight w:val="none"/>
          <w:lang w:eastAsia="zh-CN"/>
        </w:rPr>
        <w:t>相应</w:t>
      </w:r>
      <w:r>
        <w:rPr>
          <w:rFonts w:hint="eastAsia" w:ascii="宋体" w:hAnsi="宋体" w:cs="宋体"/>
          <w:b/>
          <w:bCs/>
          <w:sz w:val="24"/>
          <w:highlight w:val="none"/>
        </w:rPr>
        <w:t>佐证材料</w:t>
      </w:r>
    </w:p>
    <w:p>
      <w:pPr>
        <w:pStyle w:val="21"/>
        <w:spacing w:line="360" w:lineRule="auto"/>
        <w:rPr>
          <w:rFonts w:ascii="宋体" w:hAnsi="宋体"/>
          <w:sz w:val="24"/>
          <w:highlight w:val="yellow"/>
        </w:rPr>
      </w:pPr>
    </w:p>
    <w:p>
      <w:pPr>
        <w:pStyle w:val="21"/>
        <w:rPr>
          <w:rFonts w:ascii="宋体" w:hAnsi="宋体"/>
          <w:sz w:val="24"/>
        </w:rPr>
      </w:pPr>
    </w:p>
    <w:p>
      <w:pPr>
        <w:pStyle w:val="21"/>
        <w:rPr>
          <w:rFonts w:ascii="宋体" w:hAnsi="宋体"/>
          <w:sz w:val="24"/>
        </w:rPr>
      </w:pPr>
    </w:p>
    <w:p>
      <w:pPr>
        <w:pStyle w:val="21"/>
        <w:rPr>
          <w:rFonts w:ascii="宋体" w:hAnsi="宋体"/>
          <w:sz w:val="24"/>
        </w:rPr>
      </w:pPr>
    </w:p>
    <w:p>
      <w:pPr>
        <w:pStyle w:val="3"/>
        <w:jc w:val="center"/>
      </w:pPr>
    </w:p>
    <w:p/>
    <w:p>
      <w:pPr>
        <w:pStyle w:val="3"/>
      </w:pPr>
    </w:p>
    <w:p/>
    <w:p>
      <w:pPr>
        <w:pStyle w:val="3"/>
      </w:pPr>
    </w:p>
    <w:p/>
    <w:p>
      <w:pPr>
        <w:pStyle w:val="3"/>
      </w:pPr>
    </w:p>
    <w:p/>
    <w:p>
      <w:pPr>
        <w:pStyle w:val="3"/>
      </w:pPr>
    </w:p>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4"/>
        <w:numPr>
          <w:ilvl w:val="0"/>
          <w:numId w:val="5"/>
        </w:numPr>
        <w:jc w:val="center"/>
        <w:rPr>
          <w:rFonts w:ascii="宋体" w:hAnsi="宋体" w:eastAsia="宋体"/>
          <w:sz w:val="40"/>
        </w:rPr>
      </w:pPr>
      <w:r>
        <w:rPr>
          <w:rFonts w:hint="eastAsia" w:ascii="宋体" w:hAnsi="宋体" w:eastAsia="宋体"/>
          <w:sz w:val="40"/>
        </w:rPr>
        <w:t xml:space="preserve"> </w:t>
      </w:r>
      <w:bookmarkStart w:id="274" w:name="_Toc17933"/>
      <w:bookmarkStart w:id="275" w:name="_Toc26773"/>
      <w:r>
        <w:rPr>
          <w:rFonts w:hint="eastAsia" w:ascii="宋体" w:hAnsi="宋体" w:eastAsia="宋体"/>
          <w:sz w:val="40"/>
        </w:rPr>
        <w:t>合同模板</w:t>
      </w:r>
      <w:bookmarkEnd w:id="274"/>
      <w:r>
        <w:rPr>
          <w:rFonts w:hint="eastAsia" w:ascii="宋体" w:hAnsi="宋体" w:eastAsia="宋体"/>
          <w:sz w:val="40"/>
        </w:rPr>
        <w:t>（报名成功后获得）</w:t>
      </w:r>
      <w:bookmarkEnd w:id="275"/>
    </w:p>
    <w:p/>
    <w:p>
      <w:pPr>
        <w:pStyle w:val="21"/>
      </w:pPr>
    </w:p>
    <w:p>
      <w:pPr>
        <w:pStyle w:val="21"/>
      </w:pPr>
    </w:p>
    <w:p>
      <w:pPr>
        <w:pStyle w:val="21"/>
      </w:pPr>
    </w:p>
    <w:p>
      <w:pPr>
        <w:pStyle w:val="21"/>
      </w:pPr>
    </w:p>
    <w:p>
      <w:pPr>
        <w:pStyle w:val="21"/>
      </w:pPr>
    </w:p>
    <w:p>
      <w:pPr>
        <w:pStyle w:val="22"/>
        <w:spacing w:line="288" w:lineRule="auto"/>
        <w:rPr>
          <w:rFonts w:ascii="宋体" w:hAnsi="宋体" w:cs="宋体"/>
          <w:szCs w:val="21"/>
        </w:rPr>
      </w:pPr>
    </w:p>
    <w:p>
      <w:pPr>
        <w:rPr>
          <w:rFonts w:hAnsi="宋体" w:cs="宋体"/>
        </w:rPr>
      </w:pPr>
    </w:p>
    <w:p>
      <w:pPr>
        <w:pStyle w:val="13"/>
        <w:ind w:left="0" w:leftChars="0"/>
      </w:pPr>
    </w:p>
    <w:p>
      <w:pPr>
        <w:pStyle w:val="13"/>
        <w:ind w:left="0" w:leftChars="0"/>
      </w:pPr>
    </w:p>
    <w:p>
      <w:pPr>
        <w:pStyle w:val="13"/>
        <w:ind w:left="0" w:leftChars="0"/>
      </w:pPr>
    </w:p>
    <w:p>
      <w:pPr>
        <w:pStyle w:val="13"/>
        <w:ind w:left="0" w:leftChars="0"/>
      </w:pPr>
    </w:p>
    <w:p>
      <w:pPr>
        <w:pStyle w:val="13"/>
        <w:ind w:left="0" w:leftChars="0"/>
      </w:pPr>
    </w:p>
    <w:p>
      <w:pPr>
        <w:pStyle w:val="13"/>
        <w:ind w:left="0" w:leftChars="0"/>
      </w:pPr>
    </w:p>
    <w:p>
      <w:pPr>
        <w:pStyle w:val="13"/>
        <w:ind w:left="0" w:leftChars="0"/>
      </w:pPr>
    </w:p>
    <w:p>
      <w:pPr>
        <w:jc w:val="left"/>
        <w:rPr>
          <w:rFonts w:hAnsi="宋体"/>
          <w:b/>
          <w:bCs/>
        </w:rPr>
      </w:pPr>
    </w:p>
    <w:p>
      <w:pPr>
        <w:jc w:val="left"/>
        <w:rPr>
          <w:rFonts w:hAnsi="宋体"/>
          <w:b/>
          <w:bCs/>
        </w:rPr>
      </w:pPr>
    </w:p>
    <w:p>
      <w:pPr>
        <w:jc w:val="left"/>
        <w:rPr>
          <w:rFonts w:hAnsi="宋体"/>
          <w:b/>
          <w:bCs/>
        </w:rPr>
      </w:pPr>
    </w:p>
    <w:p>
      <w:pPr>
        <w:jc w:val="left"/>
        <w:rPr>
          <w:rFonts w:hAnsi="宋体"/>
          <w:b/>
          <w:bCs/>
        </w:rPr>
      </w:pPr>
    </w:p>
    <w:p>
      <w:pPr>
        <w:pStyle w:val="21"/>
      </w:pPr>
    </w:p>
    <w:sectPr>
      <w:headerReference r:id="rId12" w:type="default"/>
      <w:footerReference r:id="rId13" w:type="default"/>
      <w:pgSz w:w="11906" w:h="16838"/>
      <w:pgMar w:top="1440" w:right="1134" w:bottom="1440" w:left="1134"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9"/>
      </w:rPr>
    </w:pPr>
    <w:r>
      <w:fldChar w:fldCharType="begin"/>
    </w:r>
    <w:r>
      <w:rPr>
        <w:rStyle w:val="19"/>
      </w:rPr>
      <w:instrText xml:space="preserve">PAGE  </w:instrText>
    </w:r>
    <w:r>
      <w:fldChar w:fldCharType="end"/>
    </w:r>
  </w:p>
  <w:p>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25</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25</w:t>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17</w:t>
                          </w:r>
                          <w:r>
                            <w:fldChar w:fldCharType="end"/>
                          </w:r>
                          <w:r>
                            <w:t xml:space="preserve"> 页 共 </w:t>
                          </w:r>
                          <w:r>
                            <w:rPr>
                              <w:rFonts w:hint="eastAsia"/>
                              <w:lang w:val="en-US" w:eastAsia="zh-CN"/>
                            </w:rPr>
                            <w:t>25</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17</w:t>
                    </w:r>
                    <w:r>
                      <w:fldChar w:fldCharType="end"/>
                    </w:r>
                    <w:r>
                      <w:t xml:space="preserve"> 页 共 </w:t>
                    </w:r>
                    <w:r>
                      <w:rPr>
                        <w:rFonts w:hint="eastAsia"/>
                        <w:lang w:val="en-US" w:eastAsia="zh-CN"/>
                      </w:rPr>
                      <w:t>25</w:t>
                    </w:r>
                    <w:r>
                      <w:t xml:space="preserve"> 页</w:t>
                    </w:r>
                  </w:p>
                </w:txbxContent>
              </v:textbox>
            </v:shape>
          </w:pict>
        </mc:Fallback>
      </mc:AlternateContent>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lang w:val="en-US" w:eastAsia="zh-CN"/>
                            </w:rPr>
                            <w:t>25</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lang w:val="en-US" w:eastAsia="zh-CN"/>
                      </w:rPr>
                      <w:t>25</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359D69"/>
    <w:multiLevelType w:val="singleLevel"/>
    <w:tmpl w:val="AC359D69"/>
    <w:lvl w:ilvl="0" w:tentative="0">
      <w:start w:val="1"/>
      <w:numFmt w:val="chineseCounting"/>
      <w:suff w:val="nothing"/>
      <w:lvlText w:val="%1、"/>
      <w:lvlJc w:val="left"/>
      <w:rPr>
        <w:rFonts w:hint="eastAsia"/>
      </w:rPr>
    </w:lvl>
  </w:abstractNum>
  <w:abstractNum w:abstractNumId="1">
    <w:nsid w:val="D18F0839"/>
    <w:multiLevelType w:val="singleLevel"/>
    <w:tmpl w:val="D18F0839"/>
    <w:lvl w:ilvl="0" w:tentative="0">
      <w:start w:val="1"/>
      <w:numFmt w:val="bullet"/>
      <w:pStyle w:val="8"/>
      <w:lvlText w:val=""/>
      <w:lvlJc w:val="left"/>
      <w:pPr>
        <w:tabs>
          <w:tab w:val="left" w:pos="780"/>
        </w:tabs>
        <w:ind w:left="780" w:hanging="360"/>
      </w:pPr>
      <w:rPr>
        <w:rFonts w:hint="default" w:ascii="Wingdings" w:hAnsi="Wingdings"/>
      </w:rPr>
    </w:lvl>
  </w:abstractNum>
  <w:abstractNum w:abstractNumId="2">
    <w:nsid w:val="D450A707"/>
    <w:multiLevelType w:val="singleLevel"/>
    <w:tmpl w:val="D450A707"/>
    <w:lvl w:ilvl="0" w:tentative="0">
      <w:start w:val="3"/>
      <w:numFmt w:val="chineseCounting"/>
      <w:suff w:val="nothing"/>
      <w:lvlText w:val="%1、"/>
      <w:lvlJc w:val="left"/>
      <w:rPr>
        <w:rFonts w:hint="eastAsia"/>
      </w:rPr>
    </w:lvl>
  </w:abstractNum>
  <w:abstractNum w:abstractNumId="3">
    <w:nsid w:val="08DE1868"/>
    <w:multiLevelType w:val="singleLevel"/>
    <w:tmpl w:val="08DE1868"/>
    <w:lvl w:ilvl="0" w:tentative="0">
      <w:start w:val="1"/>
      <w:numFmt w:val="decimal"/>
      <w:lvlText w:val="%1."/>
      <w:lvlJc w:val="left"/>
      <w:pPr>
        <w:tabs>
          <w:tab w:val="left" w:pos="312"/>
        </w:tabs>
      </w:pPr>
    </w:lvl>
  </w:abstractNum>
  <w:abstractNum w:abstractNumId="4">
    <w:nsid w:val="0CB03AB1"/>
    <w:multiLevelType w:val="singleLevel"/>
    <w:tmpl w:val="0CB03AB1"/>
    <w:lvl w:ilvl="0" w:tentative="0">
      <w:start w:val="5"/>
      <w:numFmt w:val="chineseCounting"/>
      <w:suff w:val="space"/>
      <w:lvlText w:val="第%1部分"/>
      <w:lvlJc w:val="left"/>
      <w:rPr>
        <w:rFonts w:hint="eastAsia"/>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747"/>
    <w:rsid w:val="00010C0C"/>
    <w:rsid w:val="000119F7"/>
    <w:rsid w:val="00016C1C"/>
    <w:rsid w:val="000333B3"/>
    <w:rsid w:val="000359A3"/>
    <w:rsid w:val="0003631E"/>
    <w:rsid w:val="00037ECF"/>
    <w:rsid w:val="000716CC"/>
    <w:rsid w:val="00092452"/>
    <w:rsid w:val="000A3636"/>
    <w:rsid w:val="000A4F42"/>
    <w:rsid w:val="000C20F2"/>
    <w:rsid w:val="000F1EB0"/>
    <w:rsid w:val="00110D15"/>
    <w:rsid w:val="00111694"/>
    <w:rsid w:val="00120B10"/>
    <w:rsid w:val="001259C2"/>
    <w:rsid w:val="001318A7"/>
    <w:rsid w:val="001539DE"/>
    <w:rsid w:val="00165A7F"/>
    <w:rsid w:val="00180931"/>
    <w:rsid w:val="001B3325"/>
    <w:rsid w:val="001E7460"/>
    <w:rsid w:val="001E7D42"/>
    <w:rsid w:val="001F7D9D"/>
    <w:rsid w:val="002071C6"/>
    <w:rsid w:val="002128DC"/>
    <w:rsid w:val="0023790F"/>
    <w:rsid w:val="00243C3C"/>
    <w:rsid w:val="00265A24"/>
    <w:rsid w:val="002736DC"/>
    <w:rsid w:val="0028517E"/>
    <w:rsid w:val="00286969"/>
    <w:rsid w:val="00295B31"/>
    <w:rsid w:val="002B4AD3"/>
    <w:rsid w:val="002C3CEE"/>
    <w:rsid w:val="002D4A7A"/>
    <w:rsid w:val="002F2EAD"/>
    <w:rsid w:val="00312643"/>
    <w:rsid w:val="003325D3"/>
    <w:rsid w:val="00334DD7"/>
    <w:rsid w:val="003431D3"/>
    <w:rsid w:val="003544F0"/>
    <w:rsid w:val="00370098"/>
    <w:rsid w:val="00371873"/>
    <w:rsid w:val="003744FE"/>
    <w:rsid w:val="00374597"/>
    <w:rsid w:val="00374631"/>
    <w:rsid w:val="003B75E0"/>
    <w:rsid w:val="003D0ADC"/>
    <w:rsid w:val="003D2DB5"/>
    <w:rsid w:val="003E2031"/>
    <w:rsid w:val="003F5E94"/>
    <w:rsid w:val="003F7A97"/>
    <w:rsid w:val="00402921"/>
    <w:rsid w:val="00404B88"/>
    <w:rsid w:val="00404F3F"/>
    <w:rsid w:val="00411144"/>
    <w:rsid w:val="0041662E"/>
    <w:rsid w:val="004301E2"/>
    <w:rsid w:val="0043178B"/>
    <w:rsid w:val="004570F3"/>
    <w:rsid w:val="00463837"/>
    <w:rsid w:val="00477556"/>
    <w:rsid w:val="004835FB"/>
    <w:rsid w:val="00484513"/>
    <w:rsid w:val="00491ADB"/>
    <w:rsid w:val="00494D92"/>
    <w:rsid w:val="00497350"/>
    <w:rsid w:val="004A374B"/>
    <w:rsid w:val="004C012D"/>
    <w:rsid w:val="004D1195"/>
    <w:rsid w:val="004F069C"/>
    <w:rsid w:val="005052FB"/>
    <w:rsid w:val="00513C51"/>
    <w:rsid w:val="0051473D"/>
    <w:rsid w:val="00527B6D"/>
    <w:rsid w:val="00545417"/>
    <w:rsid w:val="00557285"/>
    <w:rsid w:val="005631FB"/>
    <w:rsid w:val="00567AEA"/>
    <w:rsid w:val="00584646"/>
    <w:rsid w:val="00584E19"/>
    <w:rsid w:val="00585142"/>
    <w:rsid w:val="0059126D"/>
    <w:rsid w:val="005969E9"/>
    <w:rsid w:val="005A1B65"/>
    <w:rsid w:val="005B5EC9"/>
    <w:rsid w:val="005E4C48"/>
    <w:rsid w:val="005F558E"/>
    <w:rsid w:val="00604160"/>
    <w:rsid w:val="00611401"/>
    <w:rsid w:val="0061638D"/>
    <w:rsid w:val="00624390"/>
    <w:rsid w:val="00626804"/>
    <w:rsid w:val="0066060A"/>
    <w:rsid w:val="00664599"/>
    <w:rsid w:val="00666C93"/>
    <w:rsid w:val="0067762C"/>
    <w:rsid w:val="006818D6"/>
    <w:rsid w:val="00694AB9"/>
    <w:rsid w:val="006A4AE6"/>
    <w:rsid w:val="006A75B7"/>
    <w:rsid w:val="006B2CEF"/>
    <w:rsid w:val="006B6E42"/>
    <w:rsid w:val="006B79EF"/>
    <w:rsid w:val="006C6F73"/>
    <w:rsid w:val="006D0911"/>
    <w:rsid w:val="006D2900"/>
    <w:rsid w:val="006D47A0"/>
    <w:rsid w:val="006E057B"/>
    <w:rsid w:val="00710C3F"/>
    <w:rsid w:val="00712FA1"/>
    <w:rsid w:val="0071664F"/>
    <w:rsid w:val="0073014A"/>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47168"/>
    <w:rsid w:val="00851B22"/>
    <w:rsid w:val="00860D8A"/>
    <w:rsid w:val="008711BE"/>
    <w:rsid w:val="00883146"/>
    <w:rsid w:val="0088629A"/>
    <w:rsid w:val="008A0FD0"/>
    <w:rsid w:val="008B5B92"/>
    <w:rsid w:val="008D3A9E"/>
    <w:rsid w:val="008D6DBF"/>
    <w:rsid w:val="008F2853"/>
    <w:rsid w:val="0090067A"/>
    <w:rsid w:val="009069D3"/>
    <w:rsid w:val="00906BCB"/>
    <w:rsid w:val="00906FB9"/>
    <w:rsid w:val="009162AB"/>
    <w:rsid w:val="009235D2"/>
    <w:rsid w:val="00934814"/>
    <w:rsid w:val="009360DE"/>
    <w:rsid w:val="00947FA4"/>
    <w:rsid w:val="00950FB8"/>
    <w:rsid w:val="009734A7"/>
    <w:rsid w:val="00996FA2"/>
    <w:rsid w:val="009A06D0"/>
    <w:rsid w:val="009A4B55"/>
    <w:rsid w:val="009B777B"/>
    <w:rsid w:val="009C0FAE"/>
    <w:rsid w:val="009D28A2"/>
    <w:rsid w:val="009E49FB"/>
    <w:rsid w:val="009E6B0D"/>
    <w:rsid w:val="00A01EBB"/>
    <w:rsid w:val="00A051E7"/>
    <w:rsid w:val="00A068B7"/>
    <w:rsid w:val="00A26373"/>
    <w:rsid w:val="00A27138"/>
    <w:rsid w:val="00A366C2"/>
    <w:rsid w:val="00A429DF"/>
    <w:rsid w:val="00A453D5"/>
    <w:rsid w:val="00A671B5"/>
    <w:rsid w:val="00A70330"/>
    <w:rsid w:val="00A73785"/>
    <w:rsid w:val="00AC4C90"/>
    <w:rsid w:val="00AD0A59"/>
    <w:rsid w:val="00AE242D"/>
    <w:rsid w:val="00AE566F"/>
    <w:rsid w:val="00AE6D0C"/>
    <w:rsid w:val="00B106A3"/>
    <w:rsid w:val="00B13521"/>
    <w:rsid w:val="00B14B28"/>
    <w:rsid w:val="00B24ABC"/>
    <w:rsid w:val="00B40DFC"/>
    <w:rsid w:val="00B474A8"/>
    <w:rsid w:val="00B47C7D"/>
    <w:rsid w:val="00B54C72"/>
    <w:rsid w:val="00B6118D"/>
    <w:rsid w:val="00B6149B"/>
    <w:rsid w:val="00B62BB9"/>
    <w:rsid w:val="00B74AEA"/>
    <w:rsid w:val="00B769DC"/>
    <w:rsid w:val="00B93EB4"/>
    <w:rsid w:val="00BA06CE"/>
    <w:rsid w:val="00BA631D"/>
    <w:rsid w:val="00BB32FC"/>
    <w:rsid w:val="00BB4CC5"/>
    <w:rsid w:val="00BC107C"/>
    <w:rsid w:val="00BE3B71"/>
    <w:rsid w:val="00BF4947"/>
    <w:rsid w:val="00C01163"/>
    <w:rsid w:val="00C0441A"/>
    <w:rsid w:val="00C32498"/>
    <w:rsid w:val="00C33302"/>
    <w:rsid w:val="00C6080F"/>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57F96"/>
    <w:rsid w:val="00D7253F"/>
    <w:rsid w:val="00D914DD"/>
    <w:rsid w:val="00DC141D"/>
    <w:rsid w:val="00DC3B2E"/>
    <w:rsid w:val="00DD130B"/>
    <w:rsid w:val="00DE0195"/>
    <w:rsid w:val="00DF0AC4"/>
    <w:rsid w:val="00E10F3F"/>
    <w:rsid w:val="00E172C1"/>
    <w:rsid w:val="00E2604C"/>
    <w:rsid w:val="00E26E07"/>
    <w:rsid w:val="00E426B7"/>
    <w:rsid w:val="00E535C8"/>
    <w:rsid w:val="00E601B2"/>
    <w:rsid w:val="00E80372"/>
    <w:rsid w:val="00E81A6E"/>
    <w:rsid w:val="00EB731A"/>
    <w:rsid w:val="00EC444E"/>
    <w:rsid w:val="00EC774C"/>
    <w:rsid w:val="00ED63A0"/>
    <w:rsid w:val="00EE1612"/>
    <w:rsid w:val="00EE3445"/>
    <w:rsid w:val="00EE34F4"/>
    <w:rsid w:val="00EF50DB"/>
    <w:rsid w:val="00F146CF"/>
    <w:rsid w:val="00F14E2C"/>
    <w:rsid w:val="00F21ECB"/>
    <w:rsid w:val="00F229BC"/>
    <w:rsid w:val="00F26779"/>
    <w:rsid w:val="00F33A31"/>
    <w:rsid w:val="00F35E93"/>
    <w:rsid w:val="00F375C0"/>
    <w:rsid w:val="00F44EEF"/>
    <w:rsid w:val="00F53078"/>
    <w:rsid w:val="00F60284"/>
    <w:rsid w:val="00F63149"/>
    <w:rsid w:val="00F7528E"/>
    <w:rsid w:val="00F86E2B"/>
    <w:rsid w:val="00F870B6"/>
    <w:rsid w:val="00FA3158"/>
    <w:rsid w:val="00FB37B4"/>
    <w:rsid w:val="00FB4E2C"/>
    <w:rsid w:val="00FC3254"/>
    <w:rsid w:val="00FC406A"/>
    <w:rsid w:val="00FD0E67"/>
    <w:rsid w:val="0141572E"/>
    <w:rsid w:val="01A93B63"/>
    <w:rsid w:val="01AE423C"/>
    <w:rsid w:val="031C04E2"/>
    <w:rsid w:val="034404CF"/>
    <w:rsid w:val="035A45AA"/>
    <w:rsid w:val="039B179B"/>
    <w:rsid w:val="03A200D7"/>
    <w:rsid w:val="04151569"/>
    <w:rsid w:val="04E57AC0"/>
    <w:rsid w:val="04EE7118"/>
    <w:rsid w:val="05385B33"/>
    <w:rsid w:val="054E169D"/>
    <w:rsid w:val="05907E7A"/>
    <w:rsid w:val="062C2FAB"/>
    <w:rsid w:val="0654294E"/>
    <w:rsid w:val="066F5ED2"/>
    <w:rsid w:val="070C1BD4"/>
    <w:rsid w:val="07862043"/>
    <w:rsid w:val="079C2FAC"/>
    <w:rsid w:val="07ED2710"/>
    <w:rsid w:val="07ED5D2D"/>
    <w:rsid w:val="08216D46"/>
    <w:rsid w:val="08A76D63"/>
    <w:rsid w:val="09787C68"/>
    <w:rsid w:val="0A9C5E28"/>
    <w:rsid w:val="0AA45825"/>
    <w:rsid w:val="0AD13436"/>
    <w:rsid w:val="0B3E4FB5"/>
    <w:rsid w:val="0B876DA6"/>
    <w:rsid w:val="0BA951FE"/>
    <w:rsid w:val="0BCD2048"/>
    <w:rsid w:val="0C1C35A2"/>
    <w:rsid w:val="0C705246"/>
    <w:rsid w:val="0CAD27D4"/>
    <w:rsid w:val="0D1F6A7A"/>
    <w:rsid w:val="0D8C4DA7"/>
    <w:rsid w:val="0E016556"/>
    <w:rsid w:val="0E3A1C53"/>
    <w:rsid w:val="0E826940"/>
    <w:rsid w:val="0E970697"/>
    <w:rsid w:val="0EB11055"/>
    <w:rsid w:val="0ED05230"/>
    <w:rsid w:val="0EE9378D"/>
    <w:rsid w:val="0F1C3E5D"/>
    <w:rsid w:val="0F2B5904"/>
    <w:rsid w:val="0FE14764"/>
    <w:rsid w:val="10E61902"/>
    <w:rsid w:val="11AB6E06"/>
    <w:rsid w:val="11B73ED3"/>
    <w:rsid w:val="12795449"/>
    <w:rsid w:val="12EB2AD0"/>
    <w:rsid w:val="136354E7"/>
    <w:rsid w:val="13BA7256"/>
    <w:rsid w:val="14331D3D"/>
    <w:rsid w:val="14DF7EC1"/>
    <w:rsid w:val="15105635"/>
    <w:rsid w:val="15325191"/>
    <w:rsid w:val="158C2B6D"/>
    <w:rsid w:val="15D22F3B"/>
    <w:rsid w:val="16133E5E"/>
    <w:rsid w:val="164C7363"/>
    <w:rsid w:val="17087F4C"/>
    <w:rsid w:val="17562ADF"/>
    <w:rsid w:val="18714DB4"/>
    <w:rsid w:val="18982722"/>
    <w:rsid w:val="18DE6649"/>
    <w:rsid w:val="19A1106F"/>
    <w:rsid w:val="1A0D2705"/>
    <w:rsid w:val="1A812401"/>
    <w:rsid w:val="1AF93CE3"/>
    <w:rsid w:val="1B977D90"/>
    <w:rsid w:val="1BEA422A"/>
    <w:rsid w:val="1C346633"/>
    <w:rsid w:val="1CAC7FE6"/>
    <w:rsid w:val="1CB75D91"/>
    <w:rsid w:val="1D256DC9"/>
    <w:rsid w:val="1DE30DB3"/>
    <w:rsid w:val="1E4F22B0"/>
    <w:rsid w:val="1F187406"/>
    <w:rsid w:val="20995391"/>
    <w:rsid w:val="20B81B4B"/>
    <w:rsid w:val="21282075"/>
    <w:rsid w:val="21CF3215"/>
    <w:rsid w:val="21D627A8"/>
    <w:rsid w:val="228A05C4"/>
    <w:rsid w:val="22A53EBB"/>
    <w:rsid w:val="22D56805"/>
    <w:rsid w:val="22E3424F"/>
    <w:rsid w:val="22EA166A"/>
    <w:rsid w:val="22F85FBE"/>
    <w:rsid w:val="22FB2B87"/>
    <w:rsid w:val="23672234"/>
    <w:rsid w:val="25394189"/>
    <w:rsid w:val="254863CC"/>
    <w:rsid w:val="255D353C"/>
    <w:rsid w:val="25673FA5"/>
    <w:rsid w:val="262F2952"/>
    <w:rsid w:val="263F4F98"/>
    <w:rsid w:val="26C20E41"/>
    <w:rsid w:val="26F058DC"/>
    <w:rsid w:val="272975C1"/>
    <w:rsid w:val="274618E3"/>
    <w:rsid w:val="27715F5E"/>
    <w:rsid w:val="27E21FC8"/>
    <w:rsid w:val="28084236"/>
    <w:rsid w:val="282633A8"/>
    <w:rsid w:val="28575B39"/>
    <w:rsid w:val="28716EFA"/>
    <w:rsid w:val="2886681A"/>
    <w:rsid w:val="28EA71A4"/>
    <w:rsid w:val="28EF5E90"/>
    <w:rsid w:val="298D7034"/>
    <w:rsid w:val="29A16A58"/>
    <w:rsid w:val="2A241B69"/>
    <w:rsid w:val="2A8A0209"/>
    <w:rsid w:val="2ABB3C04"/>
    <w:rsid w:val="2B694EC9"/>
    <w:rsid w:val="2BD8709E"/>
    <w:rsid w:val="2BE11C14"/>
    <w:rsid w:val="2C1134D3"/>
    <w:rsid w:val="2C695F59"/>
    <w:rsid w:val="2D07550B"/>
    <w:rsid w:val="2D7F049E"/>
    <w:rsid w:val="2DA74EEA"/>
    <w:rsid w:val="2DA7679B"/>
    <w:rsid w:val="2E374561"/>
    <w:rsid w:val="2E6862C2"/>
    <w:rsid w:val="2EA653C6"/>
    <w:rsid w:val="2EEC26B6"/>
    <w:rsid w:val="2FB56247"/>
    <w:rsid w:val="2FD823C2"/>
    <w:rsid w:val="2FD82C2E"/>
    <w:rsid w:val="30395C43"/>
    <w:rsid w:val="306D3728"/>
    <w:rsid w:val="30CB2D3F"/>
    <w:rsid w:val="311010E0"/>
    <w:rsid w:val="31120C66"/>
    <w:rsid w:val="312F0C17"/>
    <w:rsid w:val="31EA386E"/>
    <w:rsid w:val="32B9653D"/>
    <w:rsid w:val="32DA2378"/>
    <w:rsid w:val="32FC3802"/>
    <w:rsid w:val="334051F2"/>
    <w:rsid w:val="34BE18EB"/>
    <w:rsid w:val="370B587C"/>
    <w:rsid w:val="375D7A0E"/>
    <w:rsid w:val="377A2F71"/>
    <w:rsid w:val="380B2F5F"/>
    <w:rsid w:val="3885412E"/>
    <w:rsid w:val="38A05F80"/>
    <w:rsid w:val="391536CC"/>
    <w:rsid w:val="39D13924"/>
    <w:rsid w:val="39D702AA"/>
    <w:rsid w:val="3AAB0BC4"/>
    <w:rsid w:val="3BDF5305"/>
    <w:rsid w:val="3C683C2C"/>
    <w:rsid w:val="3C943841"/>
    <w:rsid w:val="3CC720E3"/>
    <w:rsid w:val="3CF94A44"/>
    <w:rsid w:val="3D6A0B18"/>
    <w:rsid w:val="3DBE51F4"/>
    <w:rsid w:val="3EBA1C45"/>
    <w:rsid w:val="3EEA310C"/>
    <w:rsid w:val="3F8955E2"/>
    <w:rsid w:val="3FF52FF7"/>
    <w:rsid w:val="40065B1F"/>
    <w:rsid w:val="40264B87"/>
    <w:rsid w:val="412C6153"/>
    <w:rsid w:val="416135FA"/>
    <w:rsid w:val="41B60C35"/>
    <w:rsid w:val="41C4438E"/>
    <w:rsid w:val="41CA6C4F"/>
    <w:rsid w:val="41CD076A"/>
    <w:rsid w:val="42A321BA"/>
    <w:rsid w:val="42AF6223"/>
    <w:rsid w:val="435B5C8B"/>
    <w:rsid w:val="44062D00"/>
    <w:rsid w:val="4421787A"/>
    <w:rsid w:val="44546201"/>
    <w:rsid w:val="44581F51"/>
    <w:rsid w:val="449832F3"/>
    <w:rsid w:val="451E6F60"/>
    <w:rsid w:val="45244DEA"/>
    <w:rsid w:val="469117C6"/>
    <w:rsid w:val="46D069DB"/>
    <w:rsid w:val="478132B9"/>
    <w:rsid w:val="485129D4"/>
    <w:rsid w:val="48E6322F"/>
    <w:rsid w:val="48F44CB0"/>
    <w:rsid w:val="49040430"/>
    <w:rsid w:val="49054F84"/>
    <w:rsid w:val="49386EF2"/>
    <w:rsid w:val="498C737E"/>
    <w:rsid w:val="4A0E3C79"/>
    <w:rsid w:val="4A3B6FBA"/>
    <w:rsid w:val="4A950DCF"/>
    <w:rsid w:val="4AFF619A"/>
    <w:rsid w:val="4C3A30A2"/>
    <w:rsid w:val="4C981BA5"/>
    <w:rsid w:val="4CAF6F6C"/>
    <w:rsid w:val="4CED0E45"/>
    <w:rsid w:val="4D72553A"/>
    <w:rsid w:val="4DDF729F"/>
    <w:rsid w:val="4E011820"/>
    <w:rsid w:val="4E2D698F"/>
    <w:rsid w:val="4E4C452A"/>
    <w:rsid w:val="4E5E5E11"/>
    <w:rsid w:val="4E98699E"/>
    <w:rsid w:val="4ED23FAB"/>
    <w:rsid w:val="4FA71EFB"/>
    <w:rsid w:val="50C82D96"/>
    <w:rsid w:val="50FC2A30"/>
    <w:rsid w:val="51337953"/>
    <w:rsid w:val="51403B6E"/>
    <w:rsid w:val="514C42EA"/>
    <w:rsid w:val="51A73BDA"/>
    <w:rsid w:val="52726854"/>
    <w:rsid w:val="535C5237"/>
    <w:rsid w:val="538E410D"/>
    <w:rsid w:val="53952A93"/>
    <w:rsid w:val="53A776AF"/>
    <w:rsid w:val="540D6097"/>
    <w:rsid w:val="54543638"/>
    <w:rsid w:val="55C27DF9"/>
    <w:rsid w:val="55D55D03"/>
    <w:rsid w:val="56187F25"/>
    <w:rsid w:val="5623033B"/>
    <w:rsid w:val="56553C8D"/>
    <w:rsid w:val="5658445F"/>
    <w:rsid w:val="568F6108"/>
    <w:rsid w:val="579161E1"/>
    <w:rsid w:val="584A1AA0"/>
    <w:rsid w:val="5851284C"/>
    <w:rsid w:val="58D76A1B"/>
    <w:rsid w:val="58F3500B"/>
    <w:rsid w:val="5A3D7C9B"/>
    <w:rsid w:val="5A43256F"/>
    <w:rsid w:val="5A4B59E1"/>
    <w:rsid w:val="5A6E3589"/>
    <w:rsid w:val="5A9814EF"/>
    <w:rsid w:val="5B245060"/>
    <w:rsid w:val="5BE803A0"/>
    <w:rsid w:val="5C8A1426"/>
    <w:rsid w:val="5C8E6CC1"/>
    <w:rsid w:val="5CD4150B"/>
    <w:rsid w:val="5D453D32"/>
    <w:rsid w:val="5D6F1865"/>
    <w:rsid w:val="5D8E3A90"/>
    <w:rsid w:val="5DBF5998"/>
    <w:rsid w:val="5DCE462D"/>
    <w:rsid w:val="5DDF4E95"/>
    <w:rsid w:val="5E1C3AC2"/>
    <w:rsid w:val="5E5403BA"/>
    <w:rsid w:val="5ED21E8E"/>
    <w:rsid w:val="5ED7519A"/>
    <w:rsid w:val="5F0B7BE8"/>
    <w:rsid w:val="5F7243E2"/>
    <w:rsid w:val="60423FDD"/>
    <w:rsid w:val="60636240"/>
    <w:rsid w:val="61222BB7"/>
    <w:rsid w:val="61306A6A"/>
    <w:rsid w:val="614B10EF"/>
    <w:rsid w:val="619B0821"/>
    <w:rsid w:val="61A14189"/>
    <w:rsid w:val="61DC63FD"/>
    <w:rsid w:val="62A87B0A"/>
    <w:rsid w:val="62FC7815"/>
    <w:rsid w:val="635941B3"/>
    <w:rsid w:val="63D27641"/>
    <w:rsid w:val="64A137DB"/>
    <w:rsid w:val="64C02086"/>
    <w:rsid w:val="65877B96"/>
    <w:rsid w:val="658925AF"/>
    <w:rsid w:val="66845C96"/>
    <w:rsid w:val="673451CA"/>
    <w:rsid w:val="6772399F"/>
    <w:rsid w:val="6780006F"/>
    <w:rsid w:val="68357359"/>
    <w:rsid w:val="684D2239"/>
    <w:rsid w:val="689C77C3"/>
    <w:rsid w:val="68B72DD1"/>
    <w:rsid w:val="691C1682"/>
    <w:rsid w:val="695A5C90"/>
    <w:rsid w:val="6A136D67"/>
    <w:rsid w:val="6A274C05"/>
    <w:rsid w:val="6B1B462D"/>
    <w:rsid w:val="6CBC07D3"/>
    <w:rsid w:val="6CF920E8"/>
    <w:rsid w:val="6D7E290C"/>
    <w:rsid w:val="6D971A88"/>
    <w:rsid w:val="6DA25BA6"/>
    <w:rsid w:val="6EEF65B2"/>
    <w:rsid w:val="6F32730A"/>
    <w:rsid w:val="705C256B"/>
    <w:rsid w:val="7139323E"/>
    <w:rsid w:val="73093017"/>
    <w:rsid w:val="737B72DC"/>
    <w:rsid w:val="73B6256C"/>
    <w:rsid w:val="741D0B3E"/>
    <w:rsid w:val="743D52CE"/>
    <w:rsid w:val="752A0A70"/>
    <w:rsid w:val="752E6281"/>
    <w:rsid w:val="752F2843"/>
    <w:rsid w:val="75351026"/>
    <w:rsid w:val="754135B9"/>
    <w:rsid w:val="75656114"/>
    <w:rsid w:val="75B80778"/>
    <w:rsid w:val="765C21C3"/>
    <w:rsid w:val="76602939"/>
    <w:rsid w:val="776963DA"/>
    <w:rsid w:val="77A9604B"/>
    <w:rsid w:val="783919C4"/>
    <w:rsid w:val="78BF4550"/>
    <w:rsid w:val="78D00495"/>
    <w:rsid w:val="78EA426B"/>
    <w:rsid w:val="78FA1F51"/>
    <w:rsid w:val="795067BF"/>
    <w:rsid w:val="79CB3169"/>
    <w:rsid w:val="79FA6E97"/>
    <w:rsid w:val="7A076D1E"/>
    <w:rsid w:val="7A175E4A"/>
    <w:rsid w:val="7A597865"/>
    <w:rsid w:val="7A6F193F"/>
    <w:rsid w:val="7B1665E7"/>
    <w:rsid w:val="7B390D91"/>
    <w:rsid w:val="7BCD3C95"/>
    <w:rsid w:val="7BD52290"/>
    <w:rsid w:val="7C4A0BE1"/>
    <w:rsid w:val="7C66738C"/>
    <w:rsid w:val="7C6737CC"/>
    <w:rsid w:val="7CC01DE0"/>
    <w:rsid w:val="7CDD3461"/>
    <w:rsid w:val="7E5425CE"/>
    <w:rsid w:val="7E7B76A5"/>
    <w:rsid w:val="7EB4618D"/>
    <w:rsid w:val="7F4D74FA"/>
    <w:rsid w:val="7F5319DC"/>
    <w:rsid w:val="7FDD3F2D"/>
    <w:rsid w:val="7FE50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0"/>
    <w:semiHidden/>
    <w:unhideWhenUsed/>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style>
  <w:style w:type="paragraph" w:styleId="6">
    <w:name w:val="Body Text"/>
    <w:basedOn w:val="1"/>
    <w:link w:val="37"/>
    <w:qFormat/>
    <w:uiPriority w:val="0"/>
    <w:pPr>
      <w:spacing w:after="120"/>
    </w:pPr>
  </w:style>
  <w:style w:type="paragraph" w:styleId="7">
    <w:name w:val="Body Text Indent"/>
    <w:basedOn w:val="1"/>
    <w:qFormat/>
    <w:uiPriority w:val="0"/>
    <w:pPr>
      <w:ind w:firstLine="830" w:firstLineChars="352"/>
    </w:pPr>
    <w:rPr>
      <w:rFonts w:ascii="仿宋_GB2312" w:eastAsia="仿宋_GB2312"/>
      <w:sz w:val="32"/>
    </w:rPr>
  </w:style>
  <w:style w:type="paragraph" w:styleId="8">
    <w:name w:val="List Bullet 2"/>
    <w:basedOn w:val="1"/>
    <w:qFormat/>
    <w:uiPriority w:val="0"/>
    <w:pPr>
      <w:numPr>
        <w:ilvl w:val="0"/>
        <w:numId w:val="1"/>
      </w:numPr>
    </w:pPr>
  </w:style>
  <w:style w:type="paragraph" w:styleId="9">
    <w:name w:val="Plain Text"/>
    <w:basedOn w:val="1"/>
    <w:qFormat/>
    <w:uiPriority w:val="0"/>
    <w:rPr>
      <w:rFonts w:ascii="宋体" w:hAnsi="Courier New" w:cs="Courier New"/>
      <w:szCs w:val="21"/>
    </w:rPr>
  </w:style>
  <w:style w:type="paragraph" w:styleId="10">
    <w:name w:val="Balloon Text"/>
    <w:basedOn w:val="1"/>
    <w:link w:val="29"/>
    <w:qFormat/>
    <w:uiPriority w:val="0"/>
    <w:rPr>
      <w:sz w:val="18"/>
      <w:szCs w:val="18"/>
    </w:rPr>
  </w:style>
  <w:style w:type="paragraph" w:styleId="11">
    <w:name w:val="footer"/>
    <w:basedOn w:val="1"/>
    <w:link w:val="35"/>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qFormat/>
    <w:uiPriority w:val="0"/>
    <w:pPr>
      <w:spacing w:after="120"/>
      <w:ind w:left="420" w:leftChars="200"/>
    </w:pPr>
    <w:rPr>
      <w:sz w:val="16"/>
      <w:szCs w:val="16"/>
    </w:rPr>
  </w:style>
  <w:style w:type="paragraph" w:styleId="14">
    <w:name w:val="Normal (Web)"/>
    <w:basedOn w:val="1"/>
    <w:qFormat/>
    <w:uiPriority w:val="0"/>
    <w:pPr>
      <w:widowControl/>
      <w:spacing w:before="100" w:beforeAutospacing="1" w:after="100" w:afterAutospacing="1"/>
      <w:jc w:val="left"/>
    </w:pPr>
    <w:rPr>
      <w:rFonts w:ascii="宋体" w:hAnsi="宋体"/>
      <w:color w:val="000000"/>
      <w:kern w:val="0"/>
      <w:sz w:val="24"/>
    </w:rPr>
  </w:style>
  <w:style w:type="table" w:styleId="16">
    <w:name w:val="Table Grid"/>
    <w:basedOn w:val="15"/>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qFormat/>
    <w:uiPriority w:val="0"/>
    <w:rPr>
      <w:rFonts w:ascii="Tahoma" w:hAnsi="Tahoma" w:eastAsia="宋体"/>
      <w:b/>
      <w:bCs/>
      <w:spacing w:val="10"/>
      <w:kern w:val="2"/>
      <w:sz w:val="24"/>
      <w:szCs w:val="24"/>
      <w:lang w:val="en-US" w:eastAsia="zh-CN" w:bidi="ar-SA"/>
    </w:rPr>
  </w:style>
  <w:style w:type="character" w:styleId="19">
    <w:name w:val="page number"/>
    <w:basedOn w:val="17"/>
    <w:qFormat/>
    <w:uiPriority w:val="0"/>
    <w:rPr>
      <w:lang w:val="en-US" w:eastAsia="zh-CN" w:bidi="ar-SA"/>
    </w:rPr>
  </w:style>
  <w:style w:type="character" w:styleId="20">
    <w:name w:val="Hyperlink"/>
    <w:qFormat/>
    <w:uiPriority w:val="99"/>
    <w:rPr>
      <w:rFonts w:eastAsia="宋体"/>
      <w:color w:val="0000FF"/>
      <w:kern w:val="2"/>
      <w:sz w:val="24"/>
      <w:szCs w:val="24"/>
      <w:u w:val="single"/>
      <w:lang w:val="en-US" w:eastAsia="zh-CN" w:bidi="ar-SA"/>
    </w:rPr>
  </w:style>
  <w:style w:type="paragraph" w:customStyle="1" w:styleId="21">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WPSOffice手动目录 1"/>
    <w:qFormat/>
    <w:uiPriority w:val="0"/>
    <w:rPr>
      <w:rFonts w:ascii="Times New Roman" w:hAnsi="Times New Roman" w:eastAsia="宋体" w:cs="Times New Roman"/>
      <w:lang w:val="en-US" w:eastAsia="zh-CN" w:bidi="ar-SA"/>
    </w:rPr>
  </w:style>
  <w:style w:type="paragraph" w:styleId="24">
    <w:name w:val="List Paragraph"/>
    <w:basedOn w:val="1"/>
    <w:qFormat/>
    <w:uiPriority w:val="0"/>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paragraph" w:customStyle="1" w:styleId="27">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
    <w:name w:val="NormalCharacter"/>
    <w:qFormat/>
    <w:uiPriority w:val="0"/>
  </w:style>
  <w:style w:type="character" w:customStyle="1" w:styleId="29">
    <w:name w:val="批注框文本 Char"/>
    <w:basedOn w:val="17"/>
    <w:link w:val="10"/>
    <w:qFormat/>
    <w:uiPriority w:val="0"/>
    <w:rPr>
      <w:rFonts w:ascii="Times New Roman" w:hAnsi="Times New Roman" w:eastAsia="宋体" w:cs="Times New Roman"/>
      <w:kern w:val="2"/>
      <w:sz w:val="18"/>
      <w:szCs w:val="18"/>
    </w:rPr>
  </w:style>
  <w:style w:type="character" w:customStyle="1" w:styleId="30">
    <w:name w:val="标题 3 Char"/>
    <w:basedOn w:val="17"/>
    <w:link w:val="5"/>
    <w:semiHidden/>
    <w:qFormat/>
    <w:uiPriority w:val="0"/>
    <w:rPr>
      <w:rFonts w:ascii="Times New Roman" w:hAnsi="Times New Roman" w:eastAsia="宋体" w:cs="Times New Roman"/>
      <w:b/>
      <w:bCs/>
      <w:kern w:val="2"/>
      <w:sz w:val="32"/>
      <w:szCs w:val="32"/>
    </w:rPr>
  </w:style>
  <w:style w:type="paragraph" w:customStyle="1" w:styleId="31">
    <w:name w:val="--规划正文"/>
    <w:basedOn w:val="1"/>
    <w:qFormat/>
    <w:uiPriority w:val="0"/>
    <w:pPr>
      <w:spacing w:line="360" w:lineRule="auto"/>
      <w:ind w:firstLine="200" w:firstLineChars="200"/>
    </w:pPr>
    <w:rPr>
      <w:rFonts w:ascii="宋体"/>
      <w:kern w:val="0"/>
      <w:sz w:val="24"/>
      <w:szCs w:val="20"/>
    </w:rPr>
  </w:style>
  <w:style w:type="paragraph" w:customStyle="1" w:styleId="32">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33">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标题 5_0"/>
    <w:basedOn w:val="1"/>
    <w:next w:val="1"/>
    <w:qFormat/>
    <w:uiPriority w:val="0"/>
    <w:pPr>
      <w:keepNext/>
      <w:keepLines/>
      <w:spacing w:before="280" w:after="290" w:line="376" w:lineRule="auto"/>
      <w:outlineLvl w:val="4"/>
    </w:pPr>
    <w:rPr>
      <w:rFonts w:eastAsia="黑体"/>
      <w:b/>
      <w:bCs/>
      <w:sz w:val="28"/>
      <w:szCs w:val="28"/>
    </w:rPr>
  </w:style>
  <w:style w:type="character" w:customStyle="1" w:styleId="35">
    <w:name w:val="页脚 Char"/>
    <w:basedOn w:val="17"/>
    <w:link w:val="11"/>
    <w:qFormat/>
    <w:uiPriority w:val="99"/>
    <w:rPr>
      <w:rFonts w:ascii="Times New Roman" w:hAnsi="Times New Roman" w:eastAsia="宋体" w:cs="Times New Roman"/>
      <w:kern w:val="2"/>
      <w:sz w:val="18"/>
      <w:szCs w:val="18"/>
    </w:rPr>
  </w:style>
  <w:style w:type="paragraph" w:customStyle="1" w:styleId="36">
    <w:name w:val="Table Paragraph"/>
    <w:basedOn w:val="1"/>
    <w:qFormat/>
    <w:uiPriority w:val="1"/>
    <w:pPr>
      <w:spacing w:before="58"/>
    </w:pPr>
    <w:rPr>
      <w:rFonts w:ascii="华文仿宋" w:hAnsi="华文仿宋" w:eastAsia="华文仿宋" w:cs="华文仿宋"/>
      <w:lang w:val="zh-CN" w:bidi="zh-CN"/>
    </w:rPr>
  </w:style>
  <w:style w:type="character" w:customStyle="1" w:styleId="37">
    <w:name w:val="正文文本 Char"/>
    <w:basedOn w:val="17"/>
    <w:link w:val="6"/>
    <w:qFormat/>
    <w:uiPriority w:val="0"/>
    <w:rPr>
      <w:rFonts w:ascii="Times New Roman" w:hAnsi="Times New Roman" w:eastAsia="宋体" w:cs="Times New Roman"/>
      <w:kern w:val="2"/>
      <w:sz w:val="21"/>
      <w:szCs w:val="24"/>
    </w:rPr>
  </w:style>
  <w:style w:type="paragraph" w:customStyle="1" w:styleId="38">
    <w:name w:val="正文文本_0"/>
    <w:basedOn w:val="1"/>
    <w:qFormat/>
    <w:uiPriority w:val="0"/>
    <w:pPr>
      <w:spacing w:after="120" w:line="276" w:lineRule="auto"/>
    </w:pPr>
    <w:rPr>
      <w:rFonts w:ascii="Tahoma" w:hAnsi="Tahoma"/>
      <w:kern w:val="0"/>
      <w:sz w:val="20"/>
      <w:szCs w:val="20"/>
    </w:rPr>
  </w:style>
  <w:style w:type="paragraph" w:customStyle="1" w:styleId="39">
    <w:name w:val="普通(网站)1"/>
    <w:basedOn w:val="1"/>
    <w:qFormat/>
    <w:uiPriority w:val="0"/>
    <w:pPr>
      <w:widowControl/>
    </w:pPr>
    <w:rPr>
      <w:rFonts w:hAnsi="宋体"/>
      <w:sz w:val="15"/>
      <w:szCs w:val="15"/>
    </w:rPr>
  </w:style>
  <w:style w:type="paragraph" w:customStyle="1" w:styleId="40">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42">
    <w:name w:val="font61"/>
    <w:basedOn w:val="17"/>
    <w:qFormat/>
    <w:uiPriority w:val="0"/>
    <w:rPr>
      <w:rFonts w:hint="eastAsia" w:ascii="宋体" w:hAnsi="宋体" w:eastAsia="宋体" w:cs="宋体"/>
      <w:b/>
      <w:bCs/>
      <w:color w:val="000000"/>
      <w:sz w:val="24"/>
      <w:szCs w:val="24"/>
      <w:u w:val="none"/>
    </w:rPr>
  </w:style>
  <w:style w:type="paragraph" w:customStyle="1" w:styleId="43">
    <w:name w:val="Default"/>
    <w:qFormat/>
    <w:uiPriority w:val="0"/>
    <w:pPr>
      <w:widowControl w:val="0"/>
      <w:autoSpaceDE w:val="0"/>
      <w:autoSpaceDN w:val="0"/>
      <w:adjustRightInd w:val="0"/>
    </w:pPr>
    <w:rPr>
      <w:rFonts w:hint="eastAsia" w:ascii="宋体" w:hAnsi="宋体"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27</Pages>
  <Words>8555</Words>
  <Characters>9928</Characters>
  <Lines>96</Lines>
  <Paragraphs>27</Paragraphs>
  <TotalTime>1</TotalTime>
  <ScaleCrop>false</ScaleCrop>
  <LinksUpToDate>false</LinksUpToDate>
  <CharactersWithSpaces>11047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NY5Y</cp:lastModifiedBy>
  <cp:lastPrinted>2022-07-26T02:16:00Z</cp:lastPrinted>
  <dcterms:modified xsi:type="dcterms:W3CDTF">2022-08-04T07:32:14Z</dcterms:modified>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B15625B5922045EE8EC46111A4744B00</vt:lpwstr>
  </property>
</Properties>
</file>