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kern w:val="0"/>
          <w:sz w:val="48"/>
          <w:szCs w:val="48"/>
        </w:rPr>
      </w:pPr>
    </w:p>
    <w:p>
      <w:pPr>
        <w:jc w:val="center"/>
        <w:rPr>
          <w:rFonts w:ascii="宋体" w:hAnsi="宋体"/>
          <w:b/>
          <w:kern w:val="0"/>
          <w:sz w:val="48"/>
          <w:szCs w:val="48"/>
        </w:rPr>
      </w:pPr>
    </w:p>
    <w:p>
      <w:pPr>
        <w:jc w:val="center"/>
        <w:rPr>
          <w:rFonts w:ascii="宋体" w:hAnsi="宋体"/>
          <w:b/>
          <w:kern w:val="0"/>
          <w:sz w:val="48"/>
          <w:szCs w:val="48"/>
        </w:rPr>
      </w:pPr>
    </w:p>
    <w:p>
      <w:pPr>
        <w:jc w:val="center"/>
        <w:rPr>
          <w:rFonts w:ascii="宋体" w:hAnsi="宋体"/>
          <w:b/>
          <w:kern w:val="0"/>
          <w:sz w:val="44"/>
          <w:szCs w:val="44"/>
        </w:rPr>
      </w:pPr>
      <w:r>
        <w:rPr>
          <w:rFonts w:hint="eastAsia" w:ascii="宋体" w:hAnsi="宋体"/>
          <w:b/>
          <w:kern w:val="0"/>
          <w:sz w:val="44"/>
          <w:szCs w:val="44"/>
        </w:rPr>
        <w:t>南方医科大学第五附属医院</w:t>
      </w:r>
    </w:p>
    <w:p>
      <w:pPr>
        <w:jc w:val="center"/>
        <w:rPr>
          <w:rFonts w:ascii="宋体" w:hAnsi="宋体"/>
          <w:b/>
          <w:kern w:val="0"/>
          <w:sz w:val="44"/>
          <w:szCs w:val="44"/>
        </w:rPr>
      </w:pPr>
    </w:p>
    <w:p>
      <w:pPr>
        <w:jc w:val="center"/>
        <w:rPr>
          <w:rFonts w:ascii="宋体" w:hAnsi="宋体"/>
          <w:b/>
          <w:kern w:val="0"/>
          <w:sz w:val="44"/>
          <w:szCs w:val="44"/>
        </w:rPr>
      </w:pPr>
      <w:r>
        <w:rPr>
          <w:rFonts w:hint="eastAsia" w:ascii="宋体" w:hAnsi="宋体"/>
          <w:b/>
          <w:kern w:val="0"/>
          <w:sz w:val="44"/>
          <w:szCs w:val="44"/>
        </w:rPr>
        <w:t>住院病房电视系统升级改造项目</w:t>
      </w:r>
    </w:p>
    <w:p>
      <w:pPr>
        <w:jc w:val="center"/>
        <w:rPr>
          <w:rFonts w:ascii="宋体" w:hAnsi="宋体"/>
          <w:b/>
          <w:kern w:val="0"/>
          <w:sz w:val="48"/>
          <w:szCs w:val="48"/>
        </w:rPr>
      </w:pPr>
    </w:p>
    <w:p>
      <w:pPr>
        <w:jc w:val="center"/>
        <w:rPr>
          <w:rFonts w:ascii="宋体" w:hAnsi="宋体"/>
          <w:b/>
          <w:kern w:val="0"/>
          <w:sz w:val="48"/>
          <w:szCs w:val="4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院内采购文件</w:t>
      </w:r>
    </w:p>
    <w:p>
      <w:pPr>
        <w:spacing w:line="480" w:lineRule="auto"/>
        <w:ind w:firstLine="843" w:firstLineChars="300"/>
        <w:jc w:val="center"/>
        <w:rPr>
          <w:rFonts w:ascii="宋体" w:hAnsi="宋体"/>
          <w:b/>
          <w:bCs/>
          <w:sz w:val="28"/>
          <w:szCs w:val="28"/>
        </w:rPr>
      </w:pPr>
    </w:p>
    <w:p>
      <w:pPr>
        <w:pStyle w:val="2"/>
      </w:pPr>
    </w:p>
    <w:p>
      <w:pPr>
        <w:pStyle w:val="2"/>
        <w:spacing w:line="360" w:lineRule="auto"/>
        <w:rPr>
          <w:rFonts w:ascii="方正小标宋简体" w:hAnsi="宋体" w:eastAsia="方正小标宋简体"/>
          <w:sz w:val="32"/>
        </w:rPr>
      </w:pPr>
    </w:p>
    <w:p>
      <w:pPr>
        <w:adjustRightInd w:val="0"/>
        <w:snapToGrid w:val="0"/>
        <w:spacing w:line="360" w:lineRule="auto"/>
        <w:ind w:firstLine="2530" w:firstLineChars="700"/>
        <w:rPr>
          <w:rFonts w:ascii="宋体" w:hAnsi="宋体"/>
          <w:b/>
          <w:bCs/>
          <w:sz w:val="36"/>
          <w:szCs w:val="36"/>
        </w:rPr>
      </w:pPr>
      <w:r>
        <w:rPr>
          <w:rFonts w:hint="eastAsia" w:ascii="宋体" w:hAnsi="宋体"/>
          <w:b/>
          <w:bCs/>
          <w:sz w:val="36"/>
          <w:szCs w:val="36"/>
        </w:rPr>
        <w:t>项目编号：NYWYH20220014</w:t>
      </w:r>
    </w:p>
    <w:p>
      <w:pPr>
        <w:pStyle w:val="2"/>
        <w:spacing w:line="360" w:lineRule="auto"/>
        <w:ind w:firstLine="2530" w:firstLineChars="700"/>
        <w:rPr>
          <w:rFonts w:ascii="宋体" w:hAnsi="宋体"/>
          <w:b/>
          <w:bCs/>
          <w:sz w:val="36"/>
          <w:szCs w:val="36"/>
        </w:rPr>
      </w:pPr>
    </w:p>
    <w:p>
      <w:pPr>
        <w:widowControl/>
        <w:ind w:right="-26"/>
        <w:jc w:val="center"/>
        <w:textAlignment w:val="bottom"/>
        <w:rPr>
          <w:rFonts w:ascii="方正小标宋简体" w:hAnsi="宋体" w:eastAsia="方正小标宋简体"/>
          <w:sz w:val="32"/>
        </w:rPr>
      </w:pPr>
    </w:p>
    <w:p>
      <w:pPr>
        <w:adjustRightInd w:val="0"/>
        <w:snapToGrid w:val="0"/>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jc w:val="cente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期：2022年7月</w:t>
      </w:r>
    </w:p>
    <w:p>
      <w:pPr>
        <w:rPr>
          <w:sz w:val="24"/>
        </w:rPr>
      </w:pPr>
      <w:r>
        <w:rPr>
          <w:rFonts w:hint="eastAsia"/>
          <w:sz w:val="24"/>
        </w:rPr>
        <w:fldChar w:fldCharType="begin"/>
      </w:r>
      <w:r>
        <w:rPr>
          <w:rFonts w:hint="eastAsia"/>
          <w:sz w:val="24"/>
        </w:rPr>
        <w:instrText xml:space="preserve"> DOCVARIABLE  采购编号  \* MERGEFORMAT </w:instrText>
      </w:r>
      <w:r>
        <w:rPr>
          <w:rFonts w:hint="eastAsia"/>
          <w:sz w:val="24"/>
        </w:rPr>
        <w:fldChar w:fldCharType="end"/>
      </w:r>
    </w:p>
    <w:sdt>
      <w:sdtPr>
        <w:rPr>
          <w:rFonts w:ascii="宋体" w:hAnsi="宋体"/>
        </w:rPr>
        <w:id w:val="147455384"/>
        <w:docPartObj>
          <w:docPartGallery w:val="Table of Contents"/>
          <w:docPartUnique/>
        </w:docPartObj>
      </w:sdtPr>
      <w:sdtEndPr>
        <w:rPr>
          <w:rFonts w:hint="eastAsia" w:ascii="黑体" w:hAnsi="黑体" w:eastAsia="黑体" w:cs="黑体"/>
          <w:bCs/>
          <w:kern w:val="0"/>
          <w:sz w:val="30"/>
          <w:szCs w:val="30"/>
        </w:rPr>
      </w:sdtEndPr>
      <w:sdtContent>
        <w:p>
          <w:pPr>
            <w:spacing w:line="360" w:lineRule="auto"/>
            <w:jc w:val="center"/>
            <w:rPr>
              <w:rFonts w:ascii="黑体" w:hAnsi="黑体" w:eastAsia="黑体" w:cs="黑体"/>
              <w:sz w:val="44"/>
              <w:szCs w:val="44"/>
            </w:rPr>
          </w:pPr>
          <w:r>
            <w:rPr>
              <w:rFonts w:hint="eastAsia" w:ascii="黑体" w:hAnsi="黑体" w:eastAsia="黑体" w:cs="黑体"/>
              <w:sz w:val="44"/>
              <w:szCs w:val="44"/>
            </w:rPr>
            <w:t>目  录</w:t>
          </w:r>
        </w:p>
        <w:p>
          <w:pPr>
            <w:pStyle w:val="23"/>
            <w:tabs>
              <w:tab w:val="right" w:leader="dot" w:pos="9638"/>
            </w:tabs>
            <w:spacing w:line="360" w:lineRule="auto"/>
            <w:rPr>
              <w:rFonts w:ascii="宋体" w:hAnsi="宋体" w:cs="宋体"/>
              <w:b/>
              <w:bCs/>
              <w:sz w:val="28"/>
              <w:szCs w:val="28"/>
            </w:rPr>
          </w:pPr>
          <w:r>
            <w:rPr>
              <w:rFonts w:hint="eastAsia" w:ascii="宋体" w:hAnsi="宋体" w:cs="宋体"/>
              <w:b/>
              <w:bCs/>
              <w:sz w:val="28"/>
              <w:szCs w:val="28"/>
            </w:rPr>
            <w:fldChar w:fldCharType="begin"/>
          </w:r>
          <w:r>
            <w:rPr>
              <w:rFonts w:hint="eastAsia" w:ascii="宋体" w:hAnsi="宋体" w:cs="宋体"/>
              <w:b/>
              <w:bCs/>
              <w:sz w:val="28"/>
              <w:szCs w:val="28"/>
            </w:rPr>
            <w:instrText xml:space="preserve">TOC \o "1-1" \h \u </w:instrText>
          </w:r>
          <w:r>
            <w:rPr>
              <w:rFonts w:hint="eastAsia" w:ascii="宋体" w:hAnsi="宋体" w:cs="宋体"/>
              <w:b/>
              <w:bCs/>
              <w:sz w:val="28"/>
              <w:szCs w:val="28"/>
            </w:rPr>
            <w:fldChar w:fldCharType="separate"/>
          </w:r>
          <w:r>
            <w:fldChar w:fldCharType="begin"/>
          </w:r>
          <w:r>
            <w:instrText xml:space="preserve"> HYPERLINK \l "_Toc14957" </w:instrText>
          </w:r>
          <w:r>
            <w:fldChar w:fldCharType="separate"/>
          </w:r>
          <w:r>
            <w:rPr>
              <w:rFonts w:hint="eastAsia" w:ascii="宋体" w:hAnsi="宋体" w:cs="宋体"/>
              <w:b/>
              <w:bCs/>
              <w:sz w:val="28"/>
              <w:szCs w:val="28"/>
            </w:rPr>
            <w:t>第一部分 院内单一来源采购公告</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_Toc14957 \h </w:instrText>
          </w:r>
          <w:r>
            <w:rPr>
              <w:rFonts w:hint="eastAsia" w:ascii="宋体" w:hAnsi="宋体" w:cs="宋体"/>
              <w:b/>
              <w:bCs/>
              <w:sz w:val="28"/>
              <w:szCs w:val="28"/>
            </w:rPr>
            <w:fldChar w:fldCharType="separate"/>
          </w:r>
          <w:r>
            <w:rPr>
              <w:rFonts w:hint="eastAsia" w:ascii="宋体" w:hAnsi="宋体" w:cs="宋体"/>
              <w:b/>
              <w:bCs/>
              <w:sz w:val="28"/>
              <w:szCs w:val="28"/>
            </w:rPr>
            <w:t>1</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23"/>
            <w:tabs>
              <w:tab w:val="right" w:leader="dot" w:pos="9638"/>
            </w:tabs>
            <w:spacing w:line="360" w:lineRule="auto"/>
            <w:rPr>
              <w:rFonts w:ascii="宋体" w:hAnsi="宋体" w:cs="宋体"/>
              <w:b/>
              <w:bCs/>
              <w:sz w:val="28"/>
              <w:szCs w:val="28"/>
            </w:rPr>
          </w:pPr>
          <w:r>
            <w:fldChar w:fldCharType="begin"/>
          </w:r>
          <w:r>
            <w:instrText xml:space="preserve"> HYPERLINK \l "_Toc1526" </w:instrText>
          </w:r>
          <w:r>
            <w:fldChar w:fldCharType="separate"/>
          </w:r>
          <w:r>
            <w:rPr>
              <w:rFonts w:hint="eastAsia" w:ascii="宋体" w:hAnsi="宋体" w:cs="宋体"/>
              <w:b/>
              <w:bCs/>
              <w:sz w:val="28"/>
              <w:szCs w:val="28"/>
            </w:rPr>
            <w:t>第二部分  用户需求书</w:t>
          </w:r>
          <w:r>
            <w:rPr>
              <w:rFonts w:hint="eastAsia" w:ascii="宋体" w:hAnsi="宋体" w:cs="宋体"/>
              <w:b/>
              <w:bCs/>
              <w:sz w:val="28"/>
              <w:szCs w:val="28"/>
            </w:rPr>
            <w:tab/>
          </w:r>
          <w:r>
            <w:rPr>
              <w:rFonts w:hint="eastAsia" w:ascii="宋体" w:hAnsi="宋体" w:cs="宋体"/>
              <w:b/>
              <w:bCs/>
              <w:sz w:val="28"/>
              <w:szCs w:val="28"/>
            </w:rPr>
            <w:t>2</w:t>
          </w:r>
          <w:r>
            <w:rPr>
              <w:rFonts w:hint="eastAsia" w:ascii="宋体" w:hAnsi="宋体" w:cs="宋体"/>
              <w:b/>
              <w:bCs/>
              <w:sz w:val="28"/>
              <w:szCs w:val="28"/>
            </w:rPr>
            <w:fldChar w:fldCharType="end"/>
          </w:r>
        </w:p>
        <w:p>
          <w:pPr>
            <w:pStyle w:val="23"/>
            <w:tabs>
              <w:tab w:val="right" w:leader="dot" w:pos="9638"/>
            </w:tabs>
            <w:spacing w:line="360" w:lineRule="auto"/>
            <w:rPr>
              <w:rFonts w:ascii="宋体" w:hAnsi="宋体" w:cs="宋体"/>
              <w:b/>
              <w:bCs/>
              <w:sz w:val="28"/>
              <w:szCs w:val="28"/>
            </w:rPr>
          </w:pPr>
          <w:r>
            <w:fldChar w:fldCharType="begin"/>
          </w:r>
          <w:r>
            <w:instrText xml:space="preserve"> HYPERLINK \l "_Toc2432" </w:instrText>
          </w:r>
          <w:r>
            <w:fldChar w:fldCharType="separate"/>
          </w:r>
          <w:r>
            <w:rPr>
              <w:rFonts w:hint="eastAsia" w:ascii="宋体" w:hAnsi="宋体" w:cs="宋体"/>
              <w:b/>
              <w:bCs/>
              <w:sz w:val="28"/>
              <w:szCs w:val="28"/>
            </w:rPr>
            <w:t>第三部分  资料整理注意事项</w:t>
          </w:r>
          <w:r>
            <w:rPr>
              <w:rFonts w:hint="eastAsia" w:ascii="宋体" w:hAnsi="宋体" w:cs="宋体"/>
              <w:b/>
              <w:bCs/>
              <w:sz w:val="28"/>
              <w:szCs w:val="28"/>
            </w:rPr>
            <w:tab/>
          </w:r>
          <w:r>
            <w:rPr>
              <w:rFonts w:hint="eastAsia" w:ascii="宋体" w:hAnsi="宋体" w:cs="宋体"/>
              <w:b/>
              <w:bCs/>
              <w:sz w:val="28"/>
              <w:szCs w:val="28"/>
            </w:rPr>
            <w:t>6</w:t>
          </w:r>
          <w:r>
            <w:rPr>
              <w:rFonts w:hint="eastAsia" w:ascii="宋体" w:hAnsi="宋体" w:cs="宋体"/>
              <w:b/>
              <w:bCs/>
              <w:sz w:val="28"/>
              <w:szCs w:val="28"/>
            </w:rPr>
            <w:fldChar w:fldCharType="end"/>
          </w:r>
        </w:p>
        <w:p>
          <w:pPr>
            <w:pStyle w:val="23"/>
            <w:tabs>
              <w:tab w:val="right" w:leader="dot" w:pos="9638"/>
            </w:tabs>
            <w:spacing w:line="360" w:lineRule="auto"/>
            <w:rPr>
              <w:rFonts w:ascii="宋体" w:hAnsi="宋体" w:cs="宋体"/>
              <w:b/>
              <w:bCs/>
              <w:sz w:val="28"/>
              <w:szCs w:val="28"/>
            </w:rPr>
          </w:pPr>
          <w:r>
            <w:fldChar w:fldCharType="begin"/>
          </w:r>
          <w:r>
            <w:instrText xml:space="preserve"> HYPERLINK \l "_Toc1634" </w:instrText>
          </w:r>
          <w:r>
            <w:fldChar w:fldCharType="separate"/>
          </w:r>
          <w:r>
            <w:rPr>
              <w:rFonts w:hint="eastAsia" w:ascii="宋体" w:hAnsi="宋体" w:cs="宋体"/>
              <w:b/>
              <w:bCs/>
              <w:sz w:val="28"/>
              <w:szCs w:val="28"/>
            </w:rPr>
            <w:t>第四部分  相关格式文件</w:t>
          </w:r>
          <w:r>
            <w:rPr>
              <w:rFonts w:hint="eastAsia" w:ascii="宋体" w:hAnsi="宋体" w:cs="宋体"/>
              <w:b/>
              <w:bCs/>
              <w:sz w:val="28"/>
              <w:szCs w:val="28"/>
            </w:rPr>
            <w:tab/>
          </w:r>
          <w:r>
            <w:rPr>
              <w:rFonts w:hint="eastAsia" w:ascii="宋体" w:hAnsi="宋体" w:cs="宋体"/>
              <w:b/>
              <w:bCs/>
              <w:sz w:val="28"/>
              <w:szCs w:val="28"/>
            </w:rPr>
            <w:t>7</w:t>
          </w:r>
          <w:r>
            <w:rPr>
              <w:rFonts w:hint="eastAsia" w:ascii="宋体" w:hAnsi="宋体" w:cs="宋体"/>
              <w:b/>
              <w:bCs/>
              <w:sz w:val="28"/>
              <w:szCs w:val="28"/>
            </w:rPr>
            <w:fldChar w:fldCharType="end"/>
          </w:r>
        </w:p>
        <w:p>
          <w:pPr>
            <w:pStyle w:val="23"/>
            <w:tabs>
              <w:tab w:val="right" w:leader="dot" w:pos="9638"/>
            </w:tabs>
            <w:spacing w:line="360" w:lineRule="auto"/>
            <w:rPr>
              <w:rFonts w:ascii="宋体" w:hAnsi="宋体" w:cs="宋体"/>
              <w:b/>
              <w:bCs/>
              <w:sz w:val="28"/>
              <w:szCs w:val="28"/>
            </w:rPr>
          </w:pPr>
          <w:r>
            <w:fldChar w:fldCharType="begin"/>
          </w:r>
          <w:r>
            <w:instrText xml:space="preserve"> HYPERLINK \l "_Toc26773" </w:instrText>
          </w:r>
          <w:r>
            <w:fldChar w:fldCharType="separate"/>
          </w:r>
          <w:r>
            <w:rPr>
              <w:rFonts w:hint="eastAsia" w:ascii="宋体" w:hAnsi="宋体" w:cs="宋体"/>
              <w:b/>
              <w:bCs/>
              <w:sz w:val="28"/>
              <w:szCs w:val="28"/>
            </w:rPr>
            <w:t>第五部分 合同模板（报名成功后获得）</w:t>
          </w:r>
          <w:r>
            <w:rPr>
              <w:rFonts w:hint="eastAsia" w:ascii="宋体" w:hAnsi="宋体" w:cs="宋体"/>
              <w:b/>
              <w:bCs/>
              <w:sz w:val="28"/>
              <w:szCs w:val="28"/>
            </w:rPr>
            <w:tab/>
          </w:r>
          <w:r>
            <w:rPr>
              <w:rFonts w:hint="eastAsia" w:ascii="宋体" w:hAnsi="宋体" w:cs="宋体"/>
              <w:b/>
              <w:bCs/>
              <w:sz w:val="28"/>
              <w:szCs w:val="28"/>
            </w:rPr>
            <w:t>1</w:t>
          </w:r>
          <w:r>
            <w:rPr>
              <w:rFonts w:hint="eastAsia" w:ascii="宋体" w:hAnsi="宋体" w:cs="宋体"/>
              <w:b/>
              <w:bCs/>
              <w:sz w:val="28"/>
              <w:szCs w:val="28"/>
            </w:rPr>
            <w:fldChar w:fldCharType="end"/>
          </w:r>
          <w:r>
            <w:rPr>
              <w:rFonts w:hint="eastAsia" w:ascii="宋体" w:hAnsi="宋体" w:cs="宋体"/>
              <w:b/>
              <w:bCs/>
              <w:sz w:val="28"/>
              <w:szCs w:val="28"/>
            </w:rPr>
            <w:t>9</w:t>
          </w:r>
        </w:p>
        <w:p>
          <w:pPr>
            <w:spacing w:line="360" w:lineRule="auto"/>
            <w:jc w:val="center"/>
            <w:rPr>
              <w:rFonts w:ascii="黑体" w:hAnsi="黑体" w:eastAsia="黑体" w:cs="黑体"/>
              <w:b/>
              <w:bCs/>
              <w:kern w:val="0"/>
              <w:sz w:val="30"/>
              <w:szCs w:val="30"/>
            </w:rPr>
          </w:pPr>
          <w:r>
            <w:rPr>
              <w:rFonts w:hint="eastAsia" w:ascii="宋体" w:hAnsi="宋体" w:cs="宋体"/>
              <w:b/>
              <w:bCs/>
              <w:kern w:val="0"/>
              <w:sz w:val="28"/>
              <w:szCs w:val="28"/>
            </w:rPr>
            <w:fldChar w:fldCharType="end"/>
          </w:r>
        </w:p>
      </w:sdtContent>
    </w:sdt>
    <w:p>
      <w:pPr>
        <w:jc w:val="center"/>
        <w:rPr>
          <w:b/>
          <w:bCs/>
          <w:kern w:val="0"/>
          <w:sz w:val="28"/>
          <w:szCs w:val="36"/>
        </w:rPr>
      </w:pPr>
    </w:p>
    <w:p>
      <w:pPr>
        <w:jc w:val="center"/>
        <w:rPr>
          <w:b/>
          <w:bCs/>
          <w:kern w:val="0"/>
          <w:sz w:val="28"/>
          <w:szCs w:val="36"/>
        </w:rPr>
      </w:pPr>
    </w:p>
    <w:p>
      <w:pPr>
        <w:jc w:val="center"/>
        <w:rPr>
          <w:b/>
          <w:bCs/>
          <w:kern w:val="0"/>
          <w:sz w:val="28"/>
          <w:szCs w:val="36"/>
        </w:rPr>
      </w:pPr>
    </w:p>
    <w:p>
      <w:pPr>
        <w:tabs>
          <w:tab w:val="left" w:pos="8261"/>
        </w:tabs>
        <w:jc w:val="left"/>
        <w:rPr>
          <w:b/>
          <w:bCs/>
          <w:kern w:val="0"/>
          <w:sz w:val="28"/>
          <w:szCs w:val="36"/>
        </w:rPr>
      </w:pPr>
      <w:r>
        <w:rPr>
          <w:rFonts w:hint="eastAsia"/>
          <w:b/>
          <w:bCs/>
          <w:kern w:val="0"/>
          <w:sz w:val="28"/>
          <w:szCs w:val="36"/>
        </w:rPr>
        <w:tab/>
      </w:r>
    </w:p>
    <w:p>
      <w:pPr>
        <w:tabs>
          <w:tab w:val="left" w:pos="7411"/>
        </w:tabs>
        <w:jc w:val="left"/>
        <w:rPr>
          <w:b/>
          <w:bCs/>
          <w:kern w:val="0"/>
          <w:sz w:val="28"/>
          <w:szCs w:val="36"/>
        </w:rPr>
      </w:pPr>
      <w:r>
        <w:rPr>
          <w:rFonts w:hint="eastAsia"/>
          <w:b/>
          <w:bCs/>
          <w:kern w:val="0"/>
          <w:sz w:val="28"/>
          <w:szCs w:val="36"/>
        </w:rPr>
        <w:tab/>
      </w: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spacing w:line="360" w:lineRule="auto"/>
        <w:jc w:val="center"/>
        <w:rPr>
          <w:rFonts w:ascii="宋体" w:hAnsi="宋体"/>
          <w:b/>
          <w:bCs/>
          <w:sz w:val="30"/>
          <w:szCs w:val="30"/>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bookmarkStart w:id="0" w:name="_Toc19427"/>
    </w:p>
    <w:p>
      <w:pPr>
        <w:spacing w:line="360" w:lineRule="auto"/>
        <w:jc w:val="center"/>
        <w:outlineLvl w:val="0"/>
        <w:rPr>
          <w:rFonts w:ascii="仿宋" w:hAnsi="仿宋" w:eastAsia="仿宋" w:cs="Helvetica"/>
          <w:sz w:val="30"/>
          <w:szCs w:val="30"/>
        </w:rPr>
      </w:pPr>
      <w:bookmarkStart w:id="1" w:name="_Toc14957"/>
      <w:r>
        <w:rPr>
          <w:rFonts w:hint="eastAsia" w:ascii="宋体" w:hAnsi="宋体"/>
          <w:b/>
          <w:bCs/>
          <w:sz w:val="30"/>
          <w:szCs w:val="30"/>
        </w:rPr>
        <w:fldChar w:fldCharType="begin"/>
      </w:r>
      <w:r>
        <w:rPr>
          <w:rFonts w:hint="eastAsia" w:ascii="宋体" w:hAnsi="宋体"/>
          <w:b/>
          <w:bCs/>
          <w:sz w:val="30"/>
          <w:szCs w:val="30"/>
        </w:rPr>
        <w:instrText xml:space="preserve"> HYPERLINK \l "_Toc17950" </w:instrText>
      </w:r>
      <w:r>
        <w:rPr>
          <w:rFonts w:hint="eastAsia" w:ascii="宋体" w:hAnsi="宋体"/>
          <w:b/>
          <w:bCs/>
          <w:sz w:val="30"/>
          <w:szCs w:val="30"/>
        </w:rPr>
        <w:fldChar w:fldCharType="separate"/>
      </w:r>
      <w:r>
        <w:rPr>
          <w:rFonts w:hint="eastAsia" w:ascii="宋体" w:hAnsi="宋体"/>
          <w:b/>
          <w:bCs/>
          <w:sz w:val="30"/>
          <w:szCs w:val="30"/>
        </w:rPr>
        <w:t>第一部分 报名邀请函</w:t>
      </w:r>
      <w:r>
        <w:rPr>
          <w:rFonts w:hint="eastAsia" w:ascii="宋体" w:hAnsi="宋体"/>
          <w:b/>
          <w:bCs/>
          <w:sz w:val="30"/>
          <w:szCs w:val="30"/>
        </w:rPr>
        <w:fldChar w:fldCharType="end"/>
      </w:r>
      <w:bookmarkEnd w:id="0"/>
      <w:bookmarkEnd w:id="1"/>
    </w:p>
    <w:p>
      <w:pPr>
        <w:widowControl/>
        <w:spacing w:line="360" w:lineRule="exact"/>
        <w:jc w:val="left"/>
        <w:rPr>
          <w:rFonts w:cs="宋体" w:asciiTheme="minorEastAsia" w:hAnsiTheme="minorEastAsia" w:eastAsiaTheme="minorEastAsia"/>
          <w:kern w:val="0"/>
          <w:sz w:val="24"/>
          <w:szCs w:val="27"/>
        </w:rPr>
      </w:pPr>
      <w:bookmarkStart w:id="2" w:name="_Toc27350"/>
      <w:bookmarkStart w:id="3" w:name="_Toc1526"/>
      <w:bookmarkStart w:id="4" w:name="_Toc25861"/>
      <w:r>
        <w:rPr>
          <w:rFonts w:hint="eastAsia" w:cs="宋体" w:asciiTheme="minorEastAsia" w:hAnsiTheme="minorEastAsia" w:eastAsiaTheme="minorEastAsia"/>
          <w:kern w:val="0"/>
          <w:sz w:val="24"/>
          <w:szCs w:val="27"/>
        </w:rPr>
        <w:t xml:space="preserve">  根据我院业务发展需要，需采购医院住院病房电视系统升级改造项目，现根据相关规定特此公告，任何供应商、单位或者个人对此项目采用单一来源采购公示有异议的，可以在公示期内将书面意见反馈给我院招标采购办公室。</w:t>
      </w:r>
    </w:p>
    <w:p>
      <w:pPr>
        <w:widowControl/>
        <w:spacing w:line="360" w:lineRule="exact"/>
        <w:ind w:firstLine="482" w:firstLineChars="200"/>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一、采购需求</w:t>
      </w:r>
    </w:p>
    <w:p>
      <w:pPr>
        <w:widowControl/>
        <w:spacing w:line="360" w:lineRule="exact"/>
        <w:ind w:firstLine="482" w:firstLineChars="200"/>
        <w:jc w:val="left"/>
        <w:rPr>
          <w:rFonts w:cs="宋体" w:asciiTheme="minorEastAsia" w:hAnsiTheme="minorEastAsia" w:eastAsiaTheme="minorEastAsia"/>
          <w:bCs/>
          <w:kern w:val="0"/>
          <w:sz w:val="24"/>
        </w:rPr>
      </w:pPr>
      <w:r>
        <w:rPr>
          <w:rFonts w:hint="eastAsia" w:cs="宋体" w:asciiTheme="minorEastAsia" w:hAnsiTheme="minorEastAsia" w:eastAsiaTheme="minorEastAsia"/>
          <w:b/>
          <w:kern w:val="0"/>
          <w:sz w:val="24"/>
        </w:rPr>
        <w:t>1.项目名称:</w:t>
      </w:r>
      <w:r>
        <w:rPr>
          <w:rFonts w:hint="eastAsia" w:cs="宋体" w:asciiTheme="minorEastAsia" w:hAnsiTheme="minorEastAsia" w:eastAsiaTheme="minorEastAsia"/>
          <w:bCs/>
          <w:kern w:val="0"/>
          <w:sz w:val="24"/>
        </w:rPr>
        <w:t>南方医科大学第五附属医院住院病房电视系统升级改造项目</w:t>
      </w:r>
    </w:p>
    <w:p>
      <w:pPr>
        <w:widowControl/>
        <w:spacing w:line="360" w:lineRule="exact"/>
        <w:ind w:firstLine="482" w:firstLineChars="200"/>
        <w:jc w:val="left"/>
        <w:rPr>
          <w:rFonts w:cs="宋体" w:asciiTheme="minorEastAsia" w:hAnsiTheme="minorEastAsia" w:eastAsiaTheme="minorEastAsia"/>
          <w:bCs/>
          <w:kern w:val="0"/>
          <w:sz w:val="24"/>
        </w:rPr>
      </w:pPr>
      <w:r>
        <w:rPr>
          <w:rFonts w:hint="eastAsia" w:cs="宋体" w:asciiTheme="minorEastAsia" w:hAnsiTheme="minorEastAsia" w:eastAsiaTheme="minorEastAsia"/>
          <w:b/>
          <w:kern w:val="0"/>
          <w:sz w:val="24"/>
        </w:rPr>
        <w:t>2.项目编号:</w:t>
      </w:r>
      <w:r>
        <w:rPr>
          <w:rFonts w:hint="eastAsia" w:cs="宋体" w:asciiTheme="minorEastAsia" w:hAnsiTheme="minorEastAsia" w:eastAsiaTheme="minorEastAsia"/>
          <w:bCs/>
          <w:kern w:val="0"/>
          <w:sz w:val="24"/>
        </w:rPr>
        <w:t>NYWYH20220014</w:t>
      </w:r>
    </w:p>
    <w:p>
      <w:pPr>
        <w:pStyle w:val="2"/>
        <w:spacing w:line="360" w:lineRule="exact"/>
        <w:ind w:firstLine="48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3.</w:t>
      </w:r>
      <w:r>
        <w:rPr>
          <w:rFonts w:hint="eastAsia" w:asciiTheme="minorEastAsia" w:hAnsiTheme="minorEastAsia" w:eastAsiaTheme="minorEastAsia"/>
          <w:b/>
          <w:kern w:val="0"/>
          <w:sz w:val="24"/>
        </w:rPr>
        <w:t>采购限额:</w:t>
      </w:r>
      <w:r>
        <w:rPr>
          <w:rFonts w:hint="eastAsia" w:cs="宋体" w:asciiTheme="minorEastAsia" w:hAnsiTheme="minorEastAsia" w:eastAsiaTheme="minorEastAsia"/>
          <w:bCs/>
          <w:kern w:val="0"/>
          <w:sz w:val="24"/>
        </w:rPr>
        <w:t>人民币200000元</w:t>
      </w:r>
    </w:p>
    <w:p>
      <w:pPr>
        <w:spacing w:line="360" w:lineRule="exact"/>
        <w:ind w:firstLine="480" w:firstLineChars="200"/>
        <w:contextualSpacing/>
        <w:rPr>
          <w:rFonts w:cs="宋体" w:asciiTheme="minorEastAsia" w:hAnsiTheme="minorEastAsia"/>
          <w:bCs/>
          <w:kern w:val="0"/>
          <w:sz w:val="24"/>
        </w:rPr>
      </w:pPr>
      <w:r>
        <w:rPr>
          <w:rFonts w:hint="eastAsia" w:cs="宋体" w:asciiTheme="minorEastAsia" w:hAnsiTheme="minorEastAsia" w:eastAsiaTheme="minorEastAsia"/>
          <w:bCs/>
          <w:kern w:val="0"/>
          <w:sz w:val="24"/>
        </w:rPr>
        <w:t>4.</w:t>
      </w:r>
      <w:r>
        <w:rPr>
          <w:rFonts w:hint="eastAsia"/>
          <w:b/>
          <w:bCs/>
          <w:sz w:val="24"/>
        </w:rPr>
        <w:t>采购内容：</w:t>
      </w:r>
      <w:r>
        <w:rPr>
          <w:rFonts w:hint="eastAsia"/>
          <w:sz w:val="22"/>
        </w:rPr>
        <w:t>对住院病房电视终端设备进行升级改造，数量约500台。</w:t>
      </w:r>
      <w:r>
        <w:rPr>
          <w:rFonts w:hint="eastAsia" w:ascii="宋体" w:hAnsi="宋体" w:cs="宋体"/>
          <w:b/>
          <w:bCs/>
          <w:sz w:val="24"/>
        </w:rPr>
        <w:t>(详见用户需求书）</w:t>
      </w:r>
    </w:p>
    <w:p>
      <w:pPr>
        <w:widowControl/>
        <w:spacing w:line="360" w:lineRule="exact"/>
        <w:ind w:firstLine="482" w:firstLineChars="200"/>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二、单一来源采购方式的原因及相关说明</w:t>
      </w:r>
    </w:p>
    <w:p>
      <w:pPr>
        <w:widowControl/>
        <w:spacing w:line="360" w:lineRule="exact"/>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szCs w:val="27"/>
        </w:rPr>
        <w:t>我院</w:t>
      </w:r>
      <w:r>
        <w:rPr>
          <w:rFonts w:hint="eastAsia" w:cs="宋体" w:asciiTheme="minorEastAsia" w:hAnsiTheme="minorEastAsia" w:eastAsiaTheme="minorEastAsia"/>
          <w:kern w:val="0"/>
          <w:sz w:val="24"/>
        </w:rPr>
        <w:t>当前使用的有线广播电视传输覆盖网为广播电视专用通信设施，进行信号介入、网络改造扩建等，只能从唯一供应商采购。</w:t>
      </w:r>
    </w:p>
    <w:p>
      <w:pPr>
        <w:widowControl/>
        <w:spacing w:line="360" w:lineRule="exact"/>
        <w:ind w:firstLine="482" w:firstLineChars="200"/>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三、拟定的唯一供应商名称、地址</w:t>
      </w:r>
    </w:p>
    <w:p>
      <w:pPr>
        <w:widowControl/>
        <w:spacing w:line="360" w:lineRule="exact"/>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供应商名称：中国广电广州网络股份有限公司</w:t>
      </w:r>
    </w:p>
    <w:p>
      <w:pPr>
        <w:widowControl/>
        <w:spacing w:line="360" w:lineRule="exact"/>
        <w:ind w:firstLine="480" w:firstLineChars="200"/>
        <w:jc w:val="left"/>
        <w:rPr>
          <w:rFonts w:cs="宋体" w:asciiTheme="minorEastAsia" w:hAnsiTheme="minorEastAsia" w:eastAsiaTheme="minorEastAsia"/>
          <w:b/>
          <w:kern w:val="0"/>
          <w:sz w:val="24"/>
        </w:rPr>
      </w:pPr>
      <w:r>
        <w:rPr>
          <w:rFonts w:hint="eastAsia" w:cs="宋体" w:asciiTheme="minorEastAsia" w:hAnsiTheme="minorEastAsia" w:eastAsiaTheme="minorEastAsia"/>
          <w:kern w:val="0"/>
          <w:sz w:val="24"/>
        </w:rPr>
        <w:t>供应商地址：广州市越秀区环市中路233号</w:t>
      </w:r>
    </w:p>
    <w:p>
      <w:pPr>
        <w:widowControl/>
        <w:spacing w:line="360" w:lineRule="exact"/>
        <w:ind w:firstLine="482" w:firstLineChars="20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b/>
          <w:kern w:val="0"/>
          <w:sz w:val="24"/>
        </w:rPr>
        <w:t>四、公示期限：</w:t>
      </w:r>
      <w:r>
        <w:rPr>
          <w:rFonts w:hint="eastAsia" w:cs="宋体" w:asciiTheme="minorEastAsia" w:hAnsiTheme="minorEastAsia" w:eastAsiaTheme="minorEastAsia"/>
          <w:kern w:val="0"/>
          <w:sz w:val="24"/>
        </w:rPr>
        <w:t>2022年7月</w:t>
      </w:r>
      <w:r>
        <w:rPr>
          <w:rFonts w:hint="eastAsia" w:cs="宋体" w:asciiTheme="minorEastAsia" w:hAnsiTheme="minorEastAsia" w:eastAsiaTheme="minorEastAsia"/>
          <w:kern w:val="0"/>
          <w:sz w:val="24"/>
          <w:lang w:val="en-US" w:eastAsia="zh-CN"/>
        </w:rPr>
        <w:t>26</w:t>
      </w:r>
      <w:r>
        <w:rPr>
          <w:rFonts w:hint="eastAsia" w:cs="宋体" w:asciiTheme="minorEastAsia" w:hAnsiTheme="minorEastAsia" w:eastAsiaTheme="minorEastAsia"/>
          <w:kern w:val="0"/>
          <w:sz w:val="24"/>
        </w:rPr>
        <w:t>日～2022年7月</w:t>
      </w:r>
      <w:r>
        <w:rPr>
          <w:rFonts w:hint="eastAsia" w:cs="宋体" w:asciiTheme="minorEastAsia" w:hAnsiTheme="minorEastAsia" w:eastAsiaTheme="minorEastAsia"/>
          <w:kern w:val="0"/>
          <w:sz w:val="24"/>
          <w:lang w:val="en-US" w:eastAsia="zh-CN"/>
        </w:rPr>
        <w:t>28</w:t>
      </w:r>
      <w:r>
        <w:rPr>
          <w:rFonts w:hint="eastAsia" w:cs="宋体" w:asciiTheme="minorEastAsia" w:hAnsiTheme="minorEastAsia" w:eastAsiaTheme="minorEastAsia"/>
          <w:kern w:val="0"/>
          <w:sz w:val="24"/>
        </w:rPr>
        <w:t>日</w:t>
      </w:r>
      <w:bookmarkStart w:id="285" w:name="_GoBack"/>
      <w:bookmarkEnd w:id="285"/>
    </w:p>
    <w:p>
      <w:pPr>
        <w:widowControl/>
        <w:spacing w:line="360" w:lineRule="exact"/>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rPr>
        <w:t>五、公示及报名截止时间：</w:t>
      </w:r>
      <w:r>
        <w:rPr>
          <w:rFonts w:hint="eastAsia" w:cs="宋体" w:asciiTheme="minorEastAsia" w:hAnsiTheme="minorEastAsia" w:eastAsiaTheme="minorEastAsia"/>
          <w:kern w:val="0"/>
          <w:sz w:val="24"/>
        </w:rPr>
        <w:t>2022年7月</w:t>
      </w:r>
      <w:r>
        <w:rPr>
          <w:rFonts w:hint="eastAsia" w:cs="宋体" w:asciiTheme="minorEastAsia" w:hAnsiTheme="minorEastAsia" w:eastAsiaTheme="minorEastAsia"/>
          <w:kern w:val="0"/>
          <w:sz w:val="24"/>
          <w:lang w:val="en-US" w:eastAsia="zh-CN"/>
        </w:rPr>
        <w:t>28</w:t>
      </w:r>
      <w:r>
        <w:rPr>
          <w:rFonts w:hint="eastAsia" w:cs="宋体" w:asciiTheme="minorEastAsia" w:hAnsiTheme="minorEastAsia" w:eastAsiaTheme="minorEastAsia"/>
          <w:kern w:val="0"/>
          <w:sz w:val="24"/>
        </w:rPr>
        <w:t>日 下午5:30</w:t>
      </w:r>
    </w:p>
    <w:p>
      <w:pPr>
        <w:widowControl/>
        <w:spacing w:line="360" w:lineRule="exact"/>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六、报名方式：</w:t>
      </w:r>
      <w:r>
        <w:rPr>
          <w:rFonts w:hint="eastAsia" w:cs="宋体" w:asciiTheme="minorEastAsia" w:hAnsiTheme="minorEastAsia" w:eastAsiaTheme="minorEastAsia"/>
          <w:kern w:val="0"/>
          <w:sz w:val="24"/>
        </w:rPr>
        <w:t>电子邮件报名。报名所需提供资料及要求详见附件3报名需提供资料。</w:t>
      </w:r>
    </w:p>
    <w:p>
      <w:pPr>
        <w:widowControl/>
        <w:spacing w:line="360" w:lineRule="exact"/>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七、评审时间及地点：</w:t>
      </w:r>
      <w:r>
        <w:rPr>
          <w:rFonts w:hint="eastAsia" w:cs="宋体" w:asciiTheme="minorEastAsia" w:hAnsiTheme="minorEastAsia" w:eastAsiaTheme="minorEastAsia"/>
          <w:kern w:val="0"/>
          <w:sz w:val="24"/>
        </w:rPr>
        <w:t>待定（根据医院工作安排通知符合要求报名代表）</w:t>
      </w:r>
    </w:p>
    <w:p>
      <w:pPr>
        <w:adjustRightInd w:val="0"/>
        <w:snapToGrid w:val="0"/>
        <w:spacing w:line="360" w:lineRule="exact"/>
        <w:ind w:firstLine="482" w:firstLineChars="200"/>
        <w:rPr>
          <w:rFonts w:ascii="宋体" w:hAnsi="宋体" w:cs="宋体"/>
          <w:sz w:val="24"/>
        </w:rPr>
      </w:pPr>
      <w:r>
        <w:rPr>
          <w:rFonts w:hint="eastAsia" w:ascii="宋体" w:hAnsi="宋体" w:cs="宋体"/>
          <w:b/>
          <w:bCs/>
          <w:sz w:val="24"/>
        </w:rPr>
        <w:t>八、供应商资质要求</w:t>
      </w:r>
    </w:p>
    <w:p>
      <w:pPr>
        <w:adjustRightInd w:val="0"/>
        <w:snapToGrid w:val="0"/>
        <w:spacing w:line="360" w:lineRule="exact"/>
        <w:ind w:firstLine="480" w:firstLineChars="200"/>
      </w:pPr>
      <w:r>
        <w:rPr>
          <w:rFonts w:hint="eastAsia" w:cs="宋体" w:asciiTheme="minorEastAsia" w:hAnsiTheme="minorEastAsia" w:eastAsiaTheme="minorEastAsia"/>
          <w:kern w:val="0"/>
          <w:sz w:val="24"/>
        </w:rPr>
        <w:t>1.必须具有独立承担民事责任能力的在中华人民共和国境内注册的法人或其他组织。</w:t>
      </w:r>
      <w:r>
        <w:rPr>
          <w:rFonts w:hint="eastAsia" w:ascii="宋体" w:hAnsi="宋体" w:cs="宋体"/>
          <w:color w:val="0000FF"/>
          <w:sz w:val="24"/>
        </w:rPr>
        <w:t>（需提供有效的企业法人营业执照或事业法人登记证等副本复印件,并加盖供应商公章）</w:t>
      </w:r>
    </w:p>
    <w:p>
      <w:pPr>
        <w:pStyle w:val="2"/>
        <w:spacing w:line="360" w:lineRule="exact"/>
        <w:ind w:firstLine="480" w:firstLineChars="200"/>
        <w:rPr>
          <w:rFonts w:hint="eastAsia" w:ascii="宋体" w:hAnsi="宋体" w:eastAsia="宋体" w:cs="宋体"/>
          <w:color w:val="0000FF"/>
          <w:kern w:val="2"/>
          <w:sz w:val="24"/>
          <w:szCs w:val="24"/>
          <w:lang w:val="en-US" w:eastAsia="zh-CN" w:bidi="ar-SA"/>
        </w:rPr>
      </w:pPr>
      <w:r>
        <w:rPr>
          <w:rFonts w:hint="eastAsia"/>
          <w:sz w:val="24"/>
        </w:rPr>
        <w:t>2. 必须具备有效期内《广播电视节目传送业务经营许可证》。</w:t>
      </w:r>
      <w:r>
        <w:rPr>
          <w:rFonts w:hint="eastAsia" w:ascii="宋体" w:hAnsi="宋体" w:eastAsia="宋体" w:cs="宋体"/>
          <w:color w:val="0000FF"/>
          <w:kern w:val="2"/>
          <w:sz w:val="24"/>
          <w:szCs w:val="24"/>
          <w:lang w:val="en-US" w:eastAsia="zh-CN" w:bidi="ar-SA"/>
        </w:rPr>
        <w:t>（需提供证件复印件，并加盖供应商公章）</w:t>
      </w:r>
    </w:p>
    <w:p>
      <w:pPr>
        <w:pStyle w:val="2"/>
        <w:spacing w:line="360" w:lineRule="exact"/>
        <w:ind w:firstLine="480" w:firstLineChars="200"/>
        <w:rPr>
          <w:rFonts w:hint="eastAsia" w:ascii="宋体" w:hAnsi="宋体" w:eastAsia="宋体" w:cs="宋体"/>
          <w:color w:val="0000FF"/>
          <w:kern w:val="2"/>
          <w:sz w:val="24"/>
          <w:szCs w:val="24"/>
          <w:lang w:val="en-US" w:eastAsia="zh-CN" w:bidi="ar-SA"/>
        </w:rPr>
      </w:pPr>
      <w:r>
        <w:rPr>
          <w:rFonts w:hint="eastAsia"/>
          <w:sz w:val="24"/>
        </w:rPr>
        <w:t>3.不接受联合体报名，不允许分包、转包。</w:t>
      </w:r>
      <w:r>
        <w:rPr>
          <w:rFonts w:hint="eastAsia" w:ascii="宋体" w:hAnsi="宋体" w:eastAsia="宋体" w:cs="宋体"/>
          <w:color w:val="0000FF"/>
          <w:kern w:val="2"/>
          <w:sz w:val="24"/>
          <w:szCs w:val="24"/>
          <w:lang w:val="en-US" w:eastAsia="zh-CN" w:bidi="ar-SA"/>
        </w:rPr>
        <w:t>（提供承诺函，格式自拟）</w:t>
      </w:r>
    </w:p>
    <w:p>
      <w:pPr>
        <w:adjustRightInd w:val="0"/>
        <w:snapToGrid w:val="0"/>
        <w:spacing w:line="360" w:lineRule="exact"/>
        <w:ind w:firstLine="482" w:firstLineChars="200"/>
        <w:rPr>
          <w:rFonts w:ascii="宋体" w:hAnsi="宋体" w:cs="宋体"/>
          <w:kern w:val="0"/>
          <w:sz w:val="24"/>
          <w:szCs w:val="27"/>
        </w:rPr>
      </w:pPr>
      <w:r>
        <w:rPr>
          <w:rFonts w:hint="eastAsia" w:ascii="宋体" w:hAnsi="宋体" w:cs="宋体"/>
          <w:b/>
          <w:bCs/>
          <w:sz w:val="24"/>
          <w:lang w:val="zh-CN"/>
        </w:rPr>
        <w:t>注：供应商若不能同时满足以上条件则视为投标参与无效。（如发现提供虚假材料者，取消其参加评审资格和成交资格）</w:t>
      </w:r>
    </w:p>
    <w:p>
      <w:pPr>
        <w:adjustRightInd w:val="0"/>
        <w:snapToGrid w:val="0"/>
        <w:spacing w:line="360" w:lineRule="exact"/>
        <w:ind w:firstLine="482" w:firstLineChars="200"/>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九、疫情防控要求</w:t>
      </w:r>
    </w:p>
    <w:p>
      <w:pPr>
        <w:adjustRightInd w:val="0"/>
        <w:snapToGrid w:val="0"/>
        <w:spacing w:line="360" w:lineRule="exact"/>
        <w:ind w:firstLine="482" w:firstLineChars="200"/>
        <w:rPr>
          <w:rFonts w:ascii="宋体" w:hAnsi="宋体" w:cs="宋体"/>
          <w:b/>
          <w:bCs/>
          <w:color w:val="FF0000"/>
          <w:sz w:val="24"/>
          <w:shd w:val="clear" w:color="auto" w:fill="FFFFFF"/>
        </w:rPr>
      </w:pPr>
      <w:r>
        <w:rPr>
          <w:rFonts w:hint="eastAsia" w:ascii="宋体" w:hAnsi="宋体" w:cs="宋体"/>
          <w:b/>
          <w:bCs/>
          <w:color w:val="FF0000"/>
          <w:sz w:val="24"/>
          <w:shd w:val="clear" w:color="auto" w:fill="FFFFFF"/>
        </w:rPr>
        <w:t>参加评审会议供应商必须无流行病学史，需提供健康码绿码、行程码绿码、72小时核酸检测结果阴性。(如有最新防疫政策要求，按最新的政策要求执行）</w:t>
      </w:r>
    </w:p>
    <w:p>
      <w:pPr>
        <w:widowControl/>
        <w:spacing w:line="360" w:lineRule="exact"/>
        <w:ind w:firstLine="482" w:firstLineChars="200"/>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十、联系方式</w:t>
      </w:r>
    </w:p>
    <w:p>
      <w:pPr>
        <w:widowControl/>
        <w:spacing w:line="360" w:lineRule="exact"/>
        <w:ind w:firstLine="480" w:firstLineChars="200"/>
        <w:jc w:val="left"/>
        <w:rPr>
          <w:rFonts w:ascii="宋体" w:hAnsi="宋体" w:cs="宋体"/>
          <w:kern w:val="0"/>
          <w:sz w:val="24"/>
          <w:szCs w:val="28"/>
        </w:rPr>
      </w:pPr>
      <w:r>
        <w:rPr>
          <w:rFonts w:hint="eastAsia" w:ascii="宋体" w:hAnsi="宋体" w:cs="宋体"/>
          <w:kern w:val="0"/>
          <w:sz w:val="24"/>
          <w:szCs w:val="28"/>
        </w:rPr>
        <w:t>冯老师：020-61780580（采购业务咨询）  邮箱：</w:t>
      </w:r>
      <w:r>
        <w:rPr>
          <w:rFonts w:ascii="宋体" w:hAnsi="宋体" w:cs="宋体"/>
          <w:kern w:val="0"/>
          <w:sz w:val="24"/>
          <w:szCs w:val="28"/>
        </w:rPr>
        <w:t>nywycgb@126.com</w:t>
      </w:r>
    </w:p>
    <w:p>
      <w:pPr>
        <w:widowControl/>
        <w:spacing w:line="360" w:lineRule="exact"/>
        <w:ind w:firstLine="480" w:firstLineChars="200"/>
        <w:jc w:val="left"/>
        <w:rPr>
          <w:rFonts w:ascii="宋体" w:hAnsi="宋体" w:cs="宋体"/>
          <w:kern w:val="0"/>
          <w:sz w:val="24"/>
          <w:szCs w:val="28"/>
          <w:highlight w:val="none"/>
        </w:rPr>
      </w:pPr>
      <w:r>
        <w:rPr>
          <w:rFonts w:hint="eastAsia" w:ascii="宋体" w:hAnsi="宋体" w:cs="宋体"/>
          <w:sz w:val="24"/>
          <w:highlight w:val="none"/>
        </w:rPr>
        <w:t>潘老师：020-61780683（项目需求咨询）</w:t>
      </w:r>
    </w:p>
    <w:p>
      <w:pPr>
        <w:widowControl/>
        <w:spacing w:line="360" w:lineRule="exact"/>
        <w:ind w:firstLine="480" w:firstLineChars="200"/>
        <w:jc w:val="left"/>
        <w:rPr>
          <w:rFonts w:ascii="宋体" w:hAnsi="宋体" w:cs="宋体"/>
          <w:kern w:val="0"/>
          <w:sz w:val="24"/>
          <w:szCs w:val="28"/>
          <w:highlight w:val="none"/>
        </w:rPr>
      </w:pPr>
      <w:r>
        <w:rPr>
          <w:rFonts w:hint="eastAsia" w:ascii="宋体" w:hAnsi="宋体" w:cs="宋体"/>
          <w:kern w:val="0"/>
          <w:sz w:val="24"/>
          <w:szCs w:val="28"/>
          <w:highlight w:val="none"/>
        </w:rPr>
        <w:t>刘老师：020-61780096（投诉举报电话）</w:t>
      </w:r>
    </w:p>
    <w:p>
      <w:pPr>
        <w:widowControl/>
        <w:spacing w:line="360" w:lineRule="exact"/>
        <w:ind w:firstLine="480" w:firstLineChars="200"/>
        <w:jc w:val="left"/>
        <w:rPr>
          <w:rFonts w:ascii="宋体" w:hAnsi="宋体" w:cs="宋体"/>
          <w:kern w:val="0"/>
          <w:sz w:val="24"/>
          <w:szCs w:val="28"/>
        </w:rPr>
      </w:pPr>
      <w:r>
        <w:rPr>
          <w:rFonts w:hint="eastAsia" w:ascii="宋体" w:hAnsi="宋体" w:cs="宋体"/>
          <w:kern w:val="0"/>
          <w:sz w:val="24"/>
          <w:szCs w:val="28"/>
        </w:rPr>
        <w:t>联系时间（工作日）：上午 8:30-12:00，下午14:30-17:30</w:t>
      </w:r>
    </w:p>
    <w:p>
      <w:pPr>
        <w:widowControl/>
        <w:spacing w:line="360" w:lineRule="exact"/>
        <w:ind w:firstLine="600" w:firstLineChars="250"/>
        <w:jc w:val="left"/>
        <w:rPr>
          <w:rFonts w:cs="宋体" w:asciiTheme="minorEastAsia" w:hAnsiTheme="minorEastAsia"/>
          <w:kern w:val="0"/>
          <w:sz w:val="24"/>
          <w:szCs w:val="28"/>
        </w:rPr>
      </w:pPr>
    </w:p>
    <w:p>
      <w:pPr>
        <w:widowControl/>
        <w:spacing w:line="360" w:lineRule="exact"/>
        <w:ind w:firstLine="5040" w:firstLineChars="2100"/>
        <w:jc w:val="right"/>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南方医科大学第五附属医院</w:t>
      </w:r>
    </w:p>
    <w:p>
      <w:pPr>
        <w:widowControl/>
        <w:spacing w:line="360" w:lineRule="exact"/>
        <w:ind w:firstLine="240" w:firstLineChars="100"/>
        <w:jc w:val="right"/>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rPr>
        <w:t>2022年7月</w:t>
      </w:r>
      <w:r>
        <w:rPr>
          <w:rFonts w:hint="eastAsia" w:cs="宋体" w:asciiTheme="minorEastAsia" w:hAnsiTheme="minorEastAsia" w:eastAsiaTheme="minorEastAsia"/>
          <w:kern w:val="0"/>
          <w:sz w:val="24"/>
          <w:lang w:val="en-US" w:eastAsia="zh-CN"/>
        </w:rPr>
        <w:t>25</w:t>
      </w:r>
      <w:r>
        <w:rPr>
          <w:rFonts w:hint="eastAsia" w:cs="宋体" w:asciiTheme="minorEastAsia" w:hAnsiTheme="minorEastAsia" w:eastAsiaTheme="minorEastAsia"/>
          <w:kern w:val="0"/>
          <w:sz w:val="24"/>
        </w:rPr>
        <w:t>日</w:t>
      </w:r>
    </w:p>
    <w:p>
      <w:pPr>
        <w:spacing w:line="360" w:lineRule="auto"/>
        <w:jc w:val="center"/>
        <w:outlineLvl w:val="0"/>
      </w:pPr>
      <w:r>
        <w:rPr>
          <w:rFonts w:hint="eastAsia" w:ascii="宋体" w:hAnsi="宋体"/>
          <w:b/>
          <w:bCs/>
          <w:sz w:val="30"/>
          <w:szCs w:val="30"/>
        </w:rPr>
        <w:t>第二部分  用户需求书</w:t>
      </w:r>
      <w:bookmarkEnd w:id="2"/>
      <w:bookmarkEnd w:id="3"/>
      <w:bookmarkEnd w:id="4"/>
    </w:p>
    <w:p>
      <w:pPr>
        <w:numPr>
          <w:ilvl w:val="0"/>
          <w:numId w:val="2"/>
        </w:numPr>
        <w:spacing w:line="360" w:lineRule="auto"/>
        <w:rPr>
          <w:b/>
          <w:bCs/>
          <w:sz w:val="24"/>
        </w:rPr>
      </w:pPr>
      <w:r>
        <w:rPr>
          <w:rFonts w:hint="eastAsia"/>
          <w:b/>
          <w:bCs/>
          <w:sz w:val="24"/>
        </w:rPr>
        <w:t>项目概况</w:t>
      </w:r>
    </w:p>
    <w:tbl>
      <w:tblPr>
        <w:tblStyle w:val="16"/>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3"/>
        <w:gridCol w:w="1999"/>
        <w:gridCol w:w="1843"/>
        <w:gridCol w:w="2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3113" w:type="dxa"/>
            <w:vAlign w:val="center"/>
          </w:tcPr>
          <w:p>
            <w:pPr>
              <w:spacing w:line="360" w:lineRule="auto"/>
              <w:jc w:val="center"/>
              <w:rPr>
                <w:b/>
                <w:bCs/>
                <w:sz w:val="24"/>
              </w:rPr>
            </w:pPr>
            <w:r>
              <w:rPr>
                <w:b/>
                <w:bCs/>
                <w:sz w:val="24"/>
              </w:rPr>
              <w:t>采购项目</w:t>
            </w:r>
          </w:p>
        </w:tc>
        <w:tc>
          <w:tcPr>
            <w:tcW w:w="1999" w:type="dxa"/>
            <w:vAlign w:val="center"/>
          </w:tcPr>
          <w:p>
            <w:pPr>
              <w:spacing w:line="360" w:lineRule="auto"/>
              <w:jc w:val="center"/>
              <w:rPr>
                <w:b/>
                <w:bCs/>
                <w:color w:val="000000"/>
                <w:sz w:val="24"/>
              </w:rPr>
            </w:pPr>
            <w:r>
              <w:rPr>
                <w:rFonts w:hint="eastAsia"/>
                <w:b/>
                <w:bCs/>
                <w:sz w:val="24"/>
              </w:rPr>
              <w:t>采购内容</w:t>
            </w:r>
          </w:p>
        </w:tc>
        <w:tc>
          <w:tcPr>
            <w:tcW w:w="1843" w:type="dxa"/>
            <w:vAlign w:val="center"/>
          </w:tcPr>
          <w:p>
            <w:pPr>
              <w:spacing w:line="360" w:lineRule="auto"/>
              <w:jc w:val="center"/>
              <w:rPr>
                <w:b/>
                <w:bCs/>
                <w:color w:val="000000"/>
                <w:sz w:val="24"/>
              </w:rPr>
            </w:pPr>
            <w:r>
              <w:rPr>
                <w:rFonts w:hint="eastAsia"/>
                <w:b/>
                <w:bCs/>
                <w:color w:val="000000"/>
                <w:sz w:val="24"/>
              </w:rPr>
              <w:t>项目</w:t>
            </w:r>
            <w:r>
              <w:rPr>
                <w:rFonts w:hint="eastAsia"/>
                <w:b/>
                <w:bCs/>
                <w:color w:val="000000"/>
                <w:sz w:val="24"/>
                <w:lang w:eastAsia="zh-Hans"/>
              </w:rPr>
              <w:t>限价</w:t>
            </w:r>
          </w:p>
        </w:tc>
        <w:tc>
          <w:tcPr>
            <w:tcW w:w="2218" w:type="dxa"/>
            <w:vAlign w:val="center"/>
          </w:tcPr>
          <w:p>
            <w:pPr>
              <w:spacing w:line="360" w:lineRule="auto"/>
              <w:jc w:val="center"/>
              <w:rPr>
                <w:b/>
                <w:bCs/>
                <w:sz w:val="24"/>
                <w:lang w:eastAsia="zh-Hans"/>
              </w:rPr>
            </w:pPr>
            <w:r>
              <w:rPr>
                <w:rFonts w:hint="eastAsia"/>
                <w:b/>
                <w:bCs/>
                <w:sz w:val="24"/>
                <w:lang w:eastAsia="zh-Hans"/>
              </w:rPr>
              <w:t>工作期限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3113" w:type="dxa"/>
            <w:vAlign w:val="center"/>
          </w:tcPr>
          <w:p>
            <w:pPr>
              <w:jc w:val="left"/>
              <w:rPr>
                <w:sz w:val="24"/>
              </w:rPr>
            </w:pPr>
            <w:r>
              <w:rPr>
                <w:rFonts w:hint="eastAsia"/>
                <w:sz w:val="22"/>
              </w:rPr>
              <w:t>南方医科大学第五附属医院住院病房电视系统升级改造</w:t>
            </w:r>
          </w:p>
        </w:tc>
        <w:tc>
          <w:tcPr>
            <w:tcW w:w="1999" w:type="dxa"/>
            <w:vAlign w:val="center"/>
          </w:tcPr>
          <w:p>
            <w:pPr>
              <w:jc w:val="center"/>
              <w:rPr>
                <w:sz w:val="24"/>
              </w:rPr>
            </w:pPr>
            <w:r>
              <w:rPr>
                <w:rFonts w:hint="eastAsia"/>
                <w:sz w:val="22"/>
              </w:rPr>
              <w:t>电视终端设备进行升级改造约500台</w:t>
            </w:r>
          </w:p>
        </w:tc>
        <w:tc>
          <w:tcPr>
            <w:tcW w:w="1843" w:type="dxa"/>
            <w:vAlign w:val="center"/>
          </w:tcPr>
          <w:p>
            <w:pPr>
              <w:spacing w:line="360" w:lineRule="auto"/>
              <w:jc w:val="center"/>
              <w:rPr>
                <w:sz w:val="22"/>
              </w:rPr>
            </w:pPr>
            <w:r>
              <w:rPr>
                <w:rFonts w:hint="eastAsia"/>
                <w:sz w:val="22"/>
              </w:rPr>
              <w:t xml:space="preserve">人民币200000元 </w:t>
            </w:r>
          </w:p>
        </w:tc>
        <w:tc>
          <w:tcPr>
            <w:tcW w:w="2218" w:type="dxa"/>
            <w:vAlign w:val="center"/>
          </w:tcPr>
          <w:p>
            <w:pPr>
              <w:jc w:val="left"/>
              <w:rPr>
                <w:sz w:val="22"/>
              </w:rPr>
            </w:pPr>
            <w:r>
              <w:rPr>
                <w:rFonts w:hint="eastAsia"/>
                <w:sz w:val="22"/>
              </w:rPr>
              <w:t xml:space="preserve">接院方通知之日起30天内完成。 </w:t>
            </w:r>
          </w:p>
        </w:tc>
      </w:tr>
    </w:tbl>
    <w:p>
      <w:pPr>
        <w:numPr>
          <w:ilvl w:val="0"/>
          <w:numId w:val="2"/>
        </w:numPr>
        <w:spacing w:line="360" w:lineRule="auto"/>
        <w:rPr>
          <w:b/>
          <w:bCs/>
          <w:sz w:val="24"/>
        </w:rPr>
      </w:pPr>
      <w:r>
        <w:rPr>
          <w:rFonts w:hint="eastAsia"/>
          <w:b/>
          <w:bCs/>
          <w:sz w:val="24"/>
        </w:rPr>
        <w:t>项目清单</w:t>
      </w:r>
    </w:p>
    <w:tbl>
      <w:tblPr>
        <w:tblStyle w:val="16"/>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1882"/>
        <w:gridCol w:w="746"/>
        <w:gridCol w:w="1202"/>
        <w:gridCol w:w="845"/>
        <w:gridCol w:w="751"/>
        <w:gridCol w:w="1049"/>
        <w:gridCol w:w="1064"/>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86" w:type="dxa"/>
            <w:vAlign w:val="center"/>
          </w:tcPr>
          <w:p>
            <w:pPr>
              <w:widowControl/>
              <w:jc w:val="center"/>
              <w:rPr>
                <w:rFonts w:ascii="宋体" w:hAnsi="宋体" w:cs="宋体"/>
                <w:b/>
                <w:bCs/>
                <w:szCs w:val="21"/>
              </w:rPr>
            </w:pPr>
            <w:r>
              <w:rPr>
                <w:rFonts w:hint="eastAsia" w:ascii="宋体" w:hAnsi="宋体" w:cs="宋体"/>
                <w:b/>
                <w:bCs/>
                <w:szCs w:val="21"/>
              </w:rPr>
              <w:t>序号</w:t>
            </w:r>
          </w:p>
        </w:tc>
        <w:tc>
          <w:tcPr>
            <w:tcW w:w="1882" w:type="dxa"/>
            <w:vAlign w:val="center"/>
          </w:tcPr>
          <w:p>
            <w:pPr>
              <w:widowControl/>
              <w:jc w:val="center"/>
              <w:rPr>
                <w:rFonts w:ascii="宋体" w:hAnsi="宋体" w:cs="宋体"/>
                <w:b/>
                <w:bCs/>
                <w:szCs w:val="21"/>
                <w:lang w:eastAsia="zh-Hans"/>
              </w:rPr>
            </w:pPr>
            <w:r>
              <w:rPr>
                <w:rFonts w:hint="eastAsia" w:ascii="宋体" w:hAnsi="宋体" w:cs="宋体"/>
                <w:b/>
                <w:bCs/>
                <w:szCs w:val="21"/>
                <w:lang w:eastAsia="zh-Hans"/>
              </w:rPr>
              <w:t>设备/服务名称</w:t>
            </w:r>
          </w:p>
        </w:tc>
        <w:tc>
          <w:tcPr>
            <w:tcW w:w="746" w:type="dxa"/>
            <w:vAlign w:val="center"/>
          </w:tcPr>
          <w:p>
            <w:pPr>
              <w:widowControl/>
              <w:jc w:val="center"/>
              <w:rPr>
                <w:rFonts w:ascii="宋体" w:hAnsi="宋体" w:cs="宋体"/>
                <w:b/>
                <w:bCs/>
                <w:szCs w:val="21"/>
                <w:lang w:eastAsia="zh-Hans"/>
              </w:rPr>
            </w:pPr>
            <w:r>
              <w:rPr>
                <w:rFonts w:hint="eastAsia" w:ascii="宋体" w:hAnsi="宋体" w:cs="宋体"/>
                <w:b/>
                <w:bCs/>
                <w:szCs w:val="21"/>
                <w:lang w:eastAsia="zh-Hans"/>
              </w:rPr>
              <w:t>型号</w:t>
            </w:r>
          </w:p>
        </w:tc>
        <w:tc>
          <w:tcPr>
            <w:tcW w:w="1202" w:type="dxa"/>
            <w:vAlign w:val="center"/>
          </w:tcPr>
          <w:p>
            <w:pPr>
              <w:widowControl/>
              <w:jc w:val="center"/>
              <w:rPr>
                <w:rFonts w:ascii="宋体" w:hAnsi="宋体" w:cs="宋体"/>
                <w:b/>
                <w:bCs/>
                <w:szCs w:val="21"/>
                <w:lang w:eastAsia="zh-Hans"/>
              </w:rPr>
            </w:pPr>
            <w:r>
              <w:rPr>
                <w:rFonts w:hint="eastAsia" w:ascii="宋体" w:hAnsi="宋体" w:cs="宋体"/>
                <w:b/>
                <w:bCs/>
                <w:szCs w:val="21"/>
                <w:lang w:eastAsia="zh-Hans"/>
              </w:rPr>
              <w:t>参数描述</w:t>
            </w:r>
          </w:p>
        </w:tc>
        <w:tc>
          <w:tcPr>
            <w:tcW w:w="845" w:type="dxa"/>
            <w:vAlign w:val="center"/>
          </w:tcPr>
          <w:p>
            <w:pPr>
              <w:widowControl/>
              <w:jc w:val="center"/>
              <w:rPr>
                <w:rFonts w:ascii="宋体" w:hAnsi="宋体" w:cs="宋体"/>
                <w:b/>
                <w:bCs/>
                <w:szCs w:val="21"/>
                <w:lang w:eastAsia="zh-Hans"/>
              </w:rPr>
            </w:pPr>
            <w:r>
              <w:rPr>
                <w:rFonts w:hint="eastAsia" w:ascii="宋体" w:hAnsi="宋体" w:cs="宋体"/>
                <w:b/>
                <w:bCs/>
                <w:szCs w:val="21"/>
                <w:lang w:eastAsia="zh-Hans"/>
              </w:rPr>
              <w:t>单位</w:t>
            </w:r>
          </w:p>
        </w:tc>
        <w:tc>
          <w:tcPr>
            <w:tcW w:w="751" w:type="dxa"/>
            <w:vAlign w:val="center"/>
          </w:tcPr>
          <w:p>
            <w:pPr>
              <w:widowControl/>
              <w:jc w:val="center"/>
              <w:rPr>
                <w:rFonts w:ascii="宋体" w:hAnsi="宋体" w:cs="宋体"/>
                <w:b/>
                <w:bCs/>
                <w:szCs w:val="21"/>
                <w:lang w:eastAsia="zh-Hans"/>
              </w:rPr>
            </w:pPr>
            <w:r>
              <w:rPr>
                <w:rFonts w:hint="eastAsia" w:ascii="宋体" w:hAnsi="宋体" w:cs="宋体"/>
                <w:b/>
                <w:bCs/>
                <w:szCs w:val="21"/>
                <w:lang w:eastAsia="zh-Hans"/>
              </w:rPr>
              <w:t>数量</w:t>
            </w:r>
          </w:p>
        </w:tc>
        <w:tc>
          <w:tcPr>
            <w:tcW w:w="1049" w:type="dxa"/>
            <w:vAlign w:val="center"/>
          </w:tcPr>
          <w:p>
            <w:pPr>
              <w:widowControl/>
              <w:jc w:val="center"/>
              <w:rPr>
                <w:rFonts w:ascii="宋体" w:hAnsi="宋体" w:cs="宋体"/>
                <w:b/>
                <w:bCs/>
                <w:szCs w:val="21"/>
                <w:lang w:eastAsia="zh-Hans"/>
              </w:rPr>
            </w:pPr>
            <w:r>
              <w:rPr>
                <w:rFonts w:hint="eastAsia" w:ascii="宋体" w:hAnsi="宋体" w:cs="宋体"/>
                <w:b/>
                <w:bCs/>
                <w:szCs w:val="21"/>
                <w:lang w:eastAsia="zh-Hans"/>
              </w:rPr>
              <w:t>单价限价</w:t>
            </w:r>
          </w:p>
        </w:tc>
        <w:tc>
          <w:tcPr>
            <w:tcW w:w="1064" w:type="dxa"/>
            <w:vAlign w:val="center"/>
          </w:tcPr>
          <w:p>
            <w:pPr>
              <w:widowControl/>
              <w:jc w:val="center"/>
              <w:rPr>
                <w:rFonts w:ascii="宋体" w:hAnsi="宋体" w:cs="宋体"/>
                <w:b/>
                <w:bCs/>
                <w:szCs w:val="21"/>
                <w:lang w:eastAsia="zh-Hans"/>
              </w:rPr>
            </w:pPr>
            <w:r>
              <w:rPr>
                <w:rFonts w:hint="eastAsia" w:ascii="宋体" w:hAnsi="宋体" w:cs="宋体"/>
                <w:b/>
                <w:bCs/>
                <w:szCs w:val="21"/>
                <w:lang w:eastAsia="zh-Hans"/>
              </w:rPr>
              <w:t>合计限价</w:t>
            </w:r>
          </w:p>
        </w:tc>
        <w:tc>
          <w:tcPr>
            <w:tcW w:w="1434" w:type="dxa"/>
            <w:vAlign w:val="center"/>
          </w:tcPr>
          <w:p>
            <w:pPr>
              <w:widowControl/>
              <w:jc w:val="center"/>
              <w:rPr>
                <w:rFonts w:ascii="宋体" w:hAnsi="宋体" w:cs="宋体"/>
                <w:b/>
                <w:bCs/>
                <w:szCs w:val="21"/>
                <w:lang w:eastAsia="zh-Hans"/>
              </w:rPr>
            </w:pPr>
            <w:r>
              <w:rPr>
                <w:rFonts w:hint="eastAsia" w:ascii="宋体" w:hAnsi="宋体" w:cs="宋体"/>
                <w:b/>
                <w:bCs/>
                <w:szCs w:val="21"/>
                <w:lang w:eastAsia="zh-Han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pPr>
              <w:jc w:val="center"/>
              <w:rPr>
                <w:rFonts w:ascii="宋体" w:hAnsi="宋体" w:cs="宋体"/>
                <w:color w:val="000000"/>
                <w:szCs w:val="21"/>
              </w:rPr>
            </w:pPr>
            <w:r>
              <w:rPr>
                <w:rFonts w:hint="eastAsia" w:ascii="宋体" w:hAnsi="宋体" w:cs="宋体"/>
                <w:color w:val="000000"/>
                <w:szCs w:val="21"/>
              </w:rPr>
              <w:t>1</w:t>
            </w:r>
          </w:p>
        </w:tc>
        <w:tc>
          <w:tcPr>
            <w:tcW w:w="1882" w:type="dxa"/>
            <w:vAlign w:val="center"/>
          </w:tcPr>
          <w:p>
            <w:pPr>
              <w:jc w:val="center"/>
              <w:rPr>
                <w:rFonts w:ascii="宋体" w:hAnsi="宋体" w:cs="宋体"/>
                <w:color w:val="000000"/>
                <w:szCs w:val="21"/>
              </w:rPr>
            </w:pPr>
            <w:r>
              <w:rPr>
                <w:rFonts w:hint="eastAsia" w:ascii="宋体" w:hAnsi="宋体" w:cs="宋体"/>
                <w:color w:val="000000"/>
                <w:szCs w:val="21"/>
              </w:rPr>
              <w:t>广电信号专用直播网关</w:t>
            </w:r>
          </w:p>
        </w:tc>
        <w:tc>
          <w:tcPr>
            <w:tcW w:w="746" w:type="dxa"/>
            <w:vAlign w:val="center"/>
          </w:tcPr>
          <w:p>
            <w:pPr>
              <w:jc w:val="center"/>
              <w:rPr>
                <w:rFonts w:ascii="宋体" w:hAnsi="宋体" w:cs="宋体"/>
                <w:color w:val="000000"/>
                <w:szCs w:val="21"/>
              </w:rPr>
            </w:pPr>
            <w:r>
              <w:rPr>
                <w:rFonts w:hint="eastAsia" w:ascii="宋体" w:hAnsi="宋体" w:cs="宋体"/>
                <w:color w:val="000000"/>
                <w:szCs w:val="21"/>
              </w:rPr>
              <w:t>广州广电</w:t>
            </w:r>
          </w:p>
        </w:tc>
        <w:tc>
          <w:tcPr>
            <w:tcW w:w="1202" w:type="dxa"/>
            <w:vAlign w:val="center"/>
          </w:tcPr>
          <w:p>
            <w:pPr>
              <w:jc w:val="center"/>
              <w:rPr>
                <w:rFonts w:ascii="宋体" w:hAnsi="宋体" w:cs="宋体"/>
                <w:color w:val="000000"/>
                <w:szCs w:val="21"/>
              </w:rPr>
            </w:pPr>
            <w:r>
              <w:rPr>
                <w:rFonts w:hint="eastAsia" w:ascii="宋体" w:hAnsi="宋体" w:cs="宋体"/>
                <w:color w:val="000000"/>
                <w:szCs w:val="21"/>
              </w:rPr>
              <w:t>汇聚、解调光猫信号</w:t>
            </w:r>
          </w:p>
        </w:tc>
        <w:tc>
          <w:tcPr>
            <w:tcW w:w="845" w:type="dxa"/>
            <w:vAlign w:val="center"/>
          </w:tcPr>
          <w:p>
            <w:pPr>
              <w:jc w:val="center"/>
              <w:rPr>
                <w:rFonts w:ascii="宋体" w:hAnsi="宋体" w:cs="宋体"/>
                <w:color w:val="000000"/>
                <w:szCs w:val="21"/>
              </w:rPr>
            </w:pPr>
            <w:r>
              <w:rPr>
                <w:rFonts w:hint="eastAsia" w:ascii="宋体" w:hAnsi="宋体" w:cs="宋体"/>
                <w:color w:val="000000"/>
                <w:szCs w:val="21"/>
              </w:rPr>
              <w:t>台</w:t>
            </w:r>
          </w:p>
        </w:tc>
        <w:tc>
          <w:tcPr>
            <w:tcW w:w="751" w:type="dxa"/>
            <w:vAlign w:val="center"/>
          </w:tcPr>
          <w:p>
            <w:pPr>
              <w:jc w:val="center"/>
              <w:rPr>
                <w:rFonts w:ascii="宋体" w:hAnsi="宋体" w:cs="宋体"/>
                <w:color w:val="000000"/>
                <w:szCs w:val="21"/>
              </w:rPr>
            </w:pPr>
            <w:r>
              <w:rPr>
                <w:rFonts w:hint="eastAsia" w:ascii="宋体" w:hAnsi="宋体" w:cs="宋体"/>
                <w:color w:val="000000"/>
                <w:szCs w:val="21"/>
              </w:rPr>
              <w:t>1</w:t>
            </w:r>
          </w:p>
        </w:tc>
        <w:tc>
          <w:tcPr>
            <w:tcW w:w="1049" w:type="dxa"/>
            <w:vAlign w:val="center"/>
          </w:tcPr>
          <w:p>
            <w:pPr>
              <w:jc w:val="center"/>
              <w:rPr>
                <w:rFonts w:ascii="宋体" w:hAnsi="宋体" w:cs="宋体"/>
                <w:color w:val="000000"/>
                <w:szCs w:val="21"/>
              </w:rPr>
            </w:pPr>
            <w:r>
              <w:rPr>
                <w:rFonts w:hint="eastAsia" w:ascii="宋体" w:hAnsi="宋体" w:cs="宋体"/>
                <w:color w:val="000000"/>
                <w:szCs w:val="21"/>
              </w:rPr>
              <w:t>83000</w:t>
            </w:r>
          </w:p>
        </w:tc>
        <w:tc>
          <w:tcPr>
            <w:tcW w:w="1064" w:type="dxa"/>
            <w:vAlign w:val="center"/>
          </w:tcPr>
          <w:p>
            <w:pPr>
              <w:jc w:val="center"/>
              <w:rPr>
                <w:rFonts w:ascii="宋体" w:hAnsi="宋体" w:cs="宋体"/>
                <w:color w:val="000000"/>
                <w:szCs w:val="21"/>
              </w:rPr>
            </w:pPr>
            <w:r>
              <w:rPr>
                <w:rFonts w:hint="eastAsia" w:ascii="宋体" w:hAnsi="宋体" w:cs="宋体"/>
                <w:color w:val="000000"/>
                <w:szCs w:val="21"/>
              </w:rPr>
              <w:t>83000</w:t>
            </w:r>
          </w:p>
        </w:tc>
        <w:tc>
          <w:tcPr>
            <w:tcW w:w="1434" w:type="dxa"/>
          </w:tcPr>
          <w:p>
            <w:pPr>
              <w:pStyle w:val="2"/>
              <w:rPr>
                <w:rFonts w:ascii="宋体" w:hAnsi="宋体" w:cs="宋体"/>
                <w:color w:val="000000"/>
                <w:szCs w:val="21"/>
              </w:rPr>
            </w:pPr>
            <w:r>
              <w:rPr>
                <w:rFonts w:hint="eastAsia" w:ascii="宋体" w:hAnsi="宋体" w:cs="宋体"/>
                <w:color w:val="000000"/>
                <w:szCs w:val="21"/>
              </w:rPr>
              <w:t>解调48个频道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pPr>
              <w:jc w:val="center"/>
              <w:rPr>
                <w:rFonts w:ascii="宋体" w:hAnsi="宋体" w:cs="宋体"/>
                <w:color w:val="000000"/>
                <w:szCs w:val="21"/>
              </w:rPr>
            </w:pPr>
            <w:r>
              <w:rPr>
                <w:rFonts w:hint="eastAsia" w:ascii="宋体" w:hAnsi="宋体" w:cs="宋体"/>
                <w:color w:val="000000"/>
                <w:szCs w:val="21"/>
              </w:rPr>
              <w:t>2</w:t>
            </w:r>
          </w:p>
        </w:tc>
        <w:tc>
          <w:tcPr>
            <w:tcW w:w="1882" w:type="dxa"/>
            <w:vAlign w:val="center"/>
          </w:tcPr>
          <w:p>
            <w:pPr>
              <w:jc w:val="center"/>
              <w:rPr>
                <w:rFonts w:ascii="宋体" w:hAnsi="宋体" w:cs="宋体"/>
                <w:color w:val="000000"/>
                <w:szCs w:val="21"/>
              </w:rPr>
            </w:pPr>
            <w:r>
              <w:rPr>
                <w:rFonts w:hint="eastAsia" w:ascii="宋体" w:hAnsi="宋体" w:cs="宋体"/>
                <w:color w:val="000000"/>
                <w:szCs w:val="21"/>
              </w:rPr>
              <w:t>视频汇聚交换机</w:t>
            </w:r>
          </w:p>
        </w:tc>
        <w:tc>
          <w:tcPr>
            <w:tcW w:w="746" w:type="dxa"/>
            <w:vAlign w:val="center"/>
          </w:tcPr>
          <w:p>
            <w:pPr>
              <w:jc w:val="center"/>
              <w:rPr>
                <w:rFonts w:ascii="宋体" w:hAnsi="宋体" w:cs="宋体"/>
                <w:color w:val="000000"/>
                <w:szCs w:val="21"/>
              </w:rPr>
            </w:pPr>
            <w:r>
              <w:rPr>
                <w:rFonts w:hint="eastAsia" w:ascii="宋体" w:hAnsi="宋体" w:cs="宋体"/>
                <w:color w:val="000000"/>
                <w:szCs w:val="21"/>
              </w:rPr>
              <w:t>广州广电</w:t>
            </w:r>
          </w:p>
        </w:tc>
        <w:tc>
          <w:tcPr>
            <w:tcW w:w="1202" w:type="dxa"/>
            <w:vAlign w:val="center"/>
          </w:tcPr>
          <w:p>
            <w:pPr>
              <w:jc w:val="center"/>
              <w:rPr>
                <w:rFonts w:ascii="宋体" w:hAnsi="宋体" w:cs="宋体"/>
                <w:color w:val="000000"/>
                <w:szCs w:val="21"/>
              </w:rPr>
            </w:pPr>
            <w:r>
              <w:rPr>
                <w:rFonts w:hint="eastAsia" w:ascii="宋体" w:hAnsi="宋体" w:cs="宋体"/>
                <w:color w:val="000000"/>
                <w:szCs w:val="21"/>
              </w:rPr>
              <w:t>汇聚多路信号</w:t>
            </w:r>
          </w:p>
        </w:tc>
        <w:tc>
          <w:tcPr>
            <w:tcW w:w="845" w:type="dxa"/>
            <w:vAlign w:val="center"/>
          </w:tcPr>
          <w:p>
            <w:pPr>
              <w:jc w:val="center"/>
              <w:rPr>
                <w:rFonts w:ascii="宋体" w:hAnsi="宋体" w:cs="宋体"/>
                <w:color w:val="000000"/>
                <w:szCs w:val="21"/>
              </w:rPr>
            </w:pPr>
            <w:r>
              <w:rPr>
                <w:rFonts w:hint="eastAsia" w:ascii="宋体" w:hAnsi="宋体" w:cs="宋体"/>
                <w:color w:val="000000"/>
                <w:szCs w:val="21"/>
              </w:rPr>
              <w:t>台</w:t>
            </w:r>
          </w:p>
        </w:tc>
        <w:tc>
          <w:tcPr>
            <w:tcW w:w="751" w:type="dxa"/>
            <w:vAlign w:val="center"/>
          </w:tcPr>
          <w:p>
            <w:pPr>
              <w:jc w:val="center"/>
              <w:rPr>
                <w:rFonts w:ascii="宋体" w:hAnsi="宋体" w:cs="宋体"/>
                <w:color w:val="000000"/>
                <w:szCs w:val="21"/>
              </w:rPr>
            </w:pPr>
            <w:r>
              <w:rPr>
                <w:rFonts w:hint="eastAsia" w:ascii="宋体" w:hAnsi="宋体" w:cs="宋体"/>
                <w:color w:val="000000"/>
                <w:szCs w:val="21"/>
              </w:rPr>
              <w:t>1</w:t>
            </w:r>
          </w:p>
        </w:tc>
        <w:tc>
          <w:tcPr>
            <w:tcW w:w="1049" w:type="dxa"/>
            <w:vAlign w:val="center"/>
          </w:tcPr>
          <w:p>
            <w:pPr>
              <w:jc w:val="center"/>
              <w:rPr>
                <w:rFonts w:ascii="宋体" w:hAnsi="宋体" w:cs="宋体"/>
                <w:color w:val="000000"/>
                <w:szCs w:val="21"/>
              </w:rPr>
            </w:pPr>
            <w:r>
              <w:rPr>
                <w:rFonts w:hint="eastAsia" w:ascii="宋体" w:hAnsi="宋体" w:cs="宋体"/>
                <w:color w:val="000000"/>
                <w:szCs w:val="21"/>
              </w:rPr>
              <w:t>17200</w:t>
            </w:r>
          </w:p>
        </w:tc>
        <w:tc>
          <w:tcPr>
            <w:tcW w:w="1064" w:type="dxa"/>
            <w:vAlign w:val="center"/>
          </w:tcPr>
          <w:p>
            <w:pPr>
              <w:jc w:val="center"/>
              <w:rPr>
                <w:rFonts w:ascii="宋体" w:hAnsi="宋体" w:cs="宋体"/>
                <w:color w:val="000000"/>
                <w:szCs w:val="21"/>
              </w:rPr>
            </w:pPr>
            <w:r>
              <w:rPr>
                <w:rFonts w:hint="eastAsia" w:ascii="宋体" w:hAnsi="宋体" w:cs="宋体"/>
                <w:color w:val="000000"/>
                <w:szCs w:val="21"/>
              </w:rPr>
              <w:t>17200</w:t>
            </w:r>
          </w:p>
        </w:tc>
        <w:tc>
          <w:tcPr>
            <w:tcW w:w="1434" w:type="dxa"/>
            <w:vAlign w:val="center"/>
          </w:tcPr>
          <w:p>
            <w:pPr>
              <w:pStyle w:val="2"/>
              <w:jc w:val="center"/>
              <w:rPr>
                <w:rFonts w:ascii="宋体" w:hAnsi="宋体" w:cs="宋体"/>
                <w:color w:val="000000"/>
                <w:szCs w:val="21"/>
              </w:rPr>
            </w:pPr>
            <w:r>
              <w:rPr>
                <w:rFonts w:hint="eastAsia" w:ascii="宋体" w:hAnsi="宋体" w:cs="宋体"/>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pPr>
              <w:jc w:val="center"/>
              <w:rPr>
                <w:rFonts w:ascii="宋体" w:hAnsi="宋体" w:cs="宋体"/>
                <w:color w:val="000000"/>
                <w:szCs w:val="21"/>
              </w:rPr>
            </w:pPr>
            <w:r>
              <w:rPr>
                <w:rFonts w:hint="eastAsia" w:ascii="宋体" w:hAnsi="宋体" w:cs="宋体"/>
                <w:color w:val="000000"/>
                <w:szCs w:val="21"/>
              </w:rPr>
              <w:t>3</w:t>
            </w:r>
          </w:p>
        </w:tc>
        <w:tc>
          <w:tcPr>
            <w:tcW w:w="1882" w:type="dxa"/>
            <w:vAlign w:val="center"/>
          </w:tcPr>
          <w:p>
            <w:pPr>
              <w:jc w:val="center"/>
              <w:rPr>
                <w:rFonts w:ascii="宋体" w:hAnsi="宋体" w:cs="宋体"/>
                <w:color w:val="000000"/>
                <w:szCs w:val="21"/>
              </w:rPr>
            </w:pPr>
            <w:r>
              <w:rPr>
                <w:rFonts w:hint="eastAsia" w:ascii="宋体" w:hAnsi="宋体" w:cs="宋体"/>
                <w:color w:val="000000"/>
                <w:szCs w:val="21"/>
              </w:rPr>
              <w:t>IPQAM调制器</w:t>
            </w:r>
          </w:p>
        </w:tc>
        <w:tc>
          <w:tcPr>
            <w:tcW w:w="746" w:type="dxa"/>
            <w:vAlign w:val="center"/>
          </w:tcPr>
          <w:p>
            <w:pPr>
              <w:jc w:val="center"/>
              <w:rPr>
                <w:rFonts w:ascii="宋体" w:hAnsi="宋体" w:cs="宋体"/>
                <w:color w:val="000000"/>
                <w:szCs w:val="21"/>
              </w:rPr>
            </w:pPr>
            <w:r>
              <w:rPr>
                <w:rFonts w:hint="eastAsia" w:ascii="宋体" w:hAnsi="宋体" w:cs="宋体"/>
                <w:color w:val="000000"/>
                <w:szCs w:val="21"/>
              </w:rPr>
              <w:t>广州广电</w:t>
            </w:r>
          </w:p>
        </w:tc>
        <w:tc>
          <w:tcPr>
            <w:tcW w:w="1202" w:type="dxa"/>
            <w:vAlign w:val="center"/>
          </w:tcPr>
          <w:p>
            <w:pPr>
              <w:jc w:val="center"/>
              <w:rPr>
                <w:rFonts w:ascii="宋体" w:hAnsi="宋体" w:cs="宋体"/>
                <w:color w:val="000000"/>
                <w:szCs w:val="21"/>
              </w:rPr>
            </w:pPr>
            <w:r>
              <w:rPr>
                <w:rFonts w:hint="eastAsia" w:ascii="宋体" w:hAnsi="宋体" w:cs="宋体"/>
                <w:color w:val="000000"/>
                <w:szCs w:val="21"/>
              </w:rPr>
              <w:t>把IP信号转为同轴信号</w:t>
            </w:r>
          </w:p>
        </w:tc>
        <w:tc>
          <w:tcPr>
            <w:tcW w:w="845" w:type="dxa"/>
            <w:vAlign w:val="center"/>
          </w:tcPr>
          <w:p>
            <w:pPr>
              <w:jc w:val="center"/>
              <w:rPr>
                <w:rFonts w:ascii="宋体" w:hAnsi="宋体" w:cs="宋体"/>
                <w:color w:val="000000"/>
                <w:szCs w:val="21"/>
              </w:rPr>
            </w:pPr>
            <w:r>
              <w:rPr>
                <w:rFonts w:hint="eastAsia" w:ascii="宋体" w:hAnsi="宋体" w:cs="宋体"/>
                <w:color w:val="000000"/>
                <w:szCs w:val="21"/>
              </w:rPr>
              <w:t>台</w:t>
            </w:r>
          </w:p>
        </w:tc>
        <w:tc>
          <w:tcPr>
            <w:tcW w:w="751" w:type="dxa"/>
            <w:vAlign w:val="center"/>
          </w:tcPr>
          <w:p>
            <w:pPr>
              <w:jc w:val="center"/>
              <w:rPr>
                <w:rFonts w:ascii="宋体" w:hAnsi="宋体" w:cs="宋体"/>
                <w:color w:val="000000"/>
                <w:szCs w:val="21"/>
              </w:rPr>
            </w:pPr>
            <w:r>
              <w:rPr>
                <w:rFonts w:hint="eastAsia" w:ascii="宋体" w:hAnsi="宋体" w:cs="宋体"/>
                <w:color w:val="000000"/>
                <w:szCs w:val="21"/>
              </w:rPr>
              <w:t>1</w:t>
            </w:r>
          </w:p>
        </w:tc>
        <w:tc>
          <w:tcPr>
            <w:tcW w:w="1049" w:type="dxa"/>
            <w:vAlign w:val="center"/>
          </w:tcPr>
          <w:p>
            <w:pPr>
              <w:jc w:val="center"/>
              <w:rPr>
                <w:rFonts w:ascii="宋体" w:hAnsi="宋体" w:cs="宋体"/>
                <w:color w:val="000000"/>
                <w:szCs w:val="21"/>
              </w:rPr>
            </w:pPr>
            <w:r>
              <w:rPr>
                <w:rFonts w:hint="eastAsia" w:ascii="宋体" w:hAnsi="宋体" w:cs="宋体"/>
                <w:color w:val="000000"/>
                <w:szCs w:val="21"/>
              </w:rPr>
              <w:t>65000</w:t>
            </w:r>
          </w:p>
        </w:tc>
        <w:tc>
          <w:tcPr>
            <w:tcW w:w="1064" w:type="dxa"/>
            <w:vAlign w:val="center"/>
          </w:tcPr>
          <w:p>
            <w:pPr>
              <w:jc w:val="center"/>
              <w:rPr>
                <w:rFonts w:ascii="宋体" w:hAnsi="宋体" w:cs="宋体"/>
                <w:color w:val="000000"/>
                <w:szCs w:val="21"/>
              </w:rPr>
            </w:pPr>
            <w:r>
              <w:rPr>
                <w:rFonts w:hint="eastAsia" w:ascii="宋体" w:hAnsi="宋体" w:cs="宋体"/>
                <w:color w:val="000000"/>
                <w:szCs w:val="21"/>
              </w:rPr>
              <w:t>65000</w:t>
            </w:r>
          </w:p>
        </w:tc>
        <w:tc>
          <w:tcPr>
            <w:tcW w:w="1434" w:type="dxa"/>
          </w:tcPr>
          <w:p>
            <w:pPr>
              <w:pStyle w:val="2"/>
              <w:rPr>
                <w:rFonts w:ascii="宋体" w:hAnsi="宋体" w:cs="宋体"/>
                <w:color w:val="000000"/>
                <w:szCs w:val="21"/>
              </w:rPr>
            </w:pPr>
            <w:r>
              <w:rPr>
                <w:rFonts w:hint="eastAsia" w:ascii="宋体" w:hAnsi="宋体" w:cs="宋体"/>
                <w:color w:val="000000"/>
                <w:szCs w:val="21"/>
              </w:rPr>
              <w:t>支持48个节目输出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pPr>
              <w:jc w:val="center"/>
              <w:rPr>
                <w:rFonts w:ascii="宋体" w:hAnsi="宋体" w:cs="宋体"/>
                <w:color w:val="000000"/>
                <w:szCs w:val="21"/>
              </w:rPr>
            </w:pPr>
            <w:r>
              <w:rPr>
                <w:rFonts w:hint="eastAsia" w:ascii="宋体" w:hAnsi="宋体" w:cs="宋体"/>
                <w:color w:val="000000"/>
                <w:szCs w:val="21"/>
              </w:rPr>
              <w:t>4</w:t>
            </w:r>
          </w:p>
        </w:tc>
        <w:tc>
          <w:tcPr>
            <w:tcW w:w="1882" w:type="dxa"/>
            <w:vAlign w:val="center"/>
          </w:tcPr>
          <w:p>
            <w:pPr>
              <w:jc w:val="center"/>
              <w:rPr>
                <w:rFonts w:ascii="宋体" w:hAnsi="宋体" w:cs="宋体"/>
                <w:color w:val="000000"/>
                <w:szCs w:val="21"/>
              </w:rPr>
            </w:pPr>
            <w:r>
              <w:rPr>
                <w:rFonts w:hint="eastAsia" w:ascii="宋体" w:hAnsi="宋体" w:cs="宋体"/>
                <w:color w:val="000000"/>
                <w:szCs w:val="21"/>
              </w:rPr>
              <w:t>42U机柜</w:t>
            </w:r>
          </w:p>
        </w:tc>
        <w:tc>
          <w:tcPr>
            <w:tcW w:w="746" w:type="dxa"/>
            <w:vAlign w:val="center"/>
          </w:tcPr>
          <w:p>
            <w:pPr>
              <w:jc w:val="center"/>
              <w:rPr>
                <w:rFonts w:ascii="宋体" w:hAnsi="宋体" w:cs="宋体"/>
                <w:color w:val="000000"/>
                <w:szCs w:val="21"/>
              </w:rPr>
            </w:pPr>
            <w:r>
              <w:rPr>
                <w:rFonts w:hint="eastAsia" w:ascii="宋体" w:hAnsi="宋体" w:cs="宋体"/>
                <w:color w:val="000000"/>
                <w:szCs w:val="21"/>
              </w:rPr>
              <w:t>国产</w:t>
            </w:r>
          </w:p>
        </w:tc>
        <w:tc>
          <w:tcPr>
            <w:tcW w:w="1202" w:type="dxa"/>
            <w:vAlign w:val="center"/>
          </w:tcPr>
          <w:p>
            <w:pPr>
              <w:jc w:val="center"/>
              <w:rPr>
                <w:rFonts w:ascii="宋体" w:hAnsi="宋体" w:cs="宋体"/>
                <w:color w:val="000000"/>
                <w:szCs w:val="21"/>
              </w:rPr>
            </w:pPr>
            <w:r>
              <w:rPr>
                <w:rFonts w:hint="eastAsia" w:ascii="宋体" w:hAnsi="宋体" w:cs="宋体"/>
                <w:color w:val="000000"/>
                <w:szCs w:val="21"/>
              </w:rPr>
              <w:t>/</w:t>
            </w:r>
          </w:p>
        </w:tc>
        <w:tc>
          <w:tcPr>
            <w:tcW w:w="845" w:type="dxa"/>
            <w:vAlign w:val="center"/>
          </w:tcPr>
          <w:p>
            <w:pPr>
              <w:jc w:val="center"/>
              <w:rPr>
                <w:rFonts w:ascii="宋体" w:hAnsi="宋体" w:cs="宋体"/>
                <w:color w:val="000000"/>
                <w:szCs w:val="21"/>
              </w:rPr>
            </w:pPr>
            <w:r>
              <w:rPr>
                <w:rFonts w:hint="eastAsia" w:ascii="宋体" w:hAnsi="宋体" w:cs="宋体"/>
                <w:color w:val="000000"/>
                <w:szCs w:val="21"/>
              </w:rPr>
              <w:t>个</w:t>
            </w:r>
          </w:p>
        </w:tc>
        <w:tc>
          <w:tcPr>
            <w:tcW w:w="751" w:type="dxa"/>
            <w:vAlign w:val="center"/>
          </w:tcPr>
          <w:p>
            <w:pPr>
              <w:jc w:val="center"/>
              <w:rPr>
                <w:rFonts w:ascii="宋体" w:hAnsi="宋体" w:cs="宋体"/>
                <w:color w:val="000000"/>
                <w:szCs w:val="21"/>
              </w:rPr>
            </w:pPr>
            <w:r>
              <w:rPr>
                <w:rFonts w:hint="eastAsia" w:ascii="宋体" w:hAnsi="宋体" w:cs="宋体"/>
                <w:color w:val="000000"/>
                <w:szCs w:val="21"/>
              </w:rPr>
              <w:t>1</w:t>
            </w:r>
          </w:p>
        </w:tc>
        <w:tc>
          <w:tcPr>
            <w:tcW w:w="1049" w:type="dxa"/>
            <w:vAlign w:val="center"/>
          </w:tcPr>
          <w:p>
            <w:pPr>
              <w:jc w:val="center"/>
              <w:rPr>
                <w:rFonts w:ascii="宋体" w:hAnsi="宋体" w:cs="宋体"/>
                <w:color w:val="000000"/>
                <w:szCs w:val="21"/>
              </w:rPr>
            </w:pPr>
            <w:r>
              <w:rPr>
                <w:rFonts w:hint="eastAsia" w:ascii="宋体" w:hAnsi="宋体" w:cs="宋体"/>
                <w:color w:val="000000"/>
                <w:szCs w:val="21"/>
              </w:rPr>
              <w:t>4500</w:t>
            </w:r>
          </w:p>
        </w:tc>
        <w:tc>
          <w:tcPr>
            <w:tcW w:w="1064" w:type="dxa"/>
            <w:vAlign w:val="center"/>
          </w:tcPr>
          <w:p>
            <w:pPr>
              <w:jc w:val="center"/>
              <w:rPr>
                <w:rFonts w:ascii="宋体" w:hAnsi="宋体" w:cs="宋体"/>
                <w:color w:val="000000"/>
                <w:szCs w:val="21"/>
              </w:rPr>
            </w:pPr>
            <w:r>
              <w:rPr>
                <w:rFonts w:hint="eastAsia" w:ascii="宋体" w:hAnsi="宋体" w:cs="宋体"/>
                <w:color w:val="000000"/>
                <w:szCs w:val="21"/>
              </w:rPr>
              <w:t>4500</w:t>
            </w:r>
          </w:p>
        </w:tc>
        <w:tc>
          <w:tcPr>
            <w:tcW w:w="1434" w:type="dxa"/>
          </w:tcPr>
          <w:p>
            <w:pPr>
              <w:pStyle w:val="2"/>
              <w:spacing w:line="360" w:lineRule="auto"/>
              <w:jc w:val="center"/>
              <w:rPr>
                <w:rFonts w:ascii="宋体" w:hAnsi="宋体" w:cs="宋体"/>
                <w:color w:val="000000"/>
                <w:szCs w:val="21"/>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pPr>
              <w:jc w:val="center"/>
              <w:rPr>
                <w:rFonts w:ascii="宋体" w:hAnsi="宋体" w:cs="宋体"/>
                <w:color w:val="000000"/>
                <w:szCs w:val="21"/>
              </w:rPr>
            </w:pPr>
            <w:r>
              <w:rPr>
                <w:rFonts w:hint="eastAsia" w:ascii="宋体" w:hAnsi="宋体" w:cs="宋体"/>
                <w:color w:val="000000"/>
                <w:szCs w:val="21"/>
              </w:rPr>
              <w:t>5</w:t>
            </w:r>
          </w:p>
        </w:tc>
        <w:tc>
          <w:tcPr>
            <w:tcW w:w="1882" w:type="dxa"/>
            <w:vAlign w:val="center"/>
          </w:tcPr>
          <w:p>
            <w:pPr>
              <w:jc w:val="center"/>
              <w:rPr>
                <w:rFonts w:ascii="宋体" w:hAnsi="宋体" w:cs="宋体"/>
                <w:color w:val="000000"/>
                <w:szCs w:val="21"/>
              </w:rPr>
            </w:pPr>
            <w:r>
              <w:rPr>
                <w:rFonts w:hint="eastAsia" w:ascii="宋体" w:hAnsi="宋体" w:cs="宋体"/>
                <w:color w:val="000000"/>
                <w:szCs w:val="21"/>
              </w:rPr>
              <w:t>安装调试费</w:t>
            </w:r>
          </w:p>
        </w:tc>
        <w:tc>
          <w:tcPr>
            <w:tcW w:w="746" w:type="dxa"/>
            <w:vAlign w:val="center"/>
          </w:tcPr>
          <w:p>
            <w:pPr>
              <w:jc w:val="center"/>
              <w:rPr>
                <w:rFonts w:ascii="宋体" w:hAnsi="宋体" w:cs="宋体"/>
                <w:color w:val="000000"/>
                <w:szCs w:val="21"/>
              </w:rPr>
            </w:pPr>
            <w:r>
              <w:rPr>
                <w:rFonts w:hint="eastAsia" w:ascii="宋体" w:hAnsi="宋体" w:cs="宋体"/>
                <w:color w:val="000000"/>
                <w:szCs w:val="21"/>
              </w:rPr>
              <w:t>广州广电</w:t>
            </w:r>
          </w:p>
        </w:tc>
        <w:tc>
          <w:tcPr>
            <w:tcW w:w="1202" w:type="dxa"/>
            <w:vAlign w:val="center"/>
          </w:tcPr>
          <w:p>
            <w:pPr>
              <w:jc w:val="center"/>
              <w:rPr>
                <w:rFonts w:ascii="宋体" w:hAnsi="宋体" w:cs="宋体"/>
                <w:color w:val="000000"/>
                <w:szCs w:val="21"/>
              </w:rPr>
            </w:pPr>
            <w:r>
              <w:rPr>
                <w:rFonts w:hint="eastAsia" w:ascii="宋体" w:hAnsi="宋体" w:cs="宋体"/>
                <w:color w:val="000000"/>
                <w:szCs w:val="21"/>
              </w:rPr>
              <w:t>/</w:t>
            </w:r>
          </w:p>
        </w:tc>
        <w:tc>
          <w:tcPr>
            <w:tcW w:w="845" w:type="dxa"/>
            <w:vAlign w:val="center"/>
          </w:tcPr>
          <w:p>
            <w:pPr>
              <w:jc w:val="center"/>
              <w:rPr>
                <w:rFonts w:ascii="宋体" w:hAnsi="宋体" w:cs="宋体"/>
                <w:color w:val="000000"/>
                <w:szCs w:val="21"/>
              </w:rPr>
            </w:pPr>
            <w:r>
              <w:rPr>
                <w:rFonts w:hint="eastAsia" w:ascii="宋体" w:hAnsi="宋体" w:cs="宋体"/>
                <w:color w:val="000000"/>
                <w:szCs w:val="21"/>
              </w:rPr>
              <w:t>项</w:t>
            </w:r>
          </w:p>
        </w:tc>
        <w:tc>
          <w:tcPr>
            <w:tcW w:w="751" w:type="dxa"/>
            <w:vAlign w:val="center"/>
          </w:tcPr>
          <w:p>
            <w:pPr>
              <w:jc w:val="center"/>
              <w:rPr>
                <w:rFonts w:ascii="宋体" w:hAnsi="宋体" w:cs="宋体"/>
                <w:color w:val="000000"/>
                <w:szCs w:val="21"/>
              </w:rPr>
            </w:pPr>
            <w:r>
              <w:rPr>
                <w:rFonts w:hint="eastAsia" w:ascii="宋体" w:hAnsi="宋体" w:cs="宋体"/>
                <w:color w:val="000000"/>
                <w:szCs w:val="21"/>
              </w:rPr>
              <w:t>1</w:t>
            </w:r>
          </w:p>
        </w:tc>
        <w:tc>
          <w:tcPr>
            <w:tcW w:w="1049" w:type="dxa"/>
            <w:vAlign w:val="center"/>
          </w:tcPr>
          <w:p>
            <w:pPr>
              <w:jc w:val="center"/>
              <w:rPr>
                <w:rFonts w:ascii="宋体" w:hAnsi="宋体" w:cs="宋体"/>
                <w:color w:val="000000"/>
                <w:szCs w:val="21"/>
              </w:rPr>
            </w:pPr>
            <w:r>
              <w:rPr>
                <w:rFonts w:hint="eastAsia" w:ascii="宋体" w:hAnsi="宋体" w:cs="宋体"/>
                <w:color w:val="000000"/>
                <w:szCs w:val="21"/>
              </w:rPr>
              <w:t>10000</w:t>
            </w:r>
          </w:p>
        </w:tc>
        <w:tc>
          <w:tcPr>
            <w:tcW w:w="1064" w:type="dxa"/>
            <w:vAlign w:val="center"/>
          </w:tcPr>
          <w:p>
            <w:pPr>
              <w:jc w:val="center"/>
              <w:rPr>
                <w:rFonts w:ascii="宋体" w:hAnsi="宋体" w:cs="宋体"/>
                <w:color w:val="000000"/>
                <w:szCs w:val="21"/>
              </w:rPr>
            </w:pPr>
            <w:r>
              <w:rPr>
                <w:rFonts w:hint="eastAsia" w:ascii="宋体" w:hAnsi="宋体" w:cs="宋体"/>
                <w:color w:val="000000"/>
                <w:szCs w:val="21"/>
              </w:rPr>
              <w:t>10000</w:t>
            </w:r>
          </w:p>
        </w:tc>
        <w:tc>
          <w:tcPr>
            <w:tcW w:w="1434" w:type="dxa"/>
          </w:tcPr>
          <w:p>
            <w:pPr>
              <w:pStyle w:val="2"/>
              <w:spacing w:line="360" w:lineRule="auto"/>
              <w:jc w:val="center"/>
              <w:rPr>
                <w:rFonts w:ascii="宋体" w:hAnsi="宋体" w:cs="宋体"/>
                <w:color w:val="000000"/>
                <w:szCs w:val="21"/>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pPr>
              <w:jc w:val="center"/>
              <w:rPr>
                <w:rFonts w:ascii="宋体" w:hAnsi="宋体" w:cs="宋体"/>
                <w:color w:val="000000"/>
                <w:szCs w:val="21"/>
              </w:rPr>
            </w:pPr>
            <w:r>
              <w:rPr>
                <w:rFonts w:hint="eastAsia" w:ascii="宋体" w:hAnsi="宋体" w:cs="宋体"/>
                <w:color w:val="000000"/>
                <w:szCs w:val="21"/>
              </w:rPr>
              <w:t>6</w:t>
            </w:r>
          </w:p>
        </w:tc>
        <w:tc>
          <w:tcPr>
            <w:tcW w:w="1882" w:type="dxa"/>
            <w:vAlign w:val="center"/>
          </w:tcPr>
          <w:p>
            <w:pPr>
              <w:jc w:val="center"/>
              <w:rPr>
                <w:rFonts w:ascii="宋体" w:hAnsi="宋体" w:cs="宋体"/>
                <w:color w:val="000000"/>
                <w:szCs w:val="21"/>
              </w:rPr>
            </w:pPr>
            <w:r>
              <w:rPr>
                <w:rFonts w:hint="eastAsia" w:ascii="宋体" w:hAnsi="宋体" w:cs="宋体"/>
                <w:color w:val="000000"/>
                <w:szCs w:val="21"/>
              </w:rPr>
              <w:t>机房监视器</w:t>
            </w:r>
          </w:p>
        </w:tc>
        <w:tc>
          <w:tcPr>
            <w:tcW w:w="746" w:type="dxa"/>
            <w:vAlign w:val="center"/>
          </w:tcPr>
          <w:p>
            <w:pPr>
              <w:jc w:val="center"/>
              <w:rPr>
                <w:rFonts w:ascii="宋体" w:hAnsi="宋体" w:cs="宋体"/>
                <w:color w:val="000000"/>
                <w:szCs w:val="21"/>
              </w:rPr>
            </w:pPr>
            <w:r>
              <w:rPr>
                <w:rFonts w:hint="eastAsia" w:ascii="宋体" w:hAnsi="宋体" w:cs="宋体"/>
                <w:color w:val="000000"/>
                <w:szCs w:val="21"/>
              </w:rPr>
              <w:t>国产</w:t>
            </w:r>
          </w:p>
        </w:tc>
        <w:tc>
          <w:tcPr>
            <w:tcW w:w="1202" w:type="dxa"/>
            <w:vAlign w:val="center"/>
          </w:tcPr>
          <w:p>
            <w:pPr>
              <w:jc w:val="center"/>
              <w:rPr>
                <w:rFonts w:ascii="宋体" w:hAnsi="宋体" w:cs="宋体"/>
                <w:color w:val="000000"/>
                <w:szCs w:val="21"/>
              </w:rPr>
            </w:pPr>
            <w:r>
              <w:rPr>
                <w:rFonts w:hint="eastAsia" w:ascii="宋体" w:hAnsi="宋体" w:cs="宋体"/>
                <w:color w:val="000000"/>
                <w:szCs w:val="21"/>
              </w:rPr>
              <w:t>32寸</w:t>
            </w:r>
          </w:p>
        </w:tc>
        <w:tc>
          <w:tcPr>
            <w:tcW w:w="845" w:type="dxa"/>
            <w:vAlign w:val="center"/>
          </w:tcPr>
          <w:p>
            <w:pPr>
              <w:jc w:val="center"/>
              <w:rPr>
                <w:rFonts w:ascii="宋体" w:hAnsi="宋体" w:cs="宋体"/>
                <w:color w:val="000000"/>
                <w:szCs w:val="21"/>
              </w:rPr>
            </w:pPr>
            <w:r>
              <w:rPr>
                <w:rFonts w:hint="eastAsia" w:ascii="宋体" w:hAnsi="宋体" w:cs="宋体"/>
                <w:color w:val="000000"/>
                <w:szCs w:val="21"/>
              </w:rPr>
              <w:t>台</w:t>
            </w:r>
          </w:p>
        </w:tc>
        <w:tc>
          <w:tcPr>
            <w:tcW w:w="751" w:type="dxa"/>
            <w:vAlign w:val="center"/>
          </w:tcPr>
          <w:p>
            <w:pPr>
              <w:jc w:val="center"/>
              <w:rPr>
                <w:rFonts w:ascii="宋体" w:hAnsi="宋体" w:cs="宋体"/>
                <w:color w:val="000000"/>
                <w:szCs w:val="21"/>
              </w:rPr>
            </w:pPr>
            <w:r>
              <w:rPr>
                <w:rFonts w:hint="eastAsia" w:ascii="宋体" w:hAnsi="宋体" w:cs="宋体"/>
                <w:color w:val="000000"/>
                <w:szCs w:val="21"/>
              </w:rPr>
              <w:t>1</w:t>
            </w:r>
          </w:p>
        </w:tc>
        <w:tc>
          <w:tcPr>
            <w:tcW w:w="1049" w:type="dxa"/>
            <w:vAlign w:val="center"/>
          </w:tcPr>
          <w:p>
            <w:pPr>
              <w:jc w:val="center"/>
              <w:rPr>
                <w:rFonts w:ascii="宋体" w:hAnsi="宋体" w:cs="宋体"/>
                <w:color w:val="000000"/>
                <w:szCs w:val="21"/>
              </w:rPr>
            </w:pPr>
            <w:r>
              <w:rPr>
                <w:rFonts w:hint="eastAsia" w:ascii="宋体" w:hAnsi="宋体" w:cs="宋体"/>
                <w:color w:val="000000"/>
                <w:szCs w:val="21"/>
              </w:rPr>
              <w:t>1850</w:t>
            </w:r>
          </w:p>
        </w:tc>
        <w:tc>
          <w:tcPr>
            <w:tcW w:w="1064" w:type="dxa"/>
            <w:vAlign w:val="center"/>
          </w:tcPr>
          <w:p>
            <w:pPr>
              <w:jc w:val="center"/>
              <w:rPr>
                <w:rFonts w:ascii="宋体" w:hAnsi="宋体" w:cs="宋体"/>
                <w:color w:val="000000"/>
                <w:szCs w:val="21"/>
              </w:rPr>
            </w:pPr>
            <w:r>
              <w:rPr>
                <w:rFonts w:hint="eastAsia" w:ascii="宋体" w:hAnsi="宋体" w:cs="宋体"/>
                <w:color w:val="000000"/>
                <w:szCs w:val="21"/>
              </w:rPr>
              <w:t>1850</w:t>
            </w:r>
          </w:p>
        </w:tc>
        <w:tc>
          <w:tcPr>
            <w:tcW w:w="1434" w:type="dxa"/>
          </w:tcPr>
          <w:p>
            <w:pPr>
              <w:pStyle w:val="2"/>
              <w:spacing w:line="360" w:lineRule="auto"/>
              <w:jc w:val="center"/>
              <w:rPr>
                <w:rFonts w:ascii="宋体" w:hAnsi="宋体" w:cs="宋体"/>
                <w:color w:val="000000"/>
                <w:szCs w:val="21"/>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pPr>
              <w:jc w:val="center"/>
              <w:rPr>
                <w:rFonts w:ascii="宋体" w:hAnsi="宋体" w:cs="宋体"/>
                <w:color w:val="000000"/>
                <w:szCs w:val="21"/>
              </w:rPr>
            </w:pPr>
            <w:r>
              <w:rPr>
                <w:rFonts w:hint="eastAsia" w:ascii="宋体" w:hAnsi="宋体" w:cs="宋体"/>
                <w:color w:val="000000"/>
                <w:szCs w:val="21"/>
              </w:rPr>
              <w:t>7</w:t>
            </w:r>
          </w:p>
        </w:tc>
        <w:tc>
          <w:tcPr>
            <w:tcW w:w="5426" w:type="dxa"/>
            <w:gridSpan w:val="5"/>
            <w:vAlign w:val="center"/>
          </w:tcPr>
          <w:p>
            <w:pPr>
              <w:jc w:val="center"/>
              <w:rPr>
                <w:rFonts w:ascii="宋体" w:hAnsi="宋体" w:cs="宋体"/>
                <w:color w:val="000000"/>
                <w:szCs w:val="21"/>
              </w:rPr>
            </w:pPr>
            <w:r>
              <w:rPr>
                <w:rFonts w:hint="eastAsia" w:ascii="宋体" w:hAnsi="宋体" w:cs="宋体"/>
                <w:color w:val="000000"/>
                <w:szCs w:val="21"/>
              </w:rPr>
              <w:t>系统集成服务</w:t>
            </w:r>
          </w:p>
        </w:tc>
        <w:tc>
          <w:tcPr>
            <w:tcW w:w="1049" w:type="dxa"/>
            <w:vAlign w:val="center"/>
          </w:tcPr>
          <w:p>
            <w:pPr>
              <w:jc w:val="center"/>
              <w:rPr>
                <w:rFonts w:ascii="宋体" w:hAnsi="宋体" w:cs="宋体"/>
                <w:color w:val="000000"/>
                <w:szCs w:val="21"/>
              </w:rPr>
            </w:pPr>
            <w:r>
              <w:rPr>
                <w:rFonts w:hint="eastAsia" w:ascii="宋体" w:hAnsi="宋体" w:cs="宋体"/>
                <w:color w:val="000000"/>
                <w:szCs w:val="21"/>
              </w:rPr>
              <w:t>18450</w:t>
            </w:r>
          </w:p>
        </w:tc>
        <w:tc>
          <w:tcPr>
            <w:tcW w:w="1064" w:type="dxa"/>
            <w:vAlign w:val="center"/>
          </w:tcPr>
          <w:p>
            <w:pPr>
              <w:jc w:val="center"/>
              <w:rPr>
                <w:rFonts w:ascii="宋体" w:hAnsi="宋体" w:cs="宋体"/>
                <w:color w:val="000000"/>
                <w:szCs w:val="21"/>
              </w:rPr>
            </w:pPr>
            <w:r>
              <w:rPr>
                <w:rFonts w:hint="eastAsia" w:ascii="宋体" w:hAnsi="宋体" w:cs="宋体"/>
                <w:color w:val="000000"/>
                <w:szCs w:val="21"/>
              </w:rPr>
              <w:t>18450</w:t>
            </w:r>
          </w:p>
        </w:tc>
        <w:tc>
          <w:tcPr>
            <w:tcW w:w="1434" w:type="dxa"/>
          </w:tcPr>
          <w:p>
            <w:pPr>
              <w:pStyle w:val="2"/>
              <w:spacing w:line="360" w:lineRule="auto"/>
              <w:jc w:val="center"/>
              <w:rPr>
                <w:rFonts w:ascii="宋体" w:hAnsi="宋体" w:cs="宋体"/>
                <w:color w:val="000000"/>
                <w:szCs w:val="21"/>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pPr>
              <w:jc w:val="center"/>
              <w:rPr>
                <w:rFonts w:ascii="宋体" w:hAnsi="宋体" w:cs="宋体"/>
                <w:color w:val="000000"/>
                <w:szCs w:val="21"/>
              </w:rPr>
            </w:pPr>
            <w:r>
              <w:rPr>
                <w:rFonts w:hint="eastAsia" w:ascii="宋体" w:hAnsi="宋体" w:cs="宋体"/>
                <w:color w:val="000000"/>
                <w:szCs w:val="21"/>
              </w:rPr>
              <w:t>8</w:t>
            </w:r>
          </w:p>
        </w:tc>
        <w:tc>
          <w:tcPr>
            <w:tcW w:w="1882" w:type="dxa"/>
            <w:vAlign w:val="center"/>
          </w:tcPr>
          <w:p>
            <w:pPr>
              <w:jc w:val="center"/>
              <w:rPr>
                <w:rFonts w:ascii="宋体" w:hAnsi="宋体" w:cs="宋体"/>
                <w:color w:val="000000"/>
                <w:szCs w:val="21"/>
              </w:rPr>
            </w:pPr>
            <w:r>
              <w:rPr>
                <w:rFonts w:hint="eastAsia" w:ascii="宋体" w:hAnsi="宋体" w:cs="宋体"/>
                <w:color w:val="000000"/>
                <w:szCs w:val="21"/>
              </w:rPr>
              <w:t>ONU（光猫）</w:t>
            </w:r>
          </w:p>
        </w:tc>
        <w:tc>
          <w:tcPr>
            <w:tcW w:w="746" w:type="dxa"/>
            <w:vAlign w:val="center"/>
          </w:tcPr>
          <w:p>
            <w:pPr>
              <w:jc w:val="center"/>
              <w:rPr>
                <w:rFonts w:ascii="宋体" w:hAnsi="宋体" w:cs="宋体"/>
                <w:color w:val="000000"/>
                <w:szCs w:val="21"/>
              </w:rPr>
            </w:pPr>
            <w:r>
              <w:rPr>
                <w:rFonts w:hint="eastAsia" w:ascii="宋体" w:hAnsi="宋体" w:cs="宋体"/>
                <w:color w:val="000000"/>
                <w:szCs w:val="21"/>
              </w:rPr>
              <w:t>广州广电</w:t>
            </w:r>
          </w:p>
        </w:tc>
        <w:tc>
          <w:tcPr>
            <w:tcW w:w="1202" w:type="dxa"/>
            <w:vAlign w:val="center"/>
          </w:tcPr>
          <w:p>
            <w:pPr>
              <w:jc w:val="center"/>
              <w:rPr>
                <w:rFonts w:ascii="宋体" w:hAnsi="宋体" w:cs="宋体"/>
                <w:color w:val="000000"/>
                <w:szCs w:val="21"/>
              </w:rPr>
            </w:pPr>
            <w:r>
              <w:rPr>
                <w:rFonts w:hint="eastAsia" w:ascii="宋体" w:hAnsi="宋体" w:cs="宋体"/>
                <w:color w:val="000000"/>
                <w:szCs w:val="21"/>
              </w:rPr>
              <w:t>解调光信号</w:t>
            </w:r>
          </w:p>
        </w:tc>
        <w:tc>
          <w:tcPr>
            <w:tcW w:w="845" w:type="dxa"/>
            <w:vAlign w:val="center"/>
          </w:tcPr>
          <w:p>
            <w:pPr>
              <w:jc w:val="center"/>
              <w:rPr>
                <w:rFonts w:ascii="宋体" w:hAnsi="宋体" w:cs="宋体"/>
                <w:color w:val="000000"/>
                <w:szCs w:val="21"/>
              </w:rPr>
            </w:pPr>
            <w:r>
              <w:rPr>
                <w:rFonts w:hint="eastAsia" w:ascii="宋体" w:hAnsi="宋体" w:cs="宋体"/>
                <w:color w:val="000000"/>
                <w:szCs w:val="21"/>
              </w:rPr>
              <w:t>台</w:t>
            </w:r>
          </w:p>
        </w:tc>
        <w:tc>
          <w:tcPr>
            <w:tcW w:w="751" w:type="dxa"/>
            <w:vAlign w:val="center"/>
          </w:tcPr>
          <w:p>
            <w:pPr>
              <w:jc w:val="center"/>
              <w:rPr>
                <w:rFonts w:ascii="宋体" w:hAnsi="宋体" w:cs="宋体"/>
                <w:color w:val="000000"/>
                <w:szCs w:val="21"/>
              </w:rPr>
            </w:pPr>
            <w:r>
              <w:rPr>
                <w:rFonts w:hint="eastAsia" w:ascii="宋体" w:hAnsi="宋体" w:cs="宋体"/>
                <w:color w:val="000000"/>
                <w:szCs w:val="21"/>
              </w:rPr>
              <w:t>3</w:t>
            </w:r>
          </w:p>
        </w:tc>
        <w:tc>
          <w:tcPr>
            <w:tcW w:w="1049" w:type="dxa"/>
            <w:vAlign w:val="center"/>
          </w:tcPr>
          <w:p>
            <w:pPr>
              <w:jc w:val="center"/>
              <w:rPr>
                <w:rFonts w:ascii="宋体" w:hAnsi="宋体" w:cs="宋体"/>
                <w:color w:val="000000"/>
                <w:szCs w:val="21"/>
              </w:rPr>
            </w:pPr>
            <w:r>
              <w:rPr>
                <w:rFonts w:hint="eastAsia" w:ascii="宋体" w:hAnsi="宋体" w:cs="宋体"/>
                <w:color w:val="000000"/>
                <w:szCs w:val="21"/>
              </w:rPr>
              <w:t>/</w:t>
            </w:r>
          </w:p>
        </w:tc>
        <w:tc>
          <w:tcPr>
            <w:tcW w:w="1064" w:type="dxa"/>
            <w:vAlign w:val="center"/>
          </w:tcPr>
          <w:p>
            <w:pPr>
              <w:jc w:val="center"/>
              <w:rPr>
                <w:rFonts w:ascii="宋体" w:hAnsi="宋体" w:cs="宋体"/>
                <w:color w:val="000000"/>
                <w:szCs w:val="21"/>
              </w:rPr>
            </w:pPr>
            <w:r>
              <w:rPr>
                <w:rFonts w:hint="eastAsia" w:ascii="宋体" w:hAnsi="宋体" w:cs="宋体"/>
                <w:color w:val="000000"/>
                <w:szCs w:val="21"/>
              </w:rPr>
              <w:t>/</w:t>
            </w:r>
          </w:p>
        </w:tc>
        <w:tc>
          <w:tcPr>
            <w:tcW w:w="1434" w:type="dxa"/>
            <w:vMerge w:val="restart"/>
          </w:tcPr>
          <w:p>
            <w:pPr>
              <w:pStyle w:val="2"/>
              <w:spacing w:line="360" w:lineRule="auto"/>
              <w:jc w:val="center"/>
              <w:rPr>
                <w:rFonts w:ascii="宋体" w:hAnsi="宋体" w:cs="宋体"/>
                <w:b/>
                <w:bCs/>
                <w:szCs w:val="21"/>
              </w:rPr>
            </w:pPr>
          </w:p>
          <w:p>
            <w:pPr>
              <w:pStyle w:val="2"/>
              <w:spacing w:line="360" w:lineRule="auto"/>
              <w:jc w:val="center"/>
              <w:rPr>
                <w:rFonts w:ascii="宋体" w:hAnsi="宋体" w:cs="宋体"/>
                <w:b/>
                <w:bCs/>
                <w:szCs w:val="21"/>
              </w:rPr>
            </w:pPr>
          </w:p>
          <w:p>
            <w:pPr>
              <w:pStyle w:val="2"/>
              <w:spacing w:line="360" w:lineRule="auto"/>
              <w:jc w:val="center"/>
              <w:rPr>
                <w:rFonts w:ascii="宋体" w:hAnsi="宋体" w:cs="宋体"/>
                <w:bCs/>
                <w:szCs w:val="21"/>
              </w:rPr>
            </w:pPr>
          </w:p>
          <w:p>
            <w:pPr>
              <w:pStyle w:val="2"/>
              <w:spacing w:line="360" w:lineRule="auto"/>
              <w:jc w:val="left"/>
              <w:rPr>
                <w:rFonts w:ascii="宋体" w:hAnsi="宋体" w:cs="宋体"/>
                <w:bCs/>
                <w:color w:val="000000"/>
                <w:szCs w:val="21"/>
              </w:rPr>
            </w:pPr>
          </w:p>
          <w:p>
            <w:pPr>
              <w:pStyle w:val="2"/>
              <w:jc w:val="left"/>
              <w:rPr>
                <w:rFonts w:ascii="宋体" w:hAnsi="宋体" w:cs="宋体"/>
                <w:b/>
                <w:bCs/>
                <w:color w:val="000000"/>
                <w:szCs w:val="21"/>
              </w:rPr>
            </w:pPr>
            <w:r>
              <w:rPr>
                <w:rFonts w:hint="eastAsia" w:ascii="宋体" w:hAnsi="宋体" w:cs="宋体"/>
                <w:bCs/>
                <w:color w:val="000000"/>
                <w:szCs w:val="21"/>
              </w:rPr>
              <w:t>配套设施价格</w:t>
            </w:r>
            <w:r>
              <w:rPr>
                <w:rFonts w:hint="eastAsia" w:ascii="宋体" w:hAnsi="宋体" w:cs="宋体"/>
                <w:bCs/>
                <w:color w:val="000000"/>
                <w:szCs w:val="21"/>
                <w:lang w:eastAsia="zh-Hans"/>
              </w:rPr>
              <w:t>包含在</w:t>
            </w:r>
            <w:r>
              <w:rPr>
                <w:rFonts w:hint="eastAsia" w:ascii="宋体" w:hAnsi="宋体" w:cs="宋体"/>
                <w:bCs/>
                <w:color w:val="000000"/>
                <w:szCs w:val="21"/>
              </w:rPr>
              <w:t>项目总</w:t>
            </w:r>
            <w:r>
              <w:rPr>
                <w:rFonts w:hint="eastAsia" w:ascii="宋体" w:hAnsi="宋体" w:cs="宋体"/>
                <w:bCs/>
                <w:color w:val="000000"/>
                <w:szCs w:val="21"/>
                <w:lang w:eastAsia="zh-Hans"/>
              </w:rPr>
              <w:t>体报价中，不额外</w:t>
            </w:r>
            <w:r>
              <w:rPr>
                <w:rFonts w:hint="eastAsia" w:ascii="宋体" w:hAnsi="宋体" w:cs="宋体"/>
                <w:bCs/>
                <w:color w:val="000000"/>
                <w:szCs w:val="21"/>
              </w:rPr>
              <w:t>另行</w:t>
            </w:r>
            <w:r>
              <w:rPr>
                <w:rFonts w:hint="eastAsia" w:ascii="宋体" w:hAnsi="宋体" w:cs="宋体"/>
                <w:bCs/>
                <w:color w:val="000000"/>
                <w:szCs w:val="21"/>
                <w:lang w:eastAsia="zh-Hans"/>
              </w:rPr>
              <w:t>计费</w:t>
            </w:r>
            <w:r>
              <w:rPr>
                <w:rFonts w:hint="eastAsia"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86" w:type="dxa"/>
            <w:vAlign w:val="center"/>
          </w:tcPr>
          <w:p>
            <w:pPr>
              <w:jc w:val="center"/>
              <w:rPr>
                <w:rFonts w:ascii="宋体" w:hAnsi="宋体" w:cs="宋体"/>
                <w:color w:val="000000"/>
                <w:szCs w:val="21"/>
              </w:rPr>
            </w:pPr>
            <w:r>
              <w:rPr>
                <w:rFonts w:hint="eastAsia" w:ascii="宋体" w:hAnsi="宋体" w:cs="宋体"/>
                <w:color w:val="000000"/>
                <w:szCs w:val="21"/>
              </w:rPr>
              <w:t>9</w:t>
            </w:r>
          </w:p>
        </w:tc>
        <w:tc>
          <w:tcPr>
            <w:tcW w:w="1882" w:type="dxa"/>
            <w:vAlign w:val="center"/>
          </w:tcPr>
          <w:p>
            <w:pPr>
              <w:jc w:val="center"/>
              <w:rPr>
                <w:rFonts w:ascii="宋体" w:hAnsi="宋体" w:cs="宋体"/>
                <w:color w:val="000000"/>
                <w:szCs w:val="21"/>
              </w:rPr>
            </w:pPr>
            <w:r>
              <w:rPr>
                <w:rFonts w:hint="eastAsia" w:ascii="宋体" w:hAnsi="宋体" w:cs="宋体"/>
                <w:color w:val="000000"/>
                <w:szCs w:val="21"/>
              </w:rPr>
              <w:t>辅材</w:t>
            </w:r>
          </w:p>
        </w:tc>
        <w:tc>
          <w:tcPr>
            <w:tcW w:w="746" w:type="dxa"/>
            <w:vAlign w:val="center"/>
          </w:tcPr>
          <w:p>
            <w:pPr>
              <w:jc w:val="center"/>
              <w:rPr>
                <w:rFonts w:ascii="宋体" w:hAnsi="宋体" w:cs="宋体"/>
                <w:color w:val="000000"/>
                <w:szCs w:val="21"/>
              </w:rPr>
            </w:pPr>
            <w:r>
              <w:rPr>
                <w:rFonts w:hint="eastAsia" w:ascii="宋体" w:hAnsi="宋体" w:cs="宋体"/>
                <w:color w:val="000000"/>
                <w:szCs w:val="21"/>
              </w:rPr>
              <w:t>广州广电</w:t>
            </w:r>
          </w:p>
        </w:tc>
        <w:tc>
          <w:tcPr>
            <w:tcW w:w="1202" w:type="dxa"/>
            <w:vAlign w:val="center"/>
          </w:tcPr>
          <w:p>
            <w:pPr>
              <w:jc w:val="center"/>
              <w:rPr>
                <w:rFonts w:ascii="宋体" w:hAnsi="宋体" w:cs="宋体"/>
                <w:color w:val="000000"/>
                <w:szCs w:val="21"/>
              </w:rPr>
            </w:pPr>
            <w:r>
              <w:rPr>
                <w:rFonts w:hint="eastAsia" w:ascii="宋体" w:hAnsi="宋体" w:cs="宋体"/>
                <w:color w:val="000000"/>
                <w:szCs w:val="21"/>
              </w:rPr>
              <w:t>/</w:t>
            </w:r>
          </w:p>
        </w:tc>
        <w:tc>
          <w:tcPr>
            <w:tcW w:w="845" w:type="dxa"/>
            <w:vAlign w:val="center"/>
          </w:tcPr>
          <w:p>
            <w:pPr>
              <w:jc w:val="center"/>
              <w:rPr>
                <w:rFonts w:ascii="宋体" w:hAnsi="宋体" w:cs="宋体"/>
                <w:color w:val="000000"/>
                <w:szCs w:val="21"/>
              </w:rPr>
            </w:pPr>
            <w:r>
              <w:rPr>
                <w:rFonts w:hint="eastAsia" w:ascii="宋体" w:hAnsi="宋体" w:cs="宋体"/>
                <w:color w:val="000000"/>
                <w:szCs w:val="21"/>
              </w:rPr>
              <w:t>批</w:t>
            </w:r>
          </w:p>
        </w:tc>
        <w:tc>
          <w:tcPr>
            <w:tcW w:w="751" w:type="dxa"/>
            <w:vAlign w:val="center"/>
          </w:tcPr>
          <w:p>
            <w:pPr>
              <w:jc w:val="center"/>
              <w:rPr>
                <w:rFonts w:ascii="宋体" w:hAnsi="宋体" w:cs="宋体"/>
                <w:color w:val="000000"/>
                <w:szCs w:val="21"/>
              </w:rPr>
            </w:pPr>
            <w:r>
              <w:rPr>
                <w:rFonts w:hint="eastAsia" w:ascii="宋体" w:hAnsi="宋体" w:cs="宋体"/>
                <w:color w:val="000000"/>
                <w:szCs w:val="21"/>
              </w:rPr>
              <w:t>1</w:t>
            </w:r>
          </w:p>
        </w:tc>
        <w:tc>
          <w:tcPr>
            <w:tcW w:w="1049" w:type="dxa"/>
            <w:vAlign w:val="center"/>
          </w:tcPr>
          <w:p>
            <w:pPr>
              <w:jc w:val="center"/>
              <w:rPr>
                <w:rFonts w:ascii="宋体" w:hAnsi="宋体" w:cs="宋体"/>
                <w:color w:val="000000"/>
                <w:szCs w:val="21"/>
              </w:rPr>
            </w:pPr>
            <w:r>
              <w:rPr>
                <w:rFonts w:hint="eastAsia" w:ascii="宋体" w:hAnsi="宋体" w:cs="宋体"/>
                <w:color w:val="000000"/>
                <w:szCs w:val="21"/>
              </w:rPr>
              <w:t>/</w:t>
            </w:r>
          </w:p>
        </w:tc>
        <w:tc>
          <w:tcPr>
            <w:tcW w:w="1064" w:type="dxa"/>
            <w:vAlign w:val="center"/>
          </w:tcPr>
          <w:p>
            <w:pPr>
              <w:jc w:val="center"/>
              <w:rPr>
                <w:rFonts w:ascii="宋体" w:hAnsi="宋体" w:cs="宋体"/>
                <w:color w:val="000000"/>
                <w:szCs w:val="21"/>
              </w:rPr>
            </w:pPr>
            <w:r>
              <w:rPr>
                <w:rFonts w:hint="eastAsia" w:ascii="宋体" w:hAnsi="宋体" w:cs="宋体"/>
                <w:color w:val="000000"/>
                <w:szCs w:val="21"/>
              </w:rPr>
              <w:t>/</w:t>
            </w:r>
          </w:p>
        </w:tc>
        <w:tc>
          <w:tcPr>
            <w:tcW w:w="1434" w:type="dxa"/>
            <w:vMerge w:val="continue"/>
          </w:tcPr>
          <w:p>
            <w:pPr>
              <w:pStyle w:val="2"/>
              <w:spacing w:line="360" w:lineRule="auto"/>
              <w:rPr>
                <w:rFonts w:ascii="宋体" w:hAnsi="宋体" w:cs="宋体"/>
                <w:b/>
                <w:bCs/>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pPr>
              <w:jc w:val="center"/>
              <w:rPr>
                <w:rFonts w:ascii="宋体" w:hAnsi="宋体" w:cs="宋体"/>
                <w:color w:val="000000"/>
                <w:szCs w:val="21"/>
              </w:rPr>
            </w:pPr>
            <w:r>
              <w:rPr>
                <w:rFonts w:hint="eastAsia" w:ascii="宋体" w:hAnsi="宋体" w:cs="宋体"/>
                <w:color w:val="000000"/>
                <w:szCs w:val="21"/>
              </w:rPr>
              <w:t>10</w:t>
            </w:r>
          </w:p>
        </w:tc>
        <w:tc>
          <w:tcPr>
            <w:tcW w:w="1882" w:type="dxa"/>
            <w:vAlign w:val="center"/>
          </w:tcPr>
          <w:p>
            <w:pPr>
              <w:jc w:val="center"/>
              <w:rPr>
                <w:rFonts w:ascii="宋体" w:hAnsi="宋体" w:cs="宋体"/>
                <w:color w:val="000000"/>
                <w:szCs w:val="21"/>
              </w:rPr>
            </w:pPr>
            <w:r>
              <w:rPr>
                <w:rFonts w:hint="eastAsia" w:ascii="宋体" w:hAnsi="宋体" w:cs="宋体"/>
                <w:color w:val="000000"/>
                <w:szCs w:val="21"/>
              </w:rPr>
              <w:t>光纤接入</w:t>
            </w:r>
          </w:p>
        </w:tc>
        <w:tc>
          <w:tcPr>
            <w:tcW w:w="746" w:type="dxa"/>
            <w:vAlign w:val="center"/>
          </w:tcPr>
          <w:p>
            <w:pPr>
              <w:jc w:val="center"/>
              <w:rPr>
                <w:rFonts w:ascii="宋体" w:hAnsi="宋体" w:cs="宋体"/>
                <w:color w:val="000000"/>
                <w:szCs w:val="21"/>
              </w:rPr>
            </w:pPr>
            <w:r>
              <w:rPr>
                <w:rFonts w:hint="eastAsia" w:ascii="宋体" w:hAnsi="宋体" w:cs="宋体"/>
                <w:color w:val="000000"/>
                <w:szCs w:val="21"/>
              </w:rPr>
              <w:t>广州广电</w:t>
            </w:r>
          </w:p>
        </w:tc>
        <w:tc>
          <w:tcPr>
            <w:tcW w:w="1202" w:type="dxa"/>
            <w:vAlign w:val="center"/>
          </w:tcPr>
          <w:p>
            <w:pPr>
              <w:jc w:val="center"/>
              <w:rPr>
                <w:rFonts w:ascii="宋体" w:hAnsi="宋体" w:cs="宋体"/>
                <w:color w:val="000000"/>
                <w:szCs w:val="21"/>
              </w:rPr>
            </w:pPr>
            <w:r>
              <w:rPr>
                <w:rFonts w:hint="eastAsia" w:ascii="宋体" w:hAnsi="宋体" w:cs="宋体"/>
                <w:color w:val="000000"/>
                <w:szCs w:val="21"/>
              </w:rPr>
              <w:t>从供应商机房到采购人机房</w:t>
            </w:r>
          </w:p>
        </w:tc>
        <w:tc>
          <w:tcPr>
            <w:tcW w:w="845" w:type="dxa"/>
            <w:vAlign w:val="center"/>
          </w:tcPr>
          <w:p>
            <w:pPr>
              <w:jc w:val="center"/>
              <w:rPr>
                <w:rFonts w:ascii="宋体" w:hAnsi="宋体" w:cs="宋体"/>
                <w:color w:val="000000"/>
                <w:szCs w:val="21"/>
              </w:rPr>
            </w:pPr>
            <w:r>
              <w:rPr>
                <w:rFonts w:hint="eastAsia" w:ascii="宋体" w:hAnsi="宋体" w:cs="宋体"/>
                <w:color w:val="000000"/>
                <w:szCs w:val="21"/>
              </w:rPr>
              <w:t>项</w:t>
            </w:r>
          </w:p>
        </w:tc>
        <w:tc>
          <w:tcPr>
            <w:tcW w:w="751" w:type="dxa"/>
            <w:vAlign w:val="center"/>
          </w:tcPr>
          <w:p>
            <w:pPr>
              <w:jc w:val="center"/>
              <w:rPr>
                <w:rFonts w:ascii="宋体" w:hAnsi="宋体" w:cs="宋体"/>
                <w:color w:val="000000"/>
                <w:szCs w:val="21"/>
              </w:rPr>
            </w:pPr>
            <w:r>
              <w:rPr>
                <w:rFonts w:hint="eastAsia" w:ascii="宋体" w:hAnsi="宋体" w:cs="宋体"/>
                <w:color w:val="000000"/>
                <w:szCs w:val="21"/>
              </w:rPr>
              <w:t>1</w:t>
            </w:r>
          </w:p>
        </w:tc>
        <w:tc>
          <w:tcPr>
            <w:tcW w:w="1049" w:type="dxa"/>
            <w:vAlign w:val="center"/>
          </w:tcPr>
          <w:p>
            <w:pPr>
              <w:jc w:val="center"/>
              <w:rPr>
                <w:rFonts w:ascii="宋体" w:hAnsi="宋体" w:cs="宋体"/>
                <w:color w:val="000000"/>
                <w:szCs w:val="21"/>
              </w:rPr>
            </w:pPr>
            <w:r>
              <w:rPr>
                <w:rFonts w:hint="eastAsia" w:ascii="宋体" w:hAnsi="宋体" w:cs="宋体"/>
                <w:color w:val="000000"/>
                <w:szCs w:val="21"/>
              </w:rPr>
              <w:t>/</w:t>
            </w:r>
          </w:p>
        </w:tc>
        <w:tc>
          <w:tcPr>
            <w:tcW w:w="1064" w:type="dxa"/>
            <w:vAlign w:val="center"/>
          </w:tcPr>
          <w:p>
            <w:pPr>
              <w:jc w:val="center"/>
              <w:rPr>
                <w:rFonts w:ascii="宋体" w:hAnsi="宋体" w:cs="宋体"/>
                <w:color w:val="000000"/>
                <w:szCs w:val="21"/>
              </w:rPr>
            </w:pPr>
            <w:r>
              <w:rPr>
                <w:rFonts w:hint="eastAsia" w:ascii="宋体" w:hAnsi="宋体" w:cs="宋体"/>
                <w:color w:val="000000"/>
                <w:szCs w:val="21"/>
              </w:rPr>
              <w:t>/</w:t>
            </w:r>
          </w:p>
        </w:tc>
        <w:tc>
          <w:tcPr>
            <w:tcW w:w="1434" w:type="dxa"/>
            <w:vMerge w:val="continue"/>
          </w:tcPr>
          <w:p>
            <w:pPr>
              <w:pStyle w:val="2"/>
              <w:spacing w:line="360" w:lineRule="auto"/>
              <w:rPr>
                <w:rFonts w:ascii="宋体" w:hAnsi="宋体" w:cs="宋体"/>
                <w:b/>
                <w:bCs/>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pPr>
              <w:jc w:val="center"/>
              <w:rPr>
                <w:rFonts w:ascii="宋体" w:hAnsi="宋体" w:cs="宋体"/>
                <w:color w:val="000000"/>
                <w:szCs w:val="21"/>
              </w:rPr>
            </w:pPr>
            <w:r>
              <w:rPr>
                <w:rFonts w:hint="eastAsia" w:ascii="宋体" w:hAnsi="宋体" w:cs="宋体"/>
                <w:color w:val="000000"/>
                <w:szCs w:val="21"/>
              </w:rPr>
              <w:t>11</w:t>
            </w:r>
          </w:p>
        </w:tc>
        <w:tc>
          <w:tcPr>
            <w:tcW w:w="1882" w:type="dxa"/>
            <w:vAlign w:val="center"/>
          </w:tcPr>
          <w:p>
            <w:pPr>
              <w:jc w:val="center"/>
              <w:rPr>
                <w:rFonts w:ascii="宋体" w:hAnsi="宋体" w:cs="宋体"/>
                <w:color w:val="000000"/>
                <w:szCs w:val="21"/>
              </w:rPr>
            </w:pPr>
            <w:r>
              <w:rPr>
                <w:rFonts w:hint="eastAsia" w:ascii="宋体" w:hAnsi="宋体" w:cs="宋体"/>
                <w:color w:val="000000"/>
                <w:szCs w:val="21"/>
              </w:rPr>
              <w:t>信号开通</w:t>
            </w:r>
          </w:p>
        </w:tc>
        <w:tc>
          <w:tcPr>
            <w:tcW w:w="746" w:type="dxa"/>
            <w:vAlign w:val="center"/>
          </w:tcPr>
          <w:p>
            <w:pPr>
              <w:jc w:val="center"/>
              <w:rPr>
                <w:rFonts w:ascii="宋体" w:hAnsi="宋体" w:cs="宋体"/>
                <w:color w:val="000000"/>
                <w:szCs w:val="21"/>
              </w:rPr>
            </w:pPr>
            <w:r>
              <w:rPr>
                <w:rFonts w:hint="eastAsia" w:ascii="宋体" w:hAnsi="宋体" w:cs="宋体"/>
                <w:color w:val="000000"/>
                <w:szCs w:val="21"/>
              </w:rPr>
              <w:t>广州广电</w:t>
            </w:r>
          </w:p>
        </w:tc>
        <w:tc>
          <w:tcPr>
            <w:tcW w:w="1202" w:type="dxa"/>
            <w:vAlign w:val="center"/>
          </w:tcPr>
          <w:p>
            <w:pPr>
              <w:jc w:val="center"/>
              <w:rPr>
                <w:rFonts w:ascii="宋体" w:hAnsi="宋体" w:cs="宋体"/>
                <w:color w:val="000000"/>
                <w:szCs w:val="21"/>
              </w:rPr>
            </w:pPr>
            <w:r>
              <w:rPr>
                <w:rFonts w:hint="eastAsia" w:ascii="宋体" w:hAnsi="宋体" w:cs="宋体"/>
                <w:color w:val="000000"/>
                <w:szCs w:val="21"/>
              </w:rPr>
              <w:t>开通高清数字信号</w:t>
            </w:r>
          </w:p>
        </w:tc>
        <w:tc>
          <w:tcPr>
            <w:tcW w:w="845" w:type="dxa"/>
            <w:vAlign w:val="center"/>
          </w:tcPr>
          <w:p>
            <w:pPr>
              <w:jc w:val="center"/>
              <w:rPr>
                <w:rFonts w:ascii="宋体" w:hAnsi="宋体" w:cs="宋体"/>
                <w:color w:val="000000"/>
                <w:szCs w:val="21"/>
              </w:rPr>
            </w:pPr>
            <w:r>
              <w:rPr>
                <w:rFonts w:hint="eastAsia" w:ascii="宋体" w:hAnsi="宋体" w:cs="宋体"/>
                <w:color w:val="000000"/>
                <w:szCs w:val="21"/>
              </w:rPr>
              <w:t>项</w:t>
            </w:r>
          </w:p>
        </w:tc>
        <w:tc>
          <w:tcPr>
            <w:tcW w:w="751" w:type="dxa"/>
            <w:vAlign w:val="center"/>
          </w:tcPr>
          <w:p>
            <w:pPr>
              <w:jc w:val="center"/>
              <w:rPr>
                <w:rFonts w:ascii="宋体" w:hAnsi="宋体" w:cs="宋体"/>
                <w:color w:val="000000"/>
                <w:szCs w:val="21"/>
              </w:rPr>
            </w:pPr>
            <w:r>
              <w:rPr>
                <w:rFonts w:hint="eastAsia" w:ascii="宋体" w:hAnsi="宋体" w:cs="宋体"/>
                <w:color w:val="000000"/>
                <w:szCs w:val="21"/>
              </w:rPr>
              <w:t>1</w:t>
            </w:r>
          </w:p>
        </w:tc>
        <w:tc>
          <w:tcPr>
            <w:tcW w:w="1049" w:type="dxa"/>
            <w:vAlign w:val="center"/>
          </w:tcPr>
          <w:p>
            <w:pPr>
              <w:jc w:val="center"/>
              <w:rPr>
                <w:rFonts w:ascii="宋体" w:hAnsi="宋体" w:cs="宋体"/>
                <w:color w:val="000000"/>
                <w:szCs w:val="21"/>
              </w:rPr>
            </w:pPr>
            <w:r>
              <w:rPr>
                <w:rFonts w:hint="eastAsia" w:ascii="宋体" w:hAnsi="宋体" w:cs="宋体"/>
                <w:color w:val="000000"/>
                <w:szCs w:val="21"/>
              </w:rPr>
              <w:t>/</w:t>
            </w:r>
          </w:p>
        </w:tc>
        <w:tc>
          <w:tcPr>
            <w:tcW w:w="1064" w:type="dxa"/>
            <w:vAlign w:val="center"/>
          </w:tcPr>
          <w:p>
            <w:pPr>
              <w:jc w:val="center"/>
              <w:rPr>
                <w:rFonts w:ascii="宋体" w:hAnsi="宋体" w:cs="宋体"/>
                <w:color w:val="000000"/>
                <w:szCs w:val="21"/>
              </w:rPr>
            </w:pPr>
            <w:r>
              <w:rPr>
                <w:rFonts w:hint="eastAsia" w:ascii="宋体" w:hAnsi="宋体" w:cs="宋体"/>
                <w:color w:val="000000"/>
                <w:szCs w:val="21"/>
              </w:rPr>
              <w:t>/</w:t>
            </w:r>
          </w:p>
        </w:tc>
        <w:tc>
          <w:tcPr>
            <w:tcW w:w="1434" w:type="dxa"/>
            <w:vMerge w:val="continue"/>
          </w:tcPr>
          <w:p>
            <w:pPr>
              <w:pStyle w:val="2"/>
              <w:spacing w:line="360" w:lineRule="auto"/>
              <w:rPr>
                <w:rFonts w:ascii="宋体" w:hAnsi="宋体" w:cs="宋体"/>
                <w:b/>
                <w:bCs/>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pPr>
              <w:jc w:val="center"/>
              <w:rPr>
                <w:rFonts w:ascii="宋体" w:hAnsi="宋体" w:cs="宋体"/>
                <w:color w:val="000000"/>
                <w:szCs w:val="21"/>
              </w:rPr>
            </w:pPr>
            <w:r>
              <w:rPr>
                <w:rFonts w:hint="eastAsia" w:ascii="宋体" w:hAnsi="宋体" w:cs="宋体"/>
                <w:color w:val="000000"/>
                <w:szCs w:val="21"/>
              </w:rPr>
              <w:t>12</w:t>
            </w:r>
          </w:p>
        </w:tc>
        <w:tc>
          <w:tcPr>
            <w:tcW w:w="1882" w:type="dxa"/>
            <w:vAlign w:val="center"/>
          </w:tcPr>
          <w:p>
            <w:pPr>
              <w:jc w:val="center"/>
              <w:rPr>
                <w:rFonts w:ascii="宋体" w:hAnsi="宋体" w:cs="宋体"/>
                <w:color w:val="000000"/>
                <w:szCs w:val="21"/>
              </w:rPr>
            </w:pPr>
            <w:r>
              <w:rPr>
                <w:rFonts w:hint="eastAsia" w:ascii="宋体" w:hAnsi="宋体" w:cs="宋体"/>
                <w:color w:val="000000"/>
                <w:szCs w:val="21"/>
              </w:rPr>
              <w:t>终端面板</w:t>
            </w:r>
          </w:p>
        </w:tc>
        <w:tc>
          <w:tcPr>
            <w:tcW w:w="746" w:type="dxa"/>
            <w:vAlign w:val="center"/>
          </w:tcPr>
          <w:p>
            <w:pPr>
              <w:jc w:val="center"/>
              <w:rPr>
                <w:rFonts w:ascii="宋体" w:hAnsi="宋体" w:cs="宋体"/>
                <w:color w:val="000000"/>
                <w:szCs w:val="21"/>
              </w:rPr>
            </w:pPr>
            <w:r>
              <w:rPr>
                <w:rFonts w:hint="eastAsia" w:ascii="宋体" w:hAnsi="宋体" w:cs="宋体"/>
                <w:color w:val="000000"/>
                <w:szCs w:val="21"/>
              </w:rPr>
              <w:t>广州广电</w:t>
            </w:r>
          </w:p>
        </w:tc>
        <w:tc>
          <w:tcPr>
            <w:tcW w:w="1202" w:type="dxa"/>
            <w:vAlign w:val="center"/>
          </w:tcPr>
          <w:p>
            <w:pPr>
              <w:jc w:val="center"/>
              <w:rPr>
                <w:rFonts w:ascii="宋体" w:hAnsi="宋体" w:cs="宋体"/>
                <w:color w:val="000000"/>
                <w:szCs w:val="21"/>
              </w:rPr>
            </w:pPr>
            <w:r>
              <w:rPr>
                <w:rFonts w:hint="eastAsia" w:ascii="宋体" w:hAnsi="宋体" w:cs="宋体"/>
                <w:color w:val="000000"/>
                <w:szCs w:val="21"/>
              </w:rPr>
              <w:t>高清视频头面板</w:t>
            </w:r>
          </w:p>
        </w:tc>
        <w:tc>
          <w:tcPr>
            <w:tcW w:w="845" w:type="dxa"/>
            <w:vAlign w:val="center"/>
          </w:tcPr>
          <w:p>
            <w:pPr>
              <w:jc w:val="center"/>
              <w:rPr>
                <w:rFonts w:ascii="宋体" w:hAnsi="宋体" w:cs="宋体"/>
                <w:color w:val="000000"/>
                <w:szCs w:val="21"/>
              </w:rPr>
            </w:pPr>
            <w:r>
              <w:rPr>
                <w:rFonts w:hint="eastAsia" w:ascii="宋体" w:hAnsi="宋体" w:cs="宋体"/>
                <w:color w:val="000000"/>
                <w:szCs w:val="21"/>
              </w:rPr>
              <w:t>个</w:t>
            </w:r>
          </w:p>
        </w:tc>
        <w:tc>
          <w:tcPr>
            <w:tcW w:w="751" w:type="dxa"/>
            <w:vAlign w:val="center"/>
          </w:tcPr>
          <w:p>
            <w:pPr>
              <w:jc w:val="center"/>
              <w:rPr>
                <w:rFonts w:ascii="宋体" w:hAnsi="宋体" w:cs="宋体"/>
                <w:color w:val="000000"/>
                <w:szCs w:val="21"/>
              </w:rPr>
            </w:pPr>
            <w:r>
              <w:rPr>
                <w:rFonts w:hint="eastAsia" w:ascii="宋体" w:hAnsi="宋体" w:cs="宋体"/>
                <w:color w:val="000000"/>
                <w:szCs w:val="21"/>
              </w:rPr>
              <w:t>1</w:t>
            </w:r>
          </w:p>
        </w:tc>
        <w:tc>
          <w:tcPr>
            <w:tcW w:w="1049" w:type="dxa"/>
            <w:vAlign w:val="center"/>
          </w:tcPr>
          <w:p>
            <w:pPr>
              <w:jc w:val="center"/>
              <w:rPr>
                <w:rFonts w:ascii="宋体" w:hAnsi="宋体" w:cs="宋体"/>
                <w:color w:val="000000"/>
                <w:szCs w:val="21"/>
              </w:rPr>
            </w:pPr>
            <w:r>
              <w:rPr>
                <w:rFonts w:hint="eastAsia" w:ascii="宋体" w:hAnsi="宋体" w:cs="宋体"/>
                <w:color w:val="000000"/>
                <w:szCs w:val="21"/>
              </w:rPr>
              <w:t>/</w:t>
            </w:r>
          </w:p>
        </w:tc>
        <w:tc>
          <w:tcPr>
            <w:tcW w:w="1064" w:type="dxa"/>
            <w:vAlign w:val="center"/>
          </w:tcPr>
          <w:p>
            <w:pPr>
              <w:jc w:val="center"/>
              <w:rPr>
                <w:rFonts w:ascii="宋体" w:hAnsi="宋体" w:cs="宋体"/>
                <w:color w:val="000000"/>
                <w:szCs w:val="21"/>
              </w:rPr>
            </w:pPr>
            <w:r>
              <w:rPr>
                <w:rFonts w:hint="eastAsia" w:ascii="宋体" w:hAnsi="宋体" w:cs="宋体"/>
                <w:color w:val="000000"/>
                <w:szCs w:val="21"/>
              </w:rPr>
              <w:t>/</w:t>
            </w:r>
          </w:p>
        </w:tc>
        <w:tc>
          <w:tcPr>
            <w:tcW w:w="1434" w:type="dxa"/>
            <w:vMerge w:val="continue"/>
          </w:tcPr>
          <w:p>
            <w:pPr>
              <w:pStyle w:val="2"/>
              <w:spacing w:line="360" w:lineRule="auto"/>
              <w:rPr>
                <w:rFonts w:ascii="宋体" w:hAnsi="宋体" w:cs="宋体"/>
                <w:b/>
                <w:bCs/>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pPr>
              <w:jc w:val="center"/>
              <w:rPr>
                <w:rFonts w:ascii="宋体" w:hAnsi="宋体" w:cs="宋体"/>
                <w:color w:val="000000"/>
                <w:szCs w:val="21"/>
              </w:rPr>
            </w:pPr>
            <w:r>
              <w:rPr>
                <w:rFonts w:hint="eastAsia" w:ascii="宋体" w:hAnsi="宋体" w:cs="宋体"/>
                <w:color w:val="000000"/>
                <w:szCs w:val="21"/>
              </w:rPr>
              <w:t>13</w:t>
            </w:r>
          </w:p>
        </w:tc>
        <w:tc>
          <w:tcPr>
            <w:tcW w:w="1882" w:type="dxa"/>
            <w:vAlign w:val="center"/>
          </w:tcPr>
          <w:p>
            <w:pPr>
              <w:jc w:val="center"/>
              <w:rPr>
                <w:rFonts w:ascii="宋体" w:hAnsi="宋体" w:cs="宋体"/>
                <w:color w:val="000000"/>
                <w:szCs w:val="21"/>
              </w:rPr>
            </w:pPr>
            <w:r>
              <w:rPr>
                <w:rFonts w:hint="eastAsia" w:ascii="宋体" w:hAnsi="宋体" w:cs="宋体"/>
                <w:color w:val="000000"/>
                <w:szCs w:val="21"/>
              </w:rPr>
              <w:t>机尾线</w:t>
            </w:r>
          </w:p>
        </w:tc>
        <w:tc>
          <w:tcPr>
            <w:tcW w:w="746" w:type="dxa"/>
            <w:vAlign w:val="center"/>
          </w:tcPr>
          <w:p>
            <w:pPr>
              <w:jc w:val="center"/>
              <w:rPr>
                <w:rFonts w:ascii="宋体" w:hAnsi="宋体" w:cs="宋体"/>
                <w:color w:val="000000"/>
                <w:szCs w:val="21"/>
              </w:rPr>
            </w:pPr>
            <w:r>
              <w:rPr>
                <w:rFonts w:hint="eastAsia" w:ascii="宋体" w:hAnsi="宋体" w:cs="宋体"/>
                <w:color w:val="000000"/>
                <w:szCs w:val="21"/>
              </w:rPr>
              <w:t>广州广电</w:t>
            </w:r>
          </w:p>
        </w:tc>
        <w:tc>
          <w:tcPr>
            <w:tcW w:w="1202" w:type="dxa"/>
            <w:vAlign w:val="center"/>
          </w:tcPr>
          <w:p>
            <w:pPr>
              <w:jc w:val="center"/>
              <w:rPr>
                <w:rFonts w:ascii="宋体" w:hAnsi="宋体" w:cs="宋体"/>
                <w:color w:val="000000"/>
                <w:szCs w:val="21"/>
              </w:rPr>
            </w:pPr>
            <w:r>
              <w:rPr>
                <w:rFonts w:hint="eastAsia" w:ascii="宋体" w:hAnsi="宋体" w:cs="宋体"/>
                <w:color w:val="000000"/>
                <w:szCs w:val="21"/>
              </w:rPr>
              <w:t>同轴机尾线</w:t>
            </w:r>
          </w:p>
        </w:tc>
        <w:tc>
          <w:tcPr>
            <w:tcW w:w="845" w:type="dxa"/>
            <w:vAlign w:val="center"/>
          </w:tcPr>
          <w:p>
            <w:pPr>
              <w:jc w:val="center"/>
              <w:rPr>
                <w:rFonts w:ascii="宋体" w:hAnsi="宋体" w:cs="宋体"/>
                <w:color w:val="000000"/>
                <w:szCs w:val="21"/>
              </w:rPr>
            </w:pPr>
            <w:r>
              <w:rPr>
                <w:rFonts w:hint="eastAsia" w:ascii="宋体" w:hAnsi="宋体" w:cs="宋体"/>
                <w:color w:val="000000"/>
                <w:szCs w:val="21"/>
              </w:rPr>
              <w:t>条</w:t>
            </w:r>
          </w:p>
        </w:tc>
        <w:tc>
          <w:tcPr>
            <w:tcW w:w="751" w:type="dxa"/>
            <w:vAlign w:val="center"/>
          </w:tcPr>
          <w:p>
            <w:pPr>
              <w:jc w:val="center"/>
              <w:rPr>
                <w:rFonts w:ascii="宋体" w:hAnsi="宋体" w:cs="宋体"/>
                <w:color w:val="000000"/>
                <w:szCs w:val="21"/>
              </w:rPr>
            </w:pPr>
            <w:r>
              <w:rPr>
                <w:rFonts w:hint="eastAsia" w:ascii="宋体" w:hAnsi="宋体" w:cs="宋体"/>
                <w:color w:val="000000"/>
                <w:szCs w:val="21"/>
              </w:rPr>
              <w:t>1</w:t>
            </w:r>
          </w:p>
        </w:tc>
        <w:tc>
          <w:tcPr>
            <w:tcW w:w="1049" w:type="dxa"/>
            <w:vAlign w:val="center"/>
          </w:tcPr>
          <w:p>
            <w:pPr>
              <w:jc w:val="center"/>
              <w:rPr>
                <w:rFonts w:ascii="宋体" w:hAnsi="宋体" w:cs="宋体"/>
                <w:color w:val="000000"/>
                <w:szCs w:val="21"/>
              </w:rPr>
            </w:pPr>
            <w:r>
              <w:rPr>
                <w:rFonts w:hint="eastAsia" w:ascii="宋体" w:hAnsi="宋体" w:cs="宋体"/>
                <w:color w:val="000000"/>
                <w:szCs w:val="21"/>
              </w:rPr>
              <w:t>/</w:t>
            </w:r>
          </w:p>
        </w:tc>
        <w:tc>
          <w:tcPr>
            <w:tcW w:w="1064" w:type="dxa"/>
            <w:vAlign w:val="center"/>
          </w:tcPr>
          <w:p>
            <w:pPr>
              <w:jc w:val="center"/>
              <w:rPr>
                <w:rFonts w:ascii="宋体" w:hAnsi="宋体" w:cs="宋体"/>
                <w:color w:val="000000"/>
                <w:szCs w:val="21"/>
              </w:rPr>
            </w:pPr>
            <w:r>
              <w:rPr>
                <w:rFonts w:hint="eastAsia" w:ascii="宋体" w:hAnsi="宋体" w:cs="宋体"/>
                <w:color w:val="000000"/>
                <w:szCs w:val="21"/>
              </w:rPr>
              <w:t>/</w:t>
            </w:r>
          </w:p>
        </w:tc>
        <w:tc>
          <w:tcPr>
            <w:tcW w:w="1434" w:type="dxa"/>
            <w:vMerge w:val="continue"/>
          </w:tcPr>
          <w:p>
            <w:pPr>
              <w:pStyle w:val="2"/>
              <w:spacing w:line="360" w:lineRule="auto"/>
              <w:rPr>
                <w:rFonts w:ascii="宋体" w:hAnsi="宋体" w:cs="宋体"/>
                <w:b/>
                <w:bCs/>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pPr>
              <w:jc w:val="center"/>
              <w:rPr>
                <w:rFonts w:ascii="宋体" w:hAnsi="宋体" w:cs="宋体"/>
                <w:color w:val="000000"/>
                <w:szCs w:val="21"/>
              </w:rPr>
            </w:pPr>
            <w:r>
              <w:rPr>
                <w:rFonts w:hint="eastAsia" w:ascii="宋体" w:hAnsi="宋体" w:cs="宋体"/>
                <w:color w:val="000000"/>
                <w:szCs w:val="21"/>
              </w:rPr>
              <w:t>14</w:t>
            </w:r>
          </w:p>
        </w:tc>
        <w:tc>
          <w:tcPr>
            <w:tcW w:w="1882" w:type="dxa"/>
            <w:vAlign w:val="center"/>
          </w:tcPr>
          <w:p>
            <w:pPr>
              <w:jc w:val="center"/>
              <w:rPr>
                <w:rFonts w:ascii="宋体" w:hAnsi="宋体" w:cs="宋体"/>
                <w:color w:val="000000"/>
                <w:szCs w:val="21"/>
              </w:rPr>
            </w:pPr>
            <w:r>
              <w:rPr>
                <w:rFonts w:hint="eastAsia" w:ascii="宋体" w:hAnsi="宋体" w:cs="宋体"/>
                <w:color w:val="000000"/>
                <w:szCs w:val="21"/>
              </w:rPr>
              <w:t>终端线路改造</w:t>
            </w:r>
          </w:p>
        </w:tc>
        <w:tc>
          <w:tcPr>
            <w:tcW w:w="746" w:type="dxa"/>
            <w:vAlign w:val="center"/>
          </w:tcPr>
          <w:p>
            <w:pPr>
              <w:jc w:val="center"/>
              <w:rPr>
                <w:rFonts w:ascii="宋体" w:hAnsi="宋体" w:cs="宋体"/>
                <w:color w:val="000000"/>
                <w:szCs w:val="21"/>
              </w:rPr>
            </w:pPr>
            <w:r>
              <w:rPr>
                <w:rFonts w:hint="eastAsia" w:ascii="宋体" w:hAnsi="宋体" w:cs="宋体"/>
                <w:color w:val="000000"/>
                <w:szCs w:val="21"/>
              </w:rPr>
              <w:t>/</w:t>
            </w:r>
          </w:p>
        </w:tc>
        <w:tc>
          <w:tcPr>
            <w:tcW w:w="1202" w:type="dxa"/>
            <w:vAlign w:val="center"/>
          </w:tcPr>
          <w:p>
            <w:pPr>
              <w:jc w:val="center"/>
              <w:rPr>
                <w:rFonts w:ascii="宋体" w:hAnsi="宋体" w:cs="宋体"/>
                <w:color w:val="000000"/>
                <w:szCs w:val="21"/>
              </w:rPr>
            </w:pPr>
            <w:r>
              <w:rPr>
                <w:rFonts w:hint="eastAsia" w:ascii="宋体" w:hAnsi="宋体" w:cs="宋体"/>
                <w:color w:val="000000"/>
                <w:szCs w:val="21"/>
              </w:rPr>
              <w:t>新增网络改造费</w:t>
            </w:r>
          </w:p>
        </w:tc>
        <w:tc>
          <w:tcPr>
            <w:tcW w:w="845" w:type="dxa"/>
            <w:vAlign w:val="center"/>
          </w:tcPr>
          <w:p>
            <w:pPr>
              <w:jc w:val="center"/>
              <w:rPr>
                <w:rFonts w:ascii="宋体" w:hAnsi="宋体" w:cs="宋体"/>
                <w:color w:val="000000"/>
                <w:szCs w:val="21"/>
              </w:rPr>
            </w:pPr>
            <w:r>
              <w:rPr>
                <w:rFonts w:hint="eastAsia" w:ascii="宋体" w:hAnsi="宋体" w:cs="宋体"/>
                <w:color w:val="000000"/>
                <w:szCs w:val="21"/>
              </w:rPr>
              <w:t>端</w:t>
            </w:r>
          </w:p>
        </w:tc>
        <w:tc>
          <w:tcPr>
            <w:tcW w:w="751" w:type="dxa"/>
            <w:vAlign w:val="center"/>
          </w:tcPr>
          <w:p>
            <w:pPr>
              <w:jc w:val="center"/>
              <w:rPr>
                <w:rFonts w:ascii="宋体" w:hAnsi="宋体" w:cs="宋体"/>
                <w:color w:val="000000"/>
                <w:szCs w:val="21"/>
              </w:rPr>
            </w:pPr>
            <w:r>
              <w:rPr>
                <w:rFonts w:hint="eastAsia" w:ascii="宋体" w:hAnsi="宋体" w:cs="宋体"/>
                <w:color w:val="000000"/>
                <w:szCs w:val="21"/>
              </w:rPr>
              <w:t>500</w:t>
            </w:r>
          </w:p>
        </w:tc>
        <w:tc>
          <w:tcPr>
            <w:tcW w:w="1049" w:type="dxa"/>
            <w:vAlign w:val="center"/>
          </w:tcPr>
          <w:p>
            <w:pPr>
              <w:jc w:val="center"/>
              <w:rPr>
                <w:rFonts w:ascii="宋体" w:hAnsi="宋体" w:cs="宋体"/>
                <w:color w:val="000000"/>
                <w:szCs w:val="21"/>
              </w:rPr>
            </w:pPr>
            <w:r>
              <w:rPr>
                <w:rFonts w:hint="eastAsia" w:ascii="宋体" w:hAnsi="宋体" w:cs="宋体"/>
                <w:color w:val="000000"/>
                <w:szCs w:val="21"/>
              </w:rPr>
              <w:t>/</w:t>
            </w:r>
          </w:p>
        </w:tc>
        <w:tc>
          <w:tcPr>
            <w:tcW w:w="1064" w:type="dxa"/>
            <w:vAlign w:val="center"/>
          </w:tcPr>
          <w:p>
            <w:pPr>
              <w:jc w:val="center"/>
              <w:rPr>
                <w:rFonts w:ascii="宋体" w:hAnsi="宋体" w:cs="宋体"/>
                <w:color w:val="000000"/>
                <w:szCs w:val="21"/>
              </w:rPr>
            </w:pPr>
            <w:r>
              <w:rPr>
                <w:rFonts w:hint="eastAsia" w:ascii="宋体" w:hAnsi="宋体" w:cs="宋体"/>
                <w:color w:val="000000"/>
                <w:szCs w:val="21"/>
              </w:rPr>
              <w:t>/</w:t>
            </w:r>
          </w:p>
        </w:tc>
        <w:tc>
          <w:tcPr>
            <w:tcW w:w="1434" w:type="dxa"/>
            <w:vMerge w:val="continue"/>
          </w:tcPr>
          <w:p>
            <w:pPr>
              <w:pStyle w:val="2"/>
              <w:spacing w:line="360" w:lineRule="auto"/>
              <w:rPr>
                <w:rFonts w:ascii="宋体" w:hAnsi="宋体" w:cs="宋体"/>
                <w:b/>
                <w:bCs/>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pPr>
              <w:jc w:val="center"/>
              <w:rPr>
                <w:rFonts w:ascii="宋体" w:hAnsi="宋体" w:cs="宋体"/>
                <w:color w:val="000000"/>
                <w:szCs w:val="21"/>
              </w:rPr>
            </w:pPr>
            <w:r>
              <w:rPr>
                <w:rFonts w:hint="eastAsia" w:ascii="宋体" w:hAnsi="宋体" w:cs="宋体"/>
                <w:color w:val="000000"/>
                <w:szCs w:val="21"/>
              </w:rPr>
              <w:t>15</w:t>
            </w:r>
          </w:p>
        </w:tc>
        <w:tc>
          <w:tcPr>
            <w:tcW w:w="1882" w:type="dxa"/>
            <w:vAlign w:val="center"/>
          </w:tcPr>
          <w:p>
            <w:pPr>
              <w:jc w:val="center"/>
              <w:rPr>
                <w:rFonts w:ascii="宋体" w:hAnsi="宋体" w:cs="宋体"/>
                <w:color w:val="000000"/>
                <w:szCs w:val="21"/>
              </w:rPr>
            </w:pPr>
            <w:r>
              <w:rPr>
                <w:rFonts w:hint="eastAsia" w:ascii="宋体" w:hAnsi="宋体" w:cs="宋体"/>
                <w:color w:val="000000"/>
                <w:szCs w:val="21"/>
              </w:rPr>
              <w:t>DTMB机顶盒</w:t>
            </w:r>
          </w:p>
        </w:tc>
        <w:tc>
          <w:tcPr>
            <w:tcW w:w="746" w:type="dxa"/>
            <w:vAlign w:val="center"/>
          </w:tcPr>
          <w:p>
            <w:pPr>
              <w:jc w:val="center"/>
              <w:rPr>
                <w:rFonts w:ascii="宋体" w:hAnsi="宋体" w:cs="宋体"/>
                <w:color w:val="000000"/>
                <w:szCs w:val="21"/>
              </w:rPr>
            </w:pPr>
            <w:r>
              <w:rPr>
                <w:rFonts w:hint="eastAsia" w:ascii="宋体" w:hAnsi="宋体" w:cs="宋体"/>
                <w:color w:val="000000"/>
                <w:szCs w:val="21"/>
              </w:rPr>
              <w:t>广州广电</w:t>
            </w:r>
          </w:p>
        </w:tc>
        <w:tc>
          <w:tcPr>
            <w:tcW w:w="1202" w:type="dxa"/>
            <w:vAlign w:val="center"/>
          </w:tcPr>
          <w:p>
            <w:pPr>
              <w:jc w:val="center"/>
              <w:rPr>
                <w:rFonts w:ascii="宋体" w:hAnsi="宋体" w:cs="宋体"/>
                <w:color w:val="000000"/>
                <w:szCs w:val="21"/>
              </w:rPr>
            </w:pPr>
            <w:r>
              <w:rPr>
                <w:rFonts w:hint="eastAsia" w:ascii="宋体" w:hAnsi="宋体" w:cs="宋体"/>
                <w:color w:val="000000"/>
                <w:szCs w:val="21"/>
              </w:rPr>
              <w:t>把同轴信号转DTMB信号</w:t>
            </w:r>
          </w:p>
        </w:tc>
        <w:tc>
          <w:tcPr>
            <w:tcW w:w="845" w:type="dxa"/>
            <w:vAlign w:val="center"/>
          </w:tcPr>
          <w:p>
            <w:pPr>
              <w:jc w:val="center"/>
              <w:rPr>
                <w:rFonts w:ascii="宋体" w:hAnsi="宋体" w:cs="宋体"/>
                <w:color w:val="000000"/>
                <w:szCs w:val="21"/>
              </w:rPr>
            </w:pPr>
            <w:r>
              <w:rPr>
                <w:rFonts w:hint="eastAsia" w:ascii="宋体" w:hAnsi="宋体" w:cs="宋体"/>
                <w:color w:val="000000"/>
                <w:szCs w:val="21"/>
              </w:rPr>
              <w:t>台</w:t>
            </w:r>
          </w:p>
        </w:tc>
        <w:tc>
          <w:tcPr>
            <w:tcW w:w="751" w:type="dxa"/>
            <w:vAlign w:val="center"/>
          </w:tcPr>
          <w:p>
            <w:pPr>
              <w:jc w:val="center"/>
              <w:rPr>
                <w:rFonts w:ascii="宋体" w:hAnsi="宋体" w:cs="宋体"/>
                <w:color w:val="000000"/>
                <w:szCs w:val="21"/>
              </w:rPr>
            </w:pPr>
            <w:r>
              <w:rPr>
                <w:rFonts w:hint="eastAsia" w:ascii="宋体" w:hAnsi="宋体" w:cs="宋体"/>
                <w:color w:val="000000"/>
                <w:szCs w:val="21"/>
              </w:rPr>
              <w:t>按实际需求配备</w:t>
            </w:r>
          </w:p>
        </w:tc>
        <w:tc>
          <w:tcPr>
            <w:tcW w:w="1049" w:type="dxa"/>
            <w:vAlign w:val="center"/>
          </w:tcPr>
          <w:p>
            <w:pPr>
              <w:jc w:val="center"/>
              <w:rPr>
                <w:rFonts w:ascii="宋体" w:hAnsi="宋体" w:cs="宋体"/>
                <w:color w:val="000000"/>
                <w:szCs w:val="21"/>
              </w:rPr>
            </w:pPr>
            <w:r>
              <w:rPr>
                <w:rFonts w:hint="eastAsia" w:ascii="宋体" w:hAnsi="宋体" w:cs="宋体"/>
                <w:color w:val="000000"/>
                <w:szCs w:val="21"/>
              </w:rPr>
              <w:t>/</w:t>
            </w:r>
          </w:p>
        </w:tc>
        <w:tc>
          <w:tcPr>
            <w:tcW w:w="1064" w:type="dxa"/>
            <w:vAlign w:val="center"/>
          </w:tcPr>
          <w:p>
            <w:pPr>
              <w:jc w:val="center"/>
              <w:rPr>
                <w:rFonts w:ascii="宋体" w:hAnsi="宋体" w:cs="宋体"/>
                <w:color w:val="000000"/>
                <w:szCs w:val="21"/>
              </w:rPr>
            </w:pPr>
            <w:r>
              <w:rPr>
                <w:rFonts w:hint="eastAsia" w:ascii="宋体" w:hAnsi="宋体" w:cs="宋体"/>
                <w:color w:val="000000"/>
                <w:szCs w:val="21"/>
              </w:rPr>
              <w:t>/</w:t>
            </w:r>
          </w:p>
        </w:tc>
        <w:tc>
          <w:tcPr>
            <w:tcW w:w="1434" w:type="dxa"/>
            <w:vMerge w:val="continue"/>
          </w:tcPr>
          <w:p>
            <w:pPr>
              <w:pStyle w:val="2"/>
              <w:spacing w:line="360" w:lineRule="auto"/>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gridSpan w:val="9"/>
            <w:vAlign w:val="center"/>
          </w:tcPr>
          <w:p>
            <w:pPr>
              <w:pStyle w:val="2"/>
              <w:spacing w:line="360" w:lineRule="auto"/>
              <w:jc w:val="center"/>
              <w:rPr>
                <w:rFonts w:ascii="宋体" w:hAnsi="宋体" w:cs="宋体"/>
                <w:b/>
                <w:bCs/>
                <w:color w:val="000000"/>
                <w:szCs w:val="21"/>
              </w:rPr>
            </w:pPr>
            <w:r>
              <w:rPr>
                <w:rFonts w:hint="eastAsia" w:ascii="宋体" w:hAnsi="宋体" w:cs="宋体"/>
                <w:b/>
                <w:bCs/>
                <w:color w:val="000000"/>
                <w:szCs w:val="21"/>
                <w:lang w:eastAsia="zh-Hans"/>
              </w:rPr>
              <w:t>总计项目最高限价</w:t>
            </w:r>
            <w:r>
              <w:rPr>
                <w:rFonts w:hint="eastAsia" w:ascii="宋体" w:hAnsi="宋体" w:cs="宋体"/>
                <w:b/>
                <w:bCs/>
                <w:color w:val="000000"/>
                <w:szCs w:val="21"/>
              </w:rPr>
              <w:t>（含税）</w:t>
            </w:r>
            <w:r>
              <w:rPr>
                <w:rFonts w:hint="eastAsia" w:ascii="宋体" w:hAnsi="宋体" w:cs="宋体"/>
                <w:b/>
                <w:bCs/>
                <w:color w:val="000000"/>
                <w:szCs w:val="21"/>
                <w:lang w:eastAsia="zh-Hans"/>
              </w:rPr>
              <w:t>：2</w:t>
            </w:r>
            <w:r>
              <w:rPr>
                <w:rFonts w:hint="eastAsia" w:ascii="宋体" w:hAnsi="宋体" w:cs="宋体"/>
                <w:b/>
                <w:bCs/>
                <w:color w:val="000000"/>
                <w:szCs w:val="21"/>
              </w:rPr>
              <w:t>0</w:t>
            </w:r>
            <w:r>
              <w:rPr>
                <w:rFonts w:hint="eastAsia" w:ascii="宋体" w:hAnsi="宋体" w:cs="宋体"/>
                <w:b/>
                <w:bCs/>
                <w:color w:val="000000"/>
                <w:szCs w:val="21"/>
                <w:lang w:eastAsia="zh-Hans"/>
              </w:rPr>
              <w:t>0000</w:t>
            </w:r>
            <w:r>
              <w:rPr>
                <w:rFonts w:hint="eastAsia" w:ascii="宋体" w:hAnsi="宋体" w:cs="宋体"/>
                <w:b/>
                <w:bCs/>
                <w:color w:val="000000"/>
                <w:szCs w:val="21"/>
              </w:rPr>
              <w:t>元</w:t>
            </w:r>
          </w:p>
        </w:tc>
      </w:tr>
    </w:tbl>
    <w:p>
      <w:pPr>
        <w:pStyle w:val="2"/>
        <w:spacing w:line="360" w:lineRule="auto"/>
        <w:ind w:firstLine="482" w:firstLineChars="200"/>
        <w:rPr>
          <w:color w:val="000000"/>
          <w:sz w:val="24"/>
        </w:rPr>
      </w:pPr>
      <w:r>
        <w:rPr>
          <w:rFonts w:hint="eastAsia" w:ascii="宋体" w:hAnsi="宋体" w:cs="宋体"/>
          <w:b/>
          <w:bCs/>
          <w:color w:val="000000"/>
          <w:sz w:val="24"/>
        </w:rPr>
        <w:t>备注：</w:t>
      </w:r>
      <w:r>
        <w:rPr>
          <w:color w:val="000000"/>
          <w:sz w:val="24"/>
        </w:rPr>
        <w:t>1</w:t>
      </w:r>
      <w:r>
        <w:rPr>
          <w:rFonts w:hint="eastAsia"/>
          <w:color w:val="000000"/>
          <w:sz w:val="24"/>
          <w:lang w:eastAsia="zh-Hans"/>
        </w:rPr>
        <w:t>.</w:t>
      </w:r>
      <w:r>
        <w:rPr>
          <w:rFonts w:hint="eastAsia"/>
          <w:color w:val="000000"/>
          <w:sz w:val="24"/>
        </w:rPr>
        <w:t>供应商须对本项目为单位的采购内容进行整体响应，任何只对其中一部分采购内容进行的响应都被视为无效响应。</w:t>
      </w:r>
    </w:p>
    <w:p>
      <w:pPr>
        <w:pStyle w:val="2"/>
        <w:spacing w:line="360" w:lineRule="auto"/>
        <w:ind w:firstLine="480" w:firstLineChars="200"/>
        <w:rPr>
          <w:color w:val="0000FF"/>
          <w:sz w:val="24"/>
        </w:rPr>
      </w:pPr>
      <w:r>
        <w:rPr>
          <w:rFonts w:hint="eastAsia"/>
          <w:color w:val="000000"/>
          <w:sz w:val="24"/>
        </w:rPr>
        <w:t>2.</w:t>
      </w:r>
      <w:r>
        <w:rPr>
          <w:rFonts w:hint="eastAsia" w:ascii="宋体" w:hAnsi="宋体" w:cs="宋体"/>
          <w:color w:val="000000"/>
          <w:sz w:val="24"/>
        </w:rPr>
        <w:t>以上项目报价</w:t>
      </w:r>
      <w:r>
        <w:rPr>
          <w:rFonts w:hint="eastAsia"/>
          <w:color w:val="000000"/>
          <w:sz w:val="24"/>
        </w:rPr>
        <w:t>包含但不限于电视系统升级改造技术服务、设备费、制作费、材料费、运输、安装、维护、员工的工资、福利、社会保险（包括工</w:t>
      </w:r>
      <w:r>
        <w:rPr>
          <w:rFonts w:hint="eastAsia" w:ascii="宋体" w:hAnsi="宋体" w:cs="宋体"/>
          <w:color w:val="000000"/>
          <w:sz w:val="24"/>
        </w:rPr>
        <w:t>伤保险）、税费等，以及履约过程中可预见和不可预见的所有费用。</w:t>
      </w:r>
    </w:p>
    <w:p>
      <w:pPr>
        <w:spacing w:line="360" w:lineRule="auto"/>
        <w:ind w:left="420"/>
        <w:rPr>
          <w:b/>
          <w:bCs/>
          <w:sz w:val="24"/>
        </w:rPr>
      </w:pPr>
      <w:r>
        <w:rPr>
          <w:rFonts w:hint="eastAsia"/>
          <w:b/>
          <w:bCs/>
          <w:sz w:val="24"/>
        </w:rPr>
        <w:t>三、采购要求</w:t>
      </w:r>
    </w:p>
    <w:p>
      <w:pPr>
        <w:pStyle w:val="2"/>
        <w:spacing w:line="360" w:lineRule="auto"/>
        <w:ind w:firstLine="480" w:firstLineChars="200"/>
        <w:rPr>
          <w:sz w:val="24"/>
        </w:rPr>
      </w:pPr>
      <w:r>
        <w:rPr>
          <w:rFonts w:hint="eastAsia"/>
          <w:sz w:val="24"/>
        </w:rPr>
        <w:t>1</w:t>
      </w:r>
      <w:r>
        <w:rPr>
          <w:rFonts w:hint="eastAsia"/>
          <w:sz w:val="24"/>
          <w:lang w:eastAsia="zh-Hans"/>
        </w:rPr>
        <w:t>.</w:t>
      </w:r>
      <w:r>
        <w:rPr>
          <w:rFonts w:hint="eastAsia"/>
          <w:sz w:val="24"/>
        </w:rPr>
        <w:t>采购的产品各项技术指标应完全符合国家有关质量监测、环保标准及产品出厂标准。</w:t>
      </w:r>
    </w:p>
    <w:p>
      <w:pPr>
        <w:pStyle w:val="2"/>
        <w:spacing w:line="360" w:lineRule="auto"/>
        <w:ind w:firstLine="480" w:firstLineChars="200"/>
        <w:rPr>
          <w:sz w:val="24"/>
        </w:rPr>
      </w:pPr>
      <w:r>
        <w:rPr>
          <w:rFonts w:hint="eastAsia"/>
          <w:sz w:val="24"/>
        </w:rPr>
        <w:t>2</w:t>
      </w:r>
      <w:r>
        <w:rPr>
          <w:rFonts w:hint="eastAsia"/>
          <w:sz w:val="24"/>
          <w:lang w:eastAsia="zh-Hans"/>
        </w:rPr>
        <w:t>.</w:t>
      </w:r>
      <w:r>
        <w:rPr>
          <w:rFonts w:hint="eastAsia"/>
          <w:sz w:val="24"/>
        </w:rPr>
        <w:t>采购人对电视系统升级改造进行认真验收，对不符合制作要求和安装要求的，成交供应商必须无条件给予重新调整实施,所产生的费用由成交供应商承担。院方有权另行委托第三方进行整改，全部费用均由供应商承担并工期不予顺延。</w:t>
      </w:r>
    </w:p>
    <w:p>
      <w:pPr>
        <w:pStyle w:val="2"/>
        <w:spacing w:line="360" w:lineRule="auto"/>
        <w:ind w:firstLine="480" w:firstLineChars="200"/>
        <w:rPr>
          <w:sz w:val="24"/>
        </w:rPr>
      </w:pPr>
      <w:r>
        <w:rPr>
          <w:rFonts w:hint="eastAsia"/>
          <w:sz w:val="24"/>
        </w:rPr>
        <w:t>3</w:t>
      </w:r>
      <w:r>
        <w:rPr>
          <w:rFonts w:hint="eastAsia"/>
          <w:sz w:val="24"/>
          <w:lang w:eastAsia="zh-Hans"/>
        </w:rPr>
        <w:t>.</w:t>
      </w:r>
      <w:r>
        <w:rPr>
          <w:rFonts w:hint="eastAsia"/>
          <w:sz w:val="24"/>
        </w:rPr>
        <w:t>成交供应商不得将本项目转</w:t>
      </w:r>
      <w:r>
        <w:rPr>
          <w:rFonts w:hint="eastAsia"/>
          <w:sz w:val="24"/>
          <w:lang w:eastAsia="zh-Hans"/>
        </w:rPr>
        <w:t>让</w:t>
      </w:r>
      <w:r>
        <w:rPr>
          <w:rFonts w:hint="eastAsia"/>
          <w:sz w:val="24"/>
        </w:rPr>
        <w:t>或分包给他人，应由有线电视信号提供到终端接收，一体化承包，否则采购人有权单方终止合同，由此产生的一切经济损失由成交供应商自行承担。</w:t>
      </w:r>
    </w:p>
    <w:p>
      <w:pPr>
        <w:spacing w:line="360" w:lineRule="auto"/>
        <w:ind w:left="420"/>
        <w:rPr>
          <w:b/>
          <w:bCs/>
          <w:color w:val="000000"/>
          <w:sz w:val="24"/>
        </w:rPr>
      </w:pPr>
      <w:bookmarkStart w:id="5" w:name="_Toc355788771"/>
      <w:bookmarkStart w:id="6" w:name="_Toc395993544"/>
      <w:r>
        <w:rPr>
          <w:rFonts w:hint="eastAsia"/>
          <w:b/>
          <w:bCs/>
          <w:color w:val="000000"/>
          <w:sz w:val="24"/>
        </w:rPr>
        <w:t>四、服务和质量要求</w:t>
      </w:r>
      <w:bookmarkEnd w:id="5"/>
      <w:bookmarkEnd w:id="6"/>
    </w:p>
    <w:p>
      <w:pPr>
        <w:spacing w:line="360" w:lineRule="auto"/>
        <w:ind w:firstLine="480" w:firstLineChars="200"/>
        <w:rPr>
          <w:color w:val="000000"/>
          <w:sz w:val="24"/>
        </w:rPr>
      </w:pPr>
      <w:r>
        <w:rPr>
          <w:rFonts w:hint="eastAsia"/>
          <w:color w:val="auto"/>
          <w:sz w:val="24"/>
        </w:rPr>
        <w:t>1.电视</w:t>
      </w:r>
      <w:r>
        <w:rPr>
          <w:rFonts w:hint="eastAsia"/>
          <w:color w:val="000000"/>
          <w:sz w:val="24"/>
        </w:rPr>
        <w:t>系统升级改造</w:t>
      </w:r>
      <w:r>
        <w:rPr>
          <w:rFonts w:hint="eastAsia"/>
          <w:color w:val="000000"/>
          <w:sz w:val="24"/>
          <w:lang w:eastAsia="zh-Hans"/>
        </w:rPr>
        <w:t>交付</w:t>
      </w:r>
      <w:r>
        <w:rPr>
          <w:rFonts w:hint="eastAsia"/>
          <w:color w:val="000000"/>
          <w:sz w:val="24"/>
        </w:rPr>
        <w:t>时间按接院方通知30天内交付，</w:t>
      </w:r>
      <w:r>
        <w:rPr>
          <w:rFonts w:hint="eastAsia"/>
          <w:color w:val="000000"/>
          <w:sz w:val="24"/>
          <w:lang w:eastAsia="zh-Hans"/>
        </w:rPr>
        <w:t>可以提前完成并申请验收</w:t>
      </w:r>
      <w:r>
        <w:rPr>
          <w:rFonts w:hint="eastAsia" w:ascii="宋体" w:hAnsi="宋体"/>
          <w:color w:val="000000"/>
          <w:sz w:val="24"/>
          <w:u w:val="single" w:color="FFFFFF"/>
        </w:rPr>
        <w:t>。</w:t>
      </w:r>
    </w:p>
    <w:p>
      <w:pPr>
        <w:spacing w:line="360" w:lineRule="auto"/>
        <w:ind w:firstLine="480" w:firstLineChars="200"/>
        <w:rPr>
          <w:sz w:val="24"/>
        </w:rPr>
      </w:pPr>
      <w:r>
        <w:rPr>
          <w:sz w:val="24"/>
        </w:rPr>
        <w:t>2</w:t>
      </w:r>
      <w:r>
        <w:rPr>
          <w:rFonts w:hint="eastAsia"/>
          <w:sz w:val="24"/>
        </w:rPr>
        <w:t>.电视系统升级改造后病房电视信号应清晰，收看电视台数须达到48个。</w:t>
      </w:r>
    </w:p>
    <w:p>
      <w:pPr>
        <w:pStyle w:val="2"/>
        <w:spacing w:line="360" w:lineRule="auto"/>
        <w:ind w:firstLine="482" w:firstLineChars="200"/>
        <w:rPr>
          <w:sz w:val="24"/>
        </w:rPr>
      </w:pPr>
      <w:r>
        <w:rPr>
          <w:rFonts w:hint="eastAsia"/>
          <w:b/>
          <w:bCs/>
          <w:sz w:val="24"/>
        </w:rPr>
        <w:t>五、供应商资格</w:t>
      </w:r>
      <w:r>
        <w:rPr>
          <w:rFonts w:hint="eastAsia"/>
          <w:b/>
          <w:bCs/>
          <w:sz w:val="24"/>
        </w:rPr>
        <w:tab/>
      </w:r>
    </w:p>
    <w:p>
      <w:pPr>
        <w:spacing w:line="360" w:lineRule="auto"/>
        <w:ind w:firstLine="480" w:firstLineChars="200"/>
        <w:rPr>
          <w:color w:val="000000"/>
          <w:sz w:val="24"/>
          <w:lang w:eastAsia="zh-Hans"/>
        </w:rPr>
      </w:pPr>
      <w:r>
        <w:rPr>
          <w:rFonts w:hint="eastAsia"/>
          <w:color w:val="000000"/>
          <w:sz w:val="24"/>
        </w:rPr>
        <w:t>1.</w:t>
      </w:r>
      <w:r>
        <w:rPr>
          <w:rFonts w:hint="eastAsia"/>
          <w:color w:val="000000"/>
          <w:sz w:val="24"/>
          <w:lang w:eastAsia="zh-Hans"/>
        </w:rPr>
        <w:t>必须是具有独立承担民事责任能力的在中华人民共和国境内注册的法人或其他组织，（提交有效的企业法人营业执照或事业法人登记证等副本复印件,并加盖供应商公章）；</w:t>
      </w:r>
    </w:p>
    <w:p>
      <w:pPr>
        <w:spacing w:line="360" w:lineRule="auto"/>
        <w:ind w:firstLine="480" w:firstLineChars="200"/>
        <w:rPr>
          <w:color w:val="000000"/>
          <w:sz w:val="24"/>
          <w:lang w:eastAsia="zh-Hans"/>
        </w:rPr>
      </w:pPr>
      <w:r>
        <w:rPr>
          <w:rFonts w:hint="eastAsia"/>
          <w:color w:val="000000"/>
          <w:sz w:val="24"/>
          <w:lang w:eastAsia="zh-Hans"/>
        </w:rPr>
        <w:t>2. 供应商必须具备有效期内《广播电视节目传送业务经营许可证》；</w:t>
      </w:r>
    </w:p>
    <w:p>
      <w:pPr>
        <w:pStyle w:val="2"/>
        <w:spacing w:line="360" w:lineRule="auto"/>
        <w:ind w:firstLine="480" w:firstLineChars="200"/>
        <w:rPr>
          <w:sz w:val="24"/>
        </w:rPr>
      </w:pPr>
      <w:r>
        <w:rPr>
          <w:rFonts w:hint="eastAsia"/>
          <w:sz w:val="24"/>
        </w:rPr>
        <w:t>3.不接受联合体报名，不允许分包、转包。</w:t>
      </w:r>
    </w:p>
    <w:p>
      <w:pPr>
        <w:tabs>
          <w:tab w:val="left" w:pos="0"/>
        </w:tabs>
        <w:spacing w:line="360" w:lineRule="auto"/>
        <w:ind w:firstLine="482" w:firstLineChars="200"/>
        <w:rPr>
          <w:color w:val="000000"/>
          <w:sz w:val="24"/>
        </w:rPr>
      </w:pPr>
      <w:bookmarkStart w:id="7" w:name="_Toc355788772"/>
      <w:bookmarkStart w:id="8" w:name="_Toc395993545"/>
      <w:r>
        <w:rPr>
          <w:rFonts w:hint="eastAsia" w:ascii="宋体" w:hAnsi="宋体" w:cs="宋体"/>
          <w:b/>
          <w:bCs/>
          <w:color w:val="000000"/>
          <w:sz w:val="24"/>
        </w:rPr>
        <w:t>六、售后服务</w:t>
      </w:r>
      <w:bookmarkEnd w:id="7"/>
      <w:bookmarkEnd w:id="8"/>
    </w:p>
    <w:p>
      <w:pPr>
        <w:spacing w:line="360" w:lineRule="auto"/>
        <w:ind w:firstLine="480" w:firstLineChars="200"/>
        <w:rPr>
          <w:color w:val="000000"/>
          <w:sz w:val="24"/>
        </w:rPr>
      </w:pPr>
      <w:r>
        <w:rPr>
          <w:color w:val="000000"/>
          <w:sz w:val="24"/>
        </w:rPr>
        <w:t>1</w:t>
      </w:r>
      <w:r>
        <w:rPr>
          <w:rFonts w:hint="eastAsia"/>
          <w:color w:val="000000"/>
          <w:sz w:val="24"/>
        </w:rPr>
        <w:t>.成交供应商提供三包服务，服务方式均为上门服务，即由成交供应商派员、勘察现场和送货，由此所产生的一切费用均由成交供应商承担。</w:t>
      </w:r>
    </w:p>
    <w:p>
      <w:pPr>
        <w:spacing w:line="360" w:lineRule="auto"/>
        <w:ind w:firstLine="480" w:firstLineChars="200"/>
        <w:rPr>
          <w:sz w:val="24"/>
        </w:rPr>
      </w:pPr>
      <w:r>
        <w:rPr>
          <w:sz w:val="24"/>
        </w:rPr>
        <w:t>2</w:t>
      </w:r>
      <w:r>
        <w:rPr>
          <w:rFonts w:hint="eastAsia"/>
          <w:sz w:val="24"/>
        </w:rPr>
        <w:t>.质保期：病房电视</w:t>
      </w:r>
      <w:r>
        <w:rPr>
          <w:rFonts w:hint="eastAsia"/>
          <w:sz w:val="24"/>
          <w:lang w:eastAsia="zh-Hans"/>
        </w:rPr>
        <w:t>正常</w:t>
      </w:r>
      <w:r>
        <w:rPr>
          <w:rFonts w:hint="eastAsia"/>
          <w:sz w:val="24"/>
        </w:rPr>
        <w:t>收看，不发生非硬件（电视机）问题的有关信号问题，</w:t>
      </w:r>
      <w:r>
        <w:rPr>
          <w:rFonts w:hint="eastAsia"/>
          <w:sz w:val="24"/>
          <w:lang w:eastAsia="zh-Hans"/>
        </w:rPr>
        <w:t>期限</w:t>
      </w:r>
      <w:r>
        <w:rPr>
          <w:rFonts w:hint="eastAsia"/>
          <w:sz w:val="24"/>
        </w:rPr>
        <w:t>不少于</w:t>
      </w:r>
      <w:r>
        <w:rPr>
          <w:sz w:val="24"/>
        </w:rPr>
        <w:t>24</w:t>
      </w:r>
      <w:r>
        <w:rPr>
          <w:rFonts w:hint="eastAsia"/>
          <w:sz w:val="24"/>
          <w:lang w:eastAsia="zh-Hans"/>
        </w:rPr>
        <w:t>个月</w:t>
      </w:r>
      <w:r>
        <w:rPr>
          <w:rFonts w:hint="eastAsia"/>
          <w:sz w:val="24"/>
        </w:rPr>
        <w:t>，自双方验收合格之日起算。</w:t>
      </w:r>
    </w:p>
    <w:p>
      <w:pPr>
        <w:pStyle w:val="2"/>
        <w:spacing w:line="360" w:lineRule="auto"/>
        <w:ind w:firstLine="480" w:firstLineChars="200"/>
        <w:rPr>
          <w:rFonts w:ascii="Calibri" w:hAnsi="Calibri"/>
          <w:color w:val="000000"/>
          <w:sz w:val="24"/>
        </w:rPr>
      </w:pPr>
      <w:r>
        <w:rPr>
          <w:rFonts w:hint="eastAsia" w:ascii="Calibri" w:hAnsi="Calibri"/>
          <w:color w:val="000000"/>
          <w:sz w:val="24"/>
        </w:rPr>
        <w:t>3.供应商应承诺：质保期内系统或设备出现故障，成交供应商应在1小时以内派人到达采购人指定现场进行排查；采购人根据实际情况对解决问题的时限提出要求，成交供应商应无条件响应，并在规定的时限内对问题进行处理。</w:t>
      </w:r>
    </w:p>
    <w:p>
      <w:pPr>
        <w:spacing w:line="360" w:lineRule="auto"/>
        <w:ind w:left="420" w:leftChars="200"/>
        <w:rPr>
          <w:b/>
          <w:bCs/>
          <w:sz w:val="24"/>
        </w:rPr>
      </w:pPr>
      <w:bookmarkStart w:id="9" w:name="_Toc395993546"/>
      <w:bookmarkStart w:id="10" w:name="_Toc355788773"/>
      <w:r>
        <w:rPr>
          <w:rFonts w:hint="eastAsia"/>
          <w:b/>
          <w:bCs/>
          <w:sz w:val="24"/>
        </w:rPr>
        <w:t>七、</w:t>
      </w:r>
      <w:bookmarkEnd w:id="9"/>
      <w:bookmarkEnd w:id="10"/>
      <w:r>
        <w:rPr>
          <w:rFonts w:hint="eastAsia"/>
          <w:b/>
          <w:bCs/>
          <w:sz w:val="24"/>
          <w:lang w:eastAsia="zh-Hans"/>
        </w:rPr>
        <w:t>验收标准</w:t>
      </w:r>
    </w:p>
    <w:p>
      <w:pPr>
        <w:spacing w:line="360" w:lineRule="auto"/>
        <w:ind w:firstLine="480" w:firstLineChars="200"/>
        <w:rPr>
          <w:sz w:val="24"/>
        </w:rPr>
      </w:pPr>
      <w:r>
        <w:rPr>
          <w:rFonts w:hint="eastAsia"/>
          <w:sz w:val="24"/>
        </w:rPr>
        <w:t>1.</w:t>
      </w:r>
      <w:r>
        <w:rPr>
          <w:rFonts w:hint="eastAsia"/>
          <w:sz w:val="24"/>
          <w:lang w:eastAsia="zh-Hans"/>
        </w:rPr>
        <w:t>按照实际合同规定的物料数量</w:t>
      </w:r>
      <w:r>
        <w:rPr>
          <w:rFonts w:hint="eastAsia"/>
          <w:sz w:val="24"/>
        </w:rPr>
        <w:t>及服务内容</w:t>
      </w:r>
      <w:r>
        <w:rPr>
          <w:rFonts w:hint="eastAsia"/>
          <w:sz w:val="24"/>
          <w:lang w:eastAsia="zh-Hans"/>
        </w:rPr>
        <w:t>实施和交付</w:t>
      </w:r>
      <w:r>
        <w:rPr>
          <w:rFonts w:hint="eastAsia"/>
          <w:sz w:val="24"/>
        </w:rPr>
        <w:t>。</w:t>
      </w:r>
    </w:p>
    <w:p>
      <w:pPr>
        <w:spacing w:line="360" w:lineRule="auto"/>
        <w:ind w:firstLine="480" w:firstLineChars="200"/>
        <w:rPr>
          <w:sz w:val="24"/>
        </w:rPr>
      </w:pPr>
      <w:r>
        <w:rPr>
          <w:rFonts w:hint="eastAsia"/>
          <w:sz w:val="24"/>
        </w:rPr>
        <w:t>2.病房电视</w:t>
      </w:r>
      <w:r>
        <w:rPr>
          <w:rFonts w:hint="eastAsia"/>
          <w:sz w:val="24"/>
          <w:lang w:eastAsia="zh-Hans"/>
        </w:rPr>
        <w:t>正常</w:t>
      </w:r>
      <w:r>
        <w:rPr>
          <w:rFonts w:hint="eastAsia"/>
          <w:sz w:val="24"/>
        </w:rPr>
        <w:t>高清收看，电视频道48个。</w:t>
      </w:r>
    </w:p>
    <w:p>
      <w:pPr>
        <w:spacing w:line="360" w:lineRule="auto"/>
        <w:ind w:left="420"/>
        <w:rPr>
          <w:b/>
          <w:bCs/>
          <w:sz w:val="24"/>
        </w:rPr>
      </w:pPr>
      <w:r>
        <w:rPr>
          <w:rFonts w:hint="eastAsia"/>
          <w:b/>
          <w:bCs/>
          <w:sz w:val="24"/>
        </w:rPr>
        <w:t>八、付款方式</w:t>
      </w:r>
    </w:p>
    <w:p>
      <w:pPr>
        <w:spacing w:line="360" w:lineRule="auto"/>
        <w:ind w:firstLine="480" w:firstLineChars="200"/>
        <w:rPr>
          <w:color w:val="000000"/>
          <w:sz w:val="24"/>
          <w:lang w:eastAsia="zh-Hans"/>
        </w:rPr>
      </w:pPr>
      <w:r>
        <w:rPr>
          <w:rFonts w:hint="eastAsia"/>
          <w:color w:val="000000"/>
          <w:sz w:val="24"/>
        </w:rPr>
        <w:t>1.</w:t>
      </w:r>
      <w:r>
        <w:rPr>
          <w:rFonts w:hint="eastAsia"/>
          <w:color w:val="000000"/>
          <w:sz w:val="24"/>
          <w:lang w:eastAsia="zh-Hans"/>
        </w:rPr>
        <w:t>合同签订之日起计算工期</w:t>
      </w:r>
      <w:r>
        <w:rPr>
          <w:color w:val="000000"/>
          <w:sz w:val="24"/>
          <w:lang w:eastAsia="zh-Hans"/>
        </w:rPr>
        <w:t>，</w:t>
      </w:r>
      <w:r>
        <w:rPr>
          <w:rFonts w:hint="eastAsia"/>
          <w:color w:val="000000"/>
          <w:sz w:val="24"/>
          <w:lang w:eastAsia="zh-Hans"/>
        </w:rPr>
        <w:t>交付验收通过后</w:t>
      </w:r>
      <w:r>
        <w:rPr>
          <w:color w:val="000000"/>
          <w:sz w:val="24"/>
          <w:lang w:eastAsia="zh-Hans"/>
        </w:rPr>
        <w:t>1</w:t>
      </w:r>
      <w:r>
        <w:rPr>
          <w:rFonts w:hint="eastAsia"/>
          <w:color w:val="000000"/>
          <w:sz w:val="24"/>
        </w:rPr>
        <w:t>5</w:t>
      </w:r>
      <w:r>
        <w:rPr>
          <w:rFonts w:hint="eastAsia"/>
          <w:color w:val="000000"/>
          <w:sz w:val="24"/>
          <w:lang w:eastAsia="zh-Hans"/>
        </w:rPr>
        <w:t>个工作日内支付合同金额</w:t>
      </w:r>
      <w:r>
        <w:rPr>
          <w:rFonts w:hint="eastAsia"/>
          <w:color w:val="000000"/>
          <w:sz w:val="24"/>
          <w:lang w:val="en-US" w:eastAsia="zh-CN"/>
        </w:rPr>
        <w:t>100</w:t>
      </w:r>
      <w:r>
        <w:rPr>
          <w:color w:val="000000"/>
          <w:sz w:val="24"/>
          <w:lang w:eastAsia="zh-Hans"/>
        </w:rPr>
        <w:t>%。</w:t>
      </w:r>
    </w:p>
    <w:p>
      <w:pPr>
        <w:spacing w:line="360" w:lineRule="auto"/>
        <w:ind w:firstLine="480" w:firstLineChars="200"/>
        <w:rPr>
          <w:sz w:val="24"/>
        </w:rPr>
      </w:pPr>
      <w:r>
        <w:rPr>
          <w:rFonts w:hint="eastAsia"/>
          <w:sz w:val="24"/>
        </w:rPr>
        <w:t>2.如遇节假日或不可抗拒原因，支付日期顺延。</w:t>
      </w:r>
    </w:p>
    <w:p>
      <w:pPr>
        <w:spacing w:line="360" w:lineRule="auto"/>
        <w:ind w:firstLine="482" w:firstLineChars="200"/>
        <w:rPr>
          <w:rFonts w:hint="eastAsia"/>
          <w:sz w:val="24"/>
        </w:rPr>
      </w:pPr>
      <w:r>
        <w:rPr>
          <w:rFonts w:hint="eastAsia"/>
          <w:b/>
          <w:bCs/>
          <w:color w:val="000000"/>
          <w:sz w:val="24"/>
        </w:rPr>
        <w:t>九、</w:t>
      </w:r>
      <w:r>
        <w:rPr>
          <w:rFonts w:hint="eastAsia"/>
          <w:b/>
          <w:bCs/>
          <w:sz w:val="24"/>
        </w:rPr>
        <w:t>履约保证金</w:t>
      </w:r>
    </w:p>
    <w:p>
      <w:pPr>
        <w:spacing w:line="360" w:lineRule="auto"/>
        <w:ind w:firstLine="480" w:firstLineChars="200"/>
        <w:rPr>
          <w:sz w:val="24"/>
        </w:rPr>
      </w:pPr>
      <w:r>
        <w:rPr>
          <w:rFonts w:hint="eastAsia"/>
          <w:sz w:val="24"/>
        </w:rPr>
        <w:t>成交供应商在签订合同前需向采购人缴纳成交总</w:t>
      </w:r>
      <w:r>
        <w:rPr>
          <w:rFonts w:hint="eastAsia"/>
          <w:sz w:val="24"/>
          <w:lang w:eastAsia="zh-Hans"/>
        </w:rPr>
        <w:t>金额的</w:t>
      </w:r>
      <w:r>
        <w:rPr>
          <w:rFonts w:hint="eastAsia"/>
          <w:sz w:val="24"/>
        </w:rPr>
        <w:t>5</w:t>
      </w:r>
      <w:r>
        <w:rPr>
          <w:sz w:val="24"/>
          <w:lang w:eastAsia="zh-Hans"/>
        </w:rPr>
        <w:t>%</w:t>
      </w:r>
      <w:r>
        <w:rPr>
          <w:rFonts w:hint="eastAsia"/>
          <w:sz w:val="24"/>
        </w:rPr>
        <w:t>作为履约保证金，</w:t>
      </w:r>
      <w:r>
        <w:rPr>
          <w:rFonts w:hint="eastAsia"/>
          <w:sz w:val="24"/>
          <w:lang w:eastAsia="zh-Hans"/>
        </w:rPr>
        <w:t>验收通过之日起</w:t>
      </w:r>
      <w:r>
        <w:rPr>
          <w:rFonts w:hint="eastAsia"/>
          <w:sz w:val="24"/>
        </w:rPr>
        <w:t>满</w:t>
      </w:r>
      <w:r>
        <w:rPr>
          <w:sz w:val="24"/>
          <w:lang w:eastAsia="zh-Hans"/>
        </w:rPr>
        <w:t>24</w:t>
      </w:r>
      <w:r>
        <w:rPr>
          <w:rFonts w:hint="eastAsia"/>
          <w:sz w:val="24"/>
          <w:lang w:eastAsia="zh-Hans"/>
        </w:rPr>
        <w:t>个月</w:t>
      </w:r>
      <w:r>
        <w:rPr>
          <w:sz w:val="24"/>
          <w:lang w:eastAsia="zh-Hans"/>
        </w:rPr>
        <w:t>，</w:t>
      </w:r>
      <w:r>
        <w:rPr>
          <w:rFonts w:hint="eastAsia"/>
          <w:sz w:val="24"/>
        </w:rPr>
        <w:t>采购人确认成交供应商全部义务履行完毕且无违约责任后15个工作日内，无息返还。</w:t>
      </w:r>
    </w:p>
    <w:p>
      <w:pPr>
        <w:spacing w:line="360" w:lineRule="auto"/>
        <w:ind w:firstLine="482" w:firstLineChars="200"/>
        <w:rPr>
          <w:b/>
          <w:bCs/>
          <w:color w:val="000000"/>
          <w:sz w:val="24"/>
        </w:rPr>
      </w:pPr>
      <w:r>
        <w:rPr>
          <w:rFonts w:hint="eastAsia"/>
          <w:b/>
          <w:bCs/>
          <w:color w:val="000000"/>
          <w:sz w:val="24"/>
        </w:rPr>
        <w:t>十、违约条款</w:t>
      </w:r>
    </w:p>
    <w:p>
      <w:pPr>
        <w:spacing w:line="360" w:lineRule="exact"/>
        <w:ind w:firstLine="480" w:firstLineChars="200"/>
        <w:rPr>
          <w:color w:val="000000"/>
          <w:sz w:val="24"/>
        </w:rPr>
      </w:pPr>
      <w:r>
        <w:rPr>
          <w:rFonts w:hint="eastAsia"/>
          <w:color w:val="000000"/>
          <w:sz w:val="24"/>
        </w:rPr>
        <w:t>1.质保期内系统或设备出现故障，成交供应商未能在规定时间内及时处理，发生一次，成交供应商需支付采购人2000元违约金，因此导致后续费用均由供应商承担。</w:t>
      </w:r>
    </w:p>
    <w:p>
      <w:pPr>
        <w:spacing w:line="360" w:lineRule="auto"/>
        <w:ind w:firstLine="480" w:firstLineChars="200"/>
        <w:rPr>
          <w:sz w:val="24"/>
          <w:lang w:eastAsia="zh-Hans"/>
        </w:rPr>
      </w:pPr>
      <w:r>
        <w:rPr>
          <w:rFonts w:hint="eastAsia"/>
          <w:sz w:val="24"/>
        </w:rPr>
        <w:t>2.</w:t>
      </w:r>
      <w:r>
        <w:rPr>
          <w:rFonts w:hint="eastAsia"/>
          <w:sz w:val="24"/>
          <w:lang w:eastAsia="zh-Hans"/>
        </w:rPr>
        <w:t>任何一方在合同签订之后，未按照合同规定的条款施行，或施行过程中以及结束后被证明是不符合合同规定的，均视为违约。</w:t>
      </w:r>
    </w:p>
    <w:p>
      <w:pPr>
        <w:spacing w:line="360" w:lineRule="auto"/>
        <w:ind w:firstLine="480" w:firstLineChars="200"/>
        <w:rPr>
          <w:color w:val="000000"/>
          <w:sz w:val="24"/>
        </w:rPr>
      </w:pPr>
      <w:r>
        <w:rPr>
          <w:rFonts w:hint="eastAsia"/>
          <w:color w:val="000000"/>
          <w:sz w:val="24"/>
        </w:rPr>
        <w:t>3.供应商所提供的产品，必须是采购方所订产品；质量不符合合同规定，供应商负责在合同约定的工期内无偿修理或返工，对采购方造成损失的，供应商应予赔偿。</w:t>
      </w:r>
    </w:p>
    <w:p>
      <w:pPr>
        <w:spacing w:line="360" w:lineRule="auto"/>
        <w:ind w:firstLine="480" w:firstLineChars="200"/>
        <w:rPr>
          <w:color w:val="000000"/>
          <w:sz w:val="24"/>
        </w:rPr>
      </w:pPr>
      <w:r>
        <w:rPr>
          <w:rFonts w:hint="eastAsia"/>
          <w:color w:val="000000"/>
          <w:sz w:val="24"/>
        </w:rPr>
        <w:t>4.供应商应保证在安装过程中安全规范操作，若因供应商操作的原因，造成的人身财产受到损害的，由供应商承担全部责任。</w:t>
      </w:r>
    </w:p>
    <w:p>
      <w:pPr>
        <w:spacing w:line="360" w:lineRule="auto"/>
        <w:ind w:firstLine="480" w:firstLineChars="200"/>
        <w:rPr>
          <w:color w:val="000000"/>
          <w:sz w:val="24"/>
        </w:rPr>
      </w:pPr>
      <w:r>
        <w:rPr>
          <w:rFonts w:hint="eastAsia"/>
          <w:color w:val="000000"/>
          <w:sz w:val="24"/>
        </w:rPr>
        <w:t>5.如产品测试中发现产品规格指标或功能上不符合采购文件和合同要求时，将被看作验收不合格，采购方有权要求更换或拒收，供应商应无条件退货。由此导致的运费、安装费及其他有关费用由供应商承担。</w:t>
      </w:r>
    </w:p>
    <w:p>
      <w:pPr>
        <w:adjustRightInd w:val="0"/>
        <w:snapToGrid w:val="0"/>
        <w:spacing w:line="400" w:lineRule="exact"/>
        <w:ind w:firstLine="482" w:firstLineChars="200"/>
        <w:rPr>
          <w:rFonts w:ascii="宋体" w:hAnsi="宋体" w:cs="宋体"/>
          <w:b/>
          <w:bCs/>
          <w:sz w:val="24"/>
        </w:rPr>
      </w:pPr>
      <w:r>
        <w:rPr>
          <w:rFonts w:hint="eastAsia" w:ascii="宋体" w:hAnsi="宋体" w:cs="宋体"/>
          <w:b/>
          <w:bCs/>
          <w:sz w:val="24"/>
        </w:rPr>
        <w:t>十一、</w:t>
      </w:r>
      <w:bookmarkStart w:id="11" w:name="_Toc8122"/>
      <w:bookmarkStart w:id="12" w:name="_Toc27614"/>
      <w:bookmarkStart w:id="13" w:name="_Toc20762"/>
      <w:bookmarkStart w:id="14" w:name="_Toc26796"/>
      <w:bookmarkStart w:id="15" w:name="_Toc28850"/>
      <w:bookmarkStart w:id="16" w:name="_Toc20606"/>
      <w:bookmarkStart w:id="17" w:name="_Toc6416"/>
      <w:r>
        <w:rPr>
          <w:rFonts w:hint="eastAsia" w:ascii="宋体" w:hAnsi="宋体" w:cs="宋体"/>
          <w:b/>
          <w:bCs/>
          <w:sz w:val="24"/>
        </w:rPr>
        <w:t>疫情防控要求</w:t>
      </w:r>
    </w:p>
    <w:p>
      <w:pPr>
        <w:tabs>
          <w:tab w:val="left" w:pos="284"/>
          <w:tab w:val="left" w:pos="426"/>
        </w:tabs>
        <w:spacing w:line="400" w:lineRule="exact"/>
        <w:ind w:firstLine="480" w:firstLineChars="200"/>
      </w:pPr>
      <w:r>
        <w:rPr>
          <w:rStyle w:val="19"/>
          <w:rFonts w:hint="eastAsia" w:ascii="宋体" w:hAnsi="宋体" w:cs="宋体"/>
          <w:b w:val="0"/>
          <w:bCs w:val="0"/>
          <w:spacing w:val="0"/>
          <w:shd w:val="clear" w:color="auto" w:fill="FFFFFF"/>
        </w:rPr>
        <w:t>参加评审会议供应商必须无流行病学史，需提供健康码绿码、行程码绿码、72小时核酸检测结果阴性。(如有最新防疫政策要求，按最新的政策要求执行）</w:t>
      </w:r>
    </w:p>
    <w:p>
      <w:pPr>
        <w:tabs>
          <w:tab w:val="left" w:pos="284"/>
          <w:tab w:val="left" w:pos="426"/>
        </w:tabs>
        <w:spacing w:line="400" w:lineRule="exact"/>
        <w:ind w:firstLine="480" w:firstLineChars="200"/>
        <w:rPr>
          <w:rFonts w:ascii="宋体" w:hAnsi="宋体"/>
          <w:sz w:val="24"/>
        </w:rPr>
      </w:pPr>
    </w:p>
    <w:p>
      <w:pPr>
        <w:spacing w:line="400" w:lineRule="exact"/>
        <w:ind w:firstLine="482" w:firstLineChars="200"/>
        <w:rPr>
          <w:rFonts w:ascii="宋体" w:hAnsi="宋体"/>
          <w:b/>
          <w:sz w:val="24"/>
        </w:rPr>
      </w:pPr>
      <w:r>
        <w:rPr>
          <w:rFonts w:hint="eastAsia" w:ascii="宋体" w:hAnsi="宋体"/>
          <w:b/>
          <w:sz w:val="24"/>
        </w:rPr>
        <w:t>备注：</w:t>
      </w:r>
    </w:p>
    <w:p>
      <w:pPr>
        <w:pStyle w:val="8"/>
        <w:spacing w:line="400" w:lineRule="exact"/>
        <w:ind w:firstLine="480" w:firstLineChars="200"/>
        <w:rPr>
          <w:rFonts w:ascii="宋体" w:hAnsi="宋体" w:eastAsia="宋体" w:cs="宋体"/>
          <w:sz w:val="24"/>
        </w:rPr>
      </w:pPr>
      <w:r>
        <w:rPr>
          <w:rFonts w:hint="eastAsia" w:ascii="宋体" w:hAnsi="宋体" w:eastAsia="宋体" w:cs="宋体"/>
          <w:sz w:val="24"/>
        </w:rPr>
        <w:t>1.标有“★”的条款均为必须完全满足指标，报价人须进行实质性响应，报价人若有一项带“★”的条款未响应或不满足，将按无效投标处理。</w:t>
      </w:r>
    </w:p>
    <w:p>
      <w:pPr>
        <w:pStyle w:val="2"/>
        <w:spacing w:line="400" w:lineRule="exact"/>
        <w:ind w:firstLine="480" w:firstLineChars="200"/>
        <w:rPr>
          <w:rFonts w:ascii="宋体" w:hAnsi="宋体" w:cs="宋体"/>
          <w:sz w:val="24"/>
          <w:highlight w:val="yellow"/>
        </w:rPr>
      </w:pPr>
      <w:r>
        <w:rPr>
          <w:rFonts w:hint="eastAsia" w:ascii="宋体" w:hAnsi="宋体" w:cs="宋体"/>
          <w:sz w:val="24"/>
        </w:rPr>
        <w:t>2.标有“▲”的条款均为评审的重要评分指标，报价人若有部分“▲”条款未响应或不满足，将导致其响应性评审严重扣分。</w:t>
      </w:r>
      <w:bookmarkEnd w:id="11"/>
      <w:bookmarkEnd w:id="12"/>
      <w:bookmarkEnd w:id="13"/>
      <w:bookmarkEnd w:id="14"/>
      <w:bookmarkEnd w:id="15"/>
      <w:bookmarkEnd w:id="16"/>
      <w:bookmarkEnd w:id="17"/>
      <w:bookmarkStart w:id="18" w:name="_Toc3222"/>
      <w:bookmarkStart w:id="19" w:name="_Toc11917"/>
      <w:bookmarkStart w:id="20" w:name="_Toc4075"/>
    </w:p>
    <w:p>
      <w:pPr>
        <w:pStyle w:val="8"/>
        <w:spacing w:line="400" w:lineRule="exact"/>
        <w:ind w:firstLine="480" w:firstLineChars="200"/>
        <w:rPr>
          <w:rFonts w:ascii="宋体" w:hAnsi="宋体" w:eastAsia="宋体" w:cs="宋体"/>
          <w:sz w:val="24"/>
        </w:rPr>
      </w:pPr>
      <w:r>
        <w:rPr>
          <w:rFonts w:hint="eastAsia" w:ascii="宋体" w:hAnsi="宋体" w:eastAsia="宋体" w:cs="宋体"/>
          <w:sz w:val="24"/>
        </w:rPr>
        <w:t>3.供应商有下列情形之一的，将列入我院黑名单管理，在此后的三年内不得参与我院任何采买活动：</w:t>
      </w:r>
    </w:p>
    <w:p>
      <w:pPr>
        <w:pStyle w:val="8"/>
        <w:spacing w:line="400" w:lineRule="exact"/>
        <w:ind w:firstLine="480" w:firstLineChars="200"/>
        <w:rPr>
          <w:rFonts w:ascii="宋体" w:hAnsi="宋体" w:eastAsia="宋体" w:cs="宋体"/>
          <w:sz w:val="24"/>
        </w:rPr>
      </w:pPr>
      <w:r>
        <w:rPr>
          <w:rFonts w:hint="eastAsia" w:ascii="宋体" w:hAnsi="宋体" w:eastAsia="宋体" w:cs="宋体"/>
          <w:sz w:val="24"/>
        </w:rPr>
        <w:t>（1）提供虚假材料谋取中标、成交的；</w:t>
      </w:r>
    </w:p>
    <w:p>
      <w:pPr>
        <w:pStyle w:val="8"/>
        <w:spacing w:line="400" w:lineRule="exact"/>
        <w:ind w:firstLine="480" w:firstLineChars="200"/>
        <w:rPr>
          <w:rFonts w:ascii="宋体" w:hAnsi="宋体" w:eastAsia="宋体" w:cs="宋体"/>
          <w:sz w:val="24"/>
        </w:rPr>
      </w:pPr>
      <w:r>
        <w:rPr>
          <w:rFonts w:hint="eastAsia" w:ascii="宋体" w:hAnsi="宋体" w:eastAsia="宋体" w:cs="宋体"/>
          <w:sz w:val="24"/>
        </w:rPr>
        <w:t>（2）采取不正当手段诋毁、排挤其它供应商的；</w:t>
      </w:r>
    </w:p>
    <w:p>
      <w:pPr>
        <w:pStyle w:val="8"/>
        <w:spacing w:line="400" w:lineRule="exact"/>
        <w:ind w:firstLine="480" w:firstLineChars="200"/>
        <w:rPr>
          <w:rFonts w:ascii="宋体" w:hAnsi="宋体" w:eastAsia="宋体" w:cs="宋体"/>
          <w:sz w:val="24"/>
        </w:rPr>
      </w:pPr>
      <w:r>
        <w:rPr>
          <w:rFonts w:hint="eastAsia" w:ascii="宋体" w:hAnsi="宋体" w:eastAsia="宋体" w:cs="宋体"/>
          <w:sz w:val="24"/>
        </w:rPr>
        <w:t>（3）与其他供应商或者采购机构恶意串通围标的；</w:t>
      </w:r>
    </w:p>
    <w:p>
      <w:pPr>
        <w:pStyle w:val="8"/>
        <w:spacing w:line="400" w:lineRule="exact"/>
        <w:ind w:firstLine="480" w:firstLineChars="200"/>
        <w:rPr>
          <w:rFonts w:ascii="宋体" w:hAnsi="宋体" w:eastAsia="宋体" w:cs="宋体"/>
          <w:sz w:val="24"/>
        </w:rPr>
      </w:pPr>
      <w:r>
        <w:rPr>
          <w:rFonts w:hint="eastAsia" w:ascii="宋体" w:hAnsi="宋体" w:eastAsia="宋体" w:cs="宋体"/>
          <w:sz w:val="24"/>
        </w:rPr>
        <w:t>（4）随意申请撤换或放弃中标/成交结果的；</w:t>
      </w:r>
    </w:p>
    <w:p>
      <w:pPr>
        <w:pStyle w:val="8"/>
        <w:spacing w:line="400" w:lineRule="exact"/>
        <w:ind w:firstLine="480" w:firstLineChars="200"/>
        <w:rPr>
          <w:rFonts w:ascii="宋体" w:hAnsi="宋体" w:eastAsia="宋体" w:cs="宋体"/>
          <w:sz w:val="24"/>
        </w:rPr>
      </w:pPr>
      <w:r>
        <w:rPr>
          <w:rFonts w:hint="eastAsia" w:ascii="宋体" w:hAnsi="宋体" w:eastAsia="宋体" w:cs="宋体"/>
          <w:sz w:val="24"/>
        </w:rPr>
        <w:t>（5）中标、成交后无正当理由拒绝或迟迟不签订采购合同的；</w:t>
      </w:r>
    </w:p>
    <w:p>
      <w:pPr>
        <w:pStyle w:val="8"/>
        <w:spacing w:line="400" w:lineRule="exact"/>
        <w:ind w:firstLine="480" w:firstLineChars="200"/>
        <w:rPr>
          <w:rFonts w:ascii="宋体" w:hAnsi="宋体" w:eastAsia="宋体" w:cs="宋体"/>
          <w:sz w:val="24"/>
        </w:rPr>
      </w:pPr>
      <w:r>
        <w:rPr>
          <w:rFonts w:hint="eastAsia" w:ascii="宋体" w:hAnsi="宋体" w:eastAsia="宋体" w:cs="宋体"/>
          <w:sz w:val="24"/>
        </w:rPr>
        <w:t>（6）无正当理由拒绝履行合同和有关承诺，或擅自变更、中止（终止）采购合同的；</w:t>
      </w:r>
    </w:p>
    <w:p>
      <w:pPr>
        <w:pStyle w:val="8"/>
        <w:spacing w:line="400" w:lineRule="exact"/>
        <w:ind w:firstLine="480" w:firstLineChars="200"/>
        <w:rPr>
          <w:rFonts w:ascii="宋体" w:hAnsi="宋体" w:eastAsia="宋体" w:cs="宋体"/>
          <w:sz w:val="24"/>
        </w:rPr>
      </w:pPr>
      <w:r>
        <w:rPr>
          <w:rFonts w:hint="eastAsia" w:ascii="宋体" w:hAnsi="宋体" w:eastAsia="宋体" w:cs="宋体"/>
          <w:sz w:val="24"/>
        </w:rPr>
        <w:t>（7）一年内有一次以上投诉查无实据、捏造事实或者提供虚假投诉材料的；</w:t>
      </w:r>
    </w:p>
    <w:p>
      <w:pPr>
        <w:pStyle w:val="8"/>
        <w:spacing w:line="400" w:lineRule="exact"/>
        <w:ind w:firstLine="480" w:firstLineChars="200"/>
        <w:rPr>
          <w:rFonts w:ascii="宋体" w:hAnsi="宋体" w:eastAsia="宋体" w:cs="宋体"/>
          <w:sz w:val="24"/>
        </w:rPr>
      </w:pPr>
      <w:r>
        <w:rPr>
          <w:rFonts w:hint="eastAsia" w:ascii="宋体" w:hAnsi="宋体" w:eastAsia="宋体" w:cs="宋体"/>
          <w:sz w:val="24"/>
        </w:rPr>
        <w:t>（8）实际提供的有关产品性能指标和技术服务能力明显低于采购响应文件或磋商、询价时的承诺的或提供假冒伪劣产品的；</w:t>
      </w:r>
    </w:p>
    <w:p>
      <w:pPr>
        <w:pStyle w:val="8"/>
        <w:spacing w:line="400" w:lineRule="exact"/>
        <w:ind w:firstLine="480" w:firstLineChars="200"/>
        <w:rPr>
          <w:rFonts w:ascii="宋体" w:hAnsi="宋体" w:eastAsia="宋体" w:cs="宋体"/>
          <w:sz w:val="24"/>
        </w:rPr>
      </w:pPr>
      <w:r>
        <w:rPr>
          <w:rFonts w:hint="eastAsia" w:ascii="宋体" w:hAnsi="宋体" w:eastAsia="宋体" w:cs="宋体"/>
          <w:sz w:val="24"/>
        </w:rPr>
        <w:t>（9）中标/成交后，擅自将采购合同转包或分包给其他供应商的；</w:t>
      </w:r>
    </w:p>
    <w:p>
      <w:pPr>
        <w:pStyle w:val="8"/>
        <w:spacing w:line="400" w:lineRule="exact"/>
        <w:ind w:firstLine="480" w:firstLineChars="200"/>
        <w:rPr>
          <w:rFonts w:ascii="宋体" w:hAnsi="宋体" w:eastAsia="宋体" w:cs="宋体"/>
          <w:sz w:val="24"/>
        </w:rPr>
      </w:pPr>
      <w:r>
        <w:rPr>
          <w:rFonts w:hint="eastAsia" w:ascii="宋体" w:hAnsi="宋体" w:eastAsia="宋体" w:cs="宋体"/>
          <w:sz w:val="24"/>
        </w:rPr>
        <w:t>（10）向采购人、采购机构行贿或者提供其它不正当利益的；</w:t>
      </w:r>
    </w:p>
    <w:p>
      <w:pPr>
        <w:pStyle w:val="8"/>
        <w:spacing w:line="400" w:lineRule="exact"/>
        <w:ind w:firstLine="480" w:firstLineChars="200"/>
        <w:rPr>
          <w:rFonts w:ascii="宋体" w:hAnsi="宋体" w:eastAsia="宋体" w:cs="宋体"/>
          <w:sz w:val="24"/>
        </w:rPr>
      </w:pPr>
      <w:r>
        <w:rPr>
          <w:rFonts w:hint="eastAsia" w:ascii="宋体" w:hAnsi="宋体" w:eastAsia="宋体" w:cs="宋体"/>
          <w:sz w:val="24"/>
        </w:rPr>
        <w:t>（11）连续两次供应商履约诚信量化评价得分不合格的供应商；</w:t>
      </w:r>
    </w:p>
    <w:p>
      <w:pPr>
        <w:pStyle w:val="8"/>
        <w:spacing w:line="400" w:lineRule="exact"/>
        <w:ind w:firstLine="480" w:firstLineChars="200"/>
        <w:rPr>
          <w:rFonts w:ascii="宋体" w:hAnsi="宋体" w:eastAsia="宋体" w:cs="宋体"/>
          <w:sz w:val="24"/>
        </w:rPr>
      </w:pPr>
      <w:r>
        <w:rPr>
          <w:rFonts w:hint="eastAsia" w:ascii="宋体" w:hAnsi="宋体" w:eastAsia="宋体" w:cs="宋体"/>
          <w:sz w:val="24"/>
        </w:rPr>
        <w:t>（12）拒绝有关部门监督检查或者提供虚假情况的。</w:t>
      </w:r>
    </w:p>
    <w:p>
      <w:pPr>
        <w:jc w:val="center"/>
        <w:rPr>
          <w:b/>
          <w:bCs/>
          <w:kern w:val="0"/>
          <w:sz w:val="32"/>
          <w:szCs w:val="36"/>
        </w:rPr>
      </w:pPr>
    </w:p>
    <w:p>
      <w:pPr>
        <w:pStyle w:val="6"/>
        <w:spacing w:line="380" w:lineRule="exact"/>
        <w:rPr>
          <w:rFonts w:ascii="宋体" w:hAnsi="宋体" w:cs="宋体"/>
          <w:sz w:val="24"/>
        </w:rPr>
      </w:pPr>
    </w:p>
    <w:p>
      <w:pPr>
        <w:jc w:val="center"/>
        <w:outlineLvl w:val="0"/>
        <w:rPr>
          <w:b/>
          <w:bCs/>
          <w:kern w:val="0"/>
          <w:sz w:val="32"/>
          <w:szCs w:val="36"/>
        </w:rPr>
      </w:pPr>
      <w:bookmarkStart w:id="21" w:name="_Toc2432"/>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pStyle w:val="2"/>
        <w:rPr>
          <w:b/>
          <w:bCs/>
          <w:kern w:val="0"/>
          <w:sz w:val="32"/>
          <w:szCs w:val="36"/>
        </w:rPr>
      </w:pPr>
    </w:p>
    <w:p>
      <w:pPr>
        <w:pStyle w:val="2"/>
        <w:rPr>
          <w:b/>
          <w:bCs/>
          <w:kern w:val="0"/>
          <w:sz w:val="32"/>
          <w:szCs w:val="36"/>
        </w:rPr>
      </w:pPr>
    </w:p>
    <w:p>
      <w:pPr>
        <w:pStyle w:val="2"/>
        <w:rPr>
          <w:b/>
          <w:bCs/>
          <w:kern w:val="0"/>
          <w:sz w:val="32"/>
          <w:szCs w:val="36"/>
        </w:rPr>
      </w:pPr>
    </w:p>
    <w:p>
      <w:pPr>
        <w:pStyle w:val="2"/>
        <w:rPr>
          <w:b/>
          <w:bCs/>
          <w:kern w:val="0"/>
          <w:sz w:val="32"/>
          <w:szCs w:val="36"/>
        </w:rPr>
      </w:pPr>
    </w:p>
    <w:p>
      <w:pPr>
        <w:pStyle w:val="2"/>
        <w:rPr>
          <w:b/>
          <w:bCs/>
          <w:kern w:val="0"/>
          <w:sz w:val="32"/>
          <w:szCs w:val="36"/>
        </w:rPr>
      </w:pPr>
    </w:p>
    <w:p>
      <w:pPr>
        <w:pStyle w:val="2"/>
        <w:rPr>
          <w:b/>
          <w:bCs/>
          <w:kern w:val="0"/>
          <w:sz w:val="32"/>
          <w:szCs w:val="36"/>
        </w:rPr>
      </w:pPr>
    </w:p>
    <w:p>
      <w:pPr>
        <w:pStyle w:val="2"/>
      </w:pPr>
    </w:p>
    <w:p>
      <w:pPr>
        <w:jc w:val="center"/>
        <w:outlineLvl w:val="0"/>
        <w:rPr>
          <w:rFonts w:hint="eastAsia"/>
          <w:b/>
          <w:bCs/>
          <w:kern w:val="0"/>
          <w:sz w:val="32"/>
          <w:szCs w:val="36"/>
        </w:rPr>
      </w:pPr>
    </w:p>
    <w:p>
      <w:pPr>
        <w:jc w:val="center"/>
        <w:outlineLvl w:val="0"/>
        <w:rPr>
          <w:rFonts w:hint="eastAsia"/>
          <w:b/>
          <w:bCs/>
          <w:kern w:val="0"/>
          <w:sz w:val="32"/>
          <w:szCs w:val="36"/>
        </w:rPr>
      </w:pPr>
    </w:p>
    <w:p>
      <w:pPr>
        <w:jc w:val="center"/>
        <w:outlineLvl w:val="0"/>
        <w:rPr>
          <w:rFonts w:ascii="宋体" w:hAnsi="宋体"/>
          <w:sz w:val="24"/>
        </w:rPr>
      </w:pPr>
      <w:r>
        <w:rPr>
          <w:rFonts w:hint="eastAsia"/>
          <w:b/>
          <w:bCs/>
          <w:kern w:val="0"/>
          <w:sz w:val="32"/>
          <w:szCs w:val="36"/>
        </w:rPr>
        <w:t xml:space="preserve">第三部分  </w:t>
      </w:r>
      <w:bookmarkStart w:id="22" w:name="_Toc270"/>
      <w:r>
        <w:rPr>
          <w:rFonts w:hint="eastAsia"/>
          <w:b/>
          <w:bCs/>
          <w:kern w:val="0"/>
          <w:sz w:val="32"/>
          <w:szCs w:val="36"/>
        </w:rPr>
        <w:t>资料整理注意事项</w:t>
      </w:r>
      <w:bookmarkEnd w:id="18"/>
      <w:bookmarkEnd w:id="19"/>
      <w:bookmarkEnd w:id="20"/>
      <w:bookmarkEnd w:id="21"/>
      <w:bookmarkEnd w:id="22"/>
    </w:p>
    <w:p>
      <w:pPr>
        <w:spacing w:line="380" w:lineRule="exact"/>
        <w:ind w:firstLine="360" w:firstLineChars="150"/>
        <w:rPr>
          <w:rFonts w:ascii="宋体" w:hAnsi="宋体"/>
          <w:sz w:val="24"/>
        </w:rPr>
      </w:pPr>
    </w:p>
    <w:p>
      <w:pPr>
        <w:spacing w:line="400" w:lineRule="exact"/>
        <w:ind w:firstLine="360" w:firstLineChars="150"/>
        <w:rPr>
          <w:rFonts w:ascii="宋体" w:hAnsi="宋体"/>
          <w:sz w:val="24"/>
        </w:rPr>
      </w:pPr>
      <w:r>
        <w:rPr>
          <w:rFonts w:hint="eastAsia" w:ascii="宋体" w:hAnsi="宋体"/>
          <w:sz w:val="24"/>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400" w:lineRule="exact"/>
        <w:ind w:firstLine="360" w:firstLineChars="150"/>
        <w:rPr>
          <w:rFonts w:ascii="宋体" w:hAnsi="宋体"/>
          <w:sz w:val="24"/>
        </w:rPr>
      </w:pPr>
      <w:r>
        <w:rPr>
          <w:rFonts w:hint="eastAsia" w:ascii="宋体" w:hAnsi="宋体"/>
          <w:sz w:val="24"/>
        </w:rPr>
        <w:t>2.响应文件除封面外，其他材料须双面打印，打印出来后一定要清晰，看不清或者模糊当不提供该项资料处理。</w:t>
      </w:r>
    </w:p>
    <w:p>
      <w:pPr>
        <w:spacing w:line="400" w:lineRule="exact"/>
        <w:ind w:firstLine="360" w:firstLineChars="150"/>
        <w:rPr>
          <w:rFonts w:ascii="宋体" w:hAnsi="宋体"/>
          <w:sz w:val="24"/>
        </w:rPr>
      </w:pPr>
      <w:r>
        <w:rPr>
          <w:rFonts w:hint="eastAsia" w:ascii="宋体" w:hAnsi="宋体"/>
          <w:sz w:val="24"/>
        </w:rPr>
        <w:t>3.响应文件需要一正五副共6份，封面应注明“正本”、“副本”字样并加盖公章、装订成册，副本可用正本复印并在封面上加盖公章。</w:t>
      </w:r>
    </w:p>
    <w:p>
      <w:pPr>
        <w:spacing w:line="400" w:lineRule="exact"/>
        <w:ind w:firstLine="360" w:firstLineChars="150"/>
        <w:rPr>
          <w:rFonts w:ascii="宋体" w:hAnsi="宋体"/>
          <w:sz w:val="24"/>
        </w:rPr>
      </w:pPr>
      <w:r>
        <w:rPr>
          <w:rFonts w:hint="eastAsia" w:ascii="宋体" w:hAnsi="宋体"/>
          <w:sz w:val="24"/>
        </w:rPr>
        <w:t>4.所有响应文件须密封在一个不透明的外层封装中；并在封口位置处加盖公章，如因响应文件未密封导致不能进入商谈环节者，一切后果由供应商自负。</w:t>
      </w:r>
    </w:p>
    <w:p>
      <w:pPr>
        <w:spacing w:line="400" w:lineRule="exact"/>
        <w:ind w:firstLine="360" w:firstLineChars="150"/>
        <w:rPr>
          <w:rFonts w:ascii="宋体" w:hAnsi="宋体"/>
          <w:sz w:val="24"/>
        </w:rPr>
      </w:pPr>
      <w:r>
        <w:rPr>
          <w:rFonts w:hint="eastAsia" w:ascii="宋体" w:hAnsi="宋体"/>
          <w:sz w:val="24"/>
        </w:rPr>
        <w:t>5.供应商携带密封的响应文件参加院内采购评审会议。</w:t>
      </w:r>
    </w:p>
    <w:p>
      <w:pPr>
        <w:spacing w:line="400" w:lineRule="exact"/>
        <w:ind w:firstLine="360" w:firstLineChars="150"/>
        <w:rPr>
          <w:rFonts w:ascii="宋体" w:hAnsi="宋体"/>
          <w:sz w:val="24"/>
        </w:rPr>
      </w:pPr>
      <w:r>
        <w:rPr>
          <w:rFonts w:hint="eastAsia" w:ascii="宋体" w:hAnsi="宋体"/>
          <w:sz w:val="24"/>
        </w:rPr>
        <w:t>6.报名时提供的资料与响应文件不一致时以响应文件为准。</w:t>
      </w:r>
    </w:p>
    <w:p>
      <w:pPr>
        <w:spacing w:line="400" w:lineRule="exact"/>
        <w:ind w:firstLine="360" w:firstLineChars="150"/>
        <w:rPr>
          <w:rFonts w:ascii="宋体" w:hAnsi="宋体"/>
          <w:sz w:val="24"/>
        </w:rPr>
      </w:pPr>
      <w:r>
        <w:rPr>
          <w:rFonts w:hint="eastAsia" w:ascii="宋体" w:hAnsi="宋体"/>
          <w:sz w:val="24"/>
        </w:rPr>
        <w:t>7.法定代表人或授权委托人（如有授权）需本人到场参加采购评审会议并出示身份证原件审核入场签到。</w:t>
      </w:r>
    </w:p>
    <w:p>
      <w:pPr>
        <w:spacing w:line="400" w:lineRule="exact"/>
        <w:ind w:firstLine="360" w:firstLineChars="150"/>
        <w:rPr>
          <w:rFonts w:ascii="宋体" w:hAnsi="宋体"/>
          <w:sz w:val="24"/>
        </w:rPr>
      </w:pPr>
      <w:r>
        <w:rPr>
          <w:rFonts w:hint="eastAsia" w:ascii="宋体" w:hAnsi="宋体"/>
          <w:sz w:val="24"/>
        </w:rPr>
        <w:t>8.各供应商需认真阅读以上注意事项，不按要求提供响应文件者后果自负。</w:t>
      </w:r>
    </w:p>
    <w:p>
      <w:pPr>
        <w:spacing w:line="400" w:lineRule="exact"/>
        <w:ind w:firstLine="420"/>
        <w:rPr>
          <w:rFonts w:ascii="宋体" w:hAnsi="宋体"/>
          <w:sz w:val="24"/>
        </w:rPr>
      </w:pPr>
    </w:p>
    <w:p>
      <w:pPr>
        <w:spacing w:line="380" w:lineRule="exact"/>
        <w:ind w:firstLine="420"/>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sectPr>
          <w:footerReference r:id="rId9" w:type="default"/>
          <w:pgSz w:w="11906" w:h="16838"/>
          <w:pgMar w:top="1440" w:right="1134" w:bottom="1440" w:left="1134" w:header="851" w:footer="992" w:gutter="0"/>
          <w:pgNumType w:start="1"/>
          <w:cols w:space="720" w:num="1"/>
          <w:docGrid w:linePitch="312" w:charSpace="0"/>
        </w:sectPr>
      </w:pPr>
    </w:p>
    <w:p>
      <w:pPr>
        <w:spacing w:line="480" w:lineRule="auto"/>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pPr>
    </w:p>
    <w:p>
      <w:pPr>
        <w:spacing w:line="480" w:lineRule="auto"/>
        <w:rPr>
          <w:rFonts w:ascii="宋体" w:hAnsi="宋体"/>
          <w:sz w:val="24"/>
        </w:rPr>
      </w:pPr>
    </w:p>
    <w:p>
      <w:pPr>
        <w:pStyle w:val="4"/>
        <w:jc w:val="center"/>
        <w:rPr>
          <w:rFonts w:ascii="宋体" w:hAnsi="宋体" w:eastAsia="宋体"/>
          <w:sz w:val="40"/>
        </w:rPr>
      </w:pPr>
      <w:bookmarkStart w:id="23" w:name="_Toc30230"/>
      <w:bookmarkStart w:id="24" w:name="_Toc2647"/>
      <w:bookmarkStart w:id="25" w:name="_Toc40346213"/>
      <w:bookmarkStart w:id="26" w:name="_Toc2347"/>
      <w:bookmarkStart w:id="27" w:name="_Toc32164"/>
      <w:bookmarkStart w:id="28" w:name="_Toc19354"/>
      <w:bookmarkStart w:id="29" w:name="_Toc40776108"/>
      <w:bookmarkStart w:id="30" w:name="_Toc5829"/>
      <w:bookmarkStart w:id="31" w:name="_Toc30326"/>
      <w:bookmarkStart w:id="32" w:name="_Toc32228"/>
      <w:bookmarkStart w:id="33" w:name="_Toc13814"/>
      <w:bookmarkStart w:id="34" w:name="_Toc9461"/>
      <w:bookmarkStart w:id="35" w:name="_Toc7581"/>
    </w:p>
    <w:p>
      <w:pPr>
        <w:pStyle w:val="4"/>
        <w:jc w:val="center"/>
        <w:rPr>
          <w:rFonts w:ascii="宋体" w:hAnsi="宋体" w:eastAsia="宋体"/>
          <w:sz w:val="40"/>
        </w:rPr>
      </w:pPr>
    </w:p>
    <w:p>
      <w:pPr>
        <w:pStyle w:val="4"/>
        <w:jc w:val="center"/>
        <w:rPr>
          <w:rFonts w:ascii="宋体" w:hAnsi="宋体" w:eastAsia="宋体" w:cs="Courier New"/>
          <w:sz w:val="40"/>
        </w:rPr>
      </w:pPr>
      <w:bookmarkStart w:id="36" w:name="_Toc1634"/>
      <w:r>
        <w:rPr>
          <w:rFonts w:hint="eastAsia" w:ascii="宋体" w:hAnsi="宋体" w:eastAsia="宋体"/>
          <w:sz w:val="40"/>
        </w:rPr>
        <w:t>第四部分  相关格式文件</w:t>
      </w:r>
      <w:bookmarkEnd w:id="23"/>
      <w:bookmarkEnd w:id="24"/>
      <w:bookmarkEnd w:id="25"/>
      <w:bookmarkEnd w:id="26"/>
      <w:bookmarkEnd w:id="27"/>
      <w:bookmarkEnd w:id="28"/>
      <w:bookmarkEnd w:id="29"/>
      <w:bookmarkEnd w:id="30"/>
      <w:bookmarkEnd w:id="31"/>
      <w:bookmarkEnd w:id="32"/>
      <w:bookmarkEnd w:id="33"/>
      <w:bookmarkEnd w:id="34"/>
      <w:bookmarkEnd w:id="35"/>
      <w:bookmarkEnd w:id="36"/>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22"/>
      </w:pPr>
      <w:bookmarkStart w:id="37" w:name="_Toc40346214"/>
      <w:bookmarkStart w:id="38" w:name="_Toc23126"/>
      <w:bookmarkStart w:id="39" w:name="_Toc11236"/>
      <w:bookmarkStart w:id="40" w:name="_Toc40346373"/>
      <w:bookmarkStart w:id="41" w:name="_Toc17987"/>
      <w:bookmarkStart w:id="42" w:name="_Toc30201"/>
      <w:bookmarkStart w:id="43" w:name="_Toc10842"/>
      <w:bookmarkStart w:id="44" w:name="_Toc13972"/>
      <w:bookmarkStart w:id="45" w:name="_Toc40776109"/>
      <w:bookmarkStart w:id="46" w:name="_Toc26336"/>
      <w:bookmarkStart w:id="47" w:name="_Toc10941"/>
    </w:p>
    <w:p>
      <w:pPr>
        <w:pStyle w:val="22"/>
      </w:pPr>
    </w:p>
    <w:p>
      <w:pPr>
        <w:pStyle w:val="22"/>
      </w:pPr>
    </w:p>
    <w:p>
      <w:pPr>
        <w:pStyle w:val="22"/>
      </w:pPr>
    </w:p>
    <w:p>
      <w:pPr>
        <w:pStyle w:val="22"/>
      </w:pPr>
    </w:p>
    <w:p>
      <w:pPr>
        <w:pStyle w:val="22"/>
      </w:pPr>
    </w:p>
    <w:p>
      <w:pPr>
        <w:pStyle w:val="22"/>
      </w:pPr>
    </w:p>
    <w:p>
      <w:pPr>
        <w:pStyle w:val="22"/>
      </w:pPr>
    </w:p>
    <w:p>
      <w:pPr>
        <w:widowControl/>
        <w:spacing w:line="360" w:lineRule="auto"/>
        <w:jc w:val="left"/>
        <w:rPr>
          <w:rFonts w:ascii="仿宋" w:hAnsi="仿宋" w:eastAsia="仿宋" w:cs="宋体"/>
          <w:b/>
          <w:kern w:val="0"/>
          <w:sz w:val="24"/>
          <w:szCs w:val="32"/>
        </w:rPr>
      </w:pPr>
      <w:bookmarkStart w:id="48" w:name="_Toc3033"/>
      <w:bookmarkStart w:id="49" w:name="_Toc12695"/>
      <w:bookmarkStart w:id="50" w:name="_Toc13293"/>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51" w:name="_Toc2926"/>
      <w:r>
        <w:rPr>
          <w:rFonts w:ascii="仿宋" w:hAnsi="仿宋" w:eastAsia="仿宋" w:cs="宋体"/>
          <w:b/>
          <w:kern w:val="0"/>
          <w:sz w:val="24"/>
          <w:szCs w:val="32"/>
        </w:rPr>
        <w:t>封面</w:t>
      </w:r>
      <w:r>
        <w:rPr>
          <w:rFonts w:hint="eastAsia" w:ascii="仿宋" w:hAnsi="仿宋" w:eastAsia="仿宋" w:cs="宋体"/>
          <w:b/>
          <w:kern w:val="0"/>
          <w:sz w:val="24"/>
          <w:szCs w:val="32"/>
        </w:rPr>
        <w:t>模板</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pPr>
        <w:jc w:val="center"/>
        <w:rPr>
          <w:rFonts w:ascii="宋体" w:hAnsi="宋体" w:cs="宋体"/>
          <w:b/>
          <w:kern w:val="0"/>
          <w:sz w:val="52"/>
          <w:szCs w:val="52"/>
        </w:rPr>
      </w:pPr>
      <w:bookmarkStart w:id="52" w:name="_Toc4407"/>
      <w:bookmarkStart w:id="53" w:name="_Toc22864"/>
      <w:bookmarkStart w:id="54" w:name="_Toc18837"/>
      <w:bookmarkStart w:id="55" w:name="_Toc40776117"/>
      <w:bookmarkStart w:id="56" w:name="_Toc40346222"/>
      <w:bookmarkStart w:id="57" w:name="_Toc28217"/>
      <w:bookmarkStart w:id="58" w:name="_Toc22145"/>
      <w:bookmarkStart w:id="59" w:name="_Toc25470"/>
      <w:bookmarkStart w:id="60" w:name="_Toc3784"/>
      <w:bookmarkStart w:id="61" w:name="_Toc23156"/>
      <w:bookmarkStart w:id="62" w:name="_Toc12431"/>
      <w:bookmarkStart w:id="63" w:name="_Toc9134"/>
      <w:bookmarkStart w:id="64" w:name="_Toc40346381"/>
      <w:bookmarkStart w:id="65" w:name="_Toc10213"/>
    </w:p>
    <w:p>
      <w:pPr>
        <w:jc w:val="center"/>
        <w:rPr>
          <w:rFonts w:ascii="宋体" w:hAnsi="宋体" w:cs="宋体"/>
          <w:b/>
          <w:kern w:val="0"/>
          <w:sz w:val="52"/>
          <w:szCs w:val="52"/>
        </w:rPr>
      </w:pPr>
    </w:p>
    <w:p>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pPr>
        <w:jc w:val="center"/>
        <w:rPr>
          <w:rFonts w:ascii="宋体" w:hAnsi="宋体" w:cs="宋体"/>
          <w:b/>
          <w:kern w:val="0"/>
          <w:sz w:val="28"/>
          <w:szCs w:val="28"/>
        </w:rPr>
      </w:pP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spacing w:line="480" w:lineRule="auto"/>
        <w:jc w:val="center"/>
        <w:rPr>
          <w:rFonts w:ascii="宋体" w:hAnsi="宋体"/>
          <w:b/>
          <w:bCs/>
          <w:sz w:val="28"/>
          <w:szCs w:val="2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响应文件</w:t>
      </w:r>
    </w:p>
    <w:p>
      <w:pPr>
        <w:widowControl/>
        <w:spacing w:line="360" w:lineRule="auto"/>
        <w:ind w:firstLine="600"/>
        <w:rPr>
          <w:rFonts w:ascii="宋体" w:hAnsi="宋体" w:cs="宋体"/>
          <w:kern w:val="0"/>
          <w:sz w:val="30"/>
          <w:szCs w:val="30"/>
        </w:rPr>
      </w:pPr>
      <w:bookmarkStart w:id="66" w:name="_Toc40346375"/>
      <w:bookmarkStart w:id="67" w:name="_Toc11075"/>
      <w:bookmarkStart w:id="68" w:name="_Toc1994"/>
      <w:bookmarkStart w:id="69" w:name="_Toc435"/>
      <w:bookmarkStart w:id="70" w:name="_Toc29113"/>
      <w:bookmarkStart w:id="71" w:name="_Toc26267"/>
      <w:bookmarkStart w:id="72" w:name="_Toc11305"/>
      <w:bookmarkStart w:id="73" w:name="_Toc28703"/>
      <w:bookmarkStart w:id="74" w:name="_Toc21249"/>
      <w:bookmarkStart w:id="75" w:name="_Toc3471"/>
      <w:bookmarkStart w:id="76" w:name="_Toc8364"/>
      <w:bookmarkStart w:id="77" w:name="_Toc15870"/>
      <w:bookmarkStart w:id="78" w:name="_Toc40776111"/>
      <w:bookmarkStart w:id="79" w:name="_Toc7291"/>
      <w:bookmarkStart w:id="80" w:name="_Toc6547"/>
      <w:bookmarkStart w:id="81" w:name="_Toc40346216"/>
      <w:bookmarkStart w:id="82" w:name="_Toc12520"/>
    </w:p>
    <w:p>
      <w:pPr>
        <w:widowControl/>
        <w:spacing w:line="360" w:lineRule="auto"/>
        <w:ind w:firstLine="600"/>
        <w:outlineLvl w:val="0"/>
      </w:pPr>
      <w:bookmarkStart w:id="83" w:name="_Toc4769"/>
      <w:r>
        <w:rPr>
          <w:rFonts w:ascii="宋体" w:hAnsi="宋体" w:cs="宋体"/>
          <w:kern w:val="0"/>
          <w:sz w:val="30"/>
          <w:szCs w:val="30"/>
        </w:rPr>
        <w:t>项目编号：</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Start w:id="84" w:name="_Toc2916"/>
      <w:bookmarkStart w:id="85" w:name="_Toc20884"/>
      <w:bookmarkStart w:id="86" w:name="_Toc40346376"/>
      <w:bookmarkStart w:id="87" w:name="_Toc27997"/>
      <w:bookmarkStart w:id="88" w:name="_Toc40346217"/>
      <w:bookmarkStart w:id="89" w:name="_Toc40776112"/>
      <w:bookmarkStart w:id="90" w:name="_Toc17709"/>
      <w:bookmarkStart w:id="91" w:name="_Toc1743"/>
    </w:p>
    <w:p>
      <w:pPr>
        <w:widowControl/>
        <w:spacing w:line="360" w:lineRule="auto"/>
        <w:ind w:firstLine="600"/>
        <w:outlineLvl w:val="0"/>
        <w:rPr>
          <w:rFonts w:cs="宋体"/>
          <w:kern w:val="0"/>
          <w:sz w:val="30"/>
          <w:szCs w:val="30"/>
        </w:rPr>
      </w:pPr>
      <w:bookmarkStart w:id="92" w:name="_Toc5238"/>
      <w:bookmarkStart w:id="93" w:name="_Toc23992"/>
      <w:bookmarkStart w:id="94" w:name="_Toc29102"/>
      <w:bookmarkStart w:id="95" w:name="_Toc23097"/>
      <w:bookmarkStart w:id="96" w:name="_Toc19699"/>
      <w:bookmarkStart w:id="97" w:name="_Toc11485"/>
      <w:bookmarkStart w:id="98" w:name="_Toc30979"/>
      <w:bookmarkStart w:id="99" w:name="_Toc2012"/>
      <w:bookmarkStart w:id="100" w:name="_Toc2029"/>
      <w:bookmarkStart w:id="101" w:name="_Toc31538"/>
      <w:r>
        <w:rPr>
          <w:rFonts w:ascii="宋体" w:hAnsi="宋体" w:cs="宋体"/>
          <w:kern w:val="0"/>
          <w:sz w:val="30"/>
          <w:szCs w:val="30"/>
        </w:rPr>
        <w:t>公司名称：</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pPr>
        <w:widowControl/>
        <w:spacing w:line="360" w:lineRule="auto"/>
        <w:ind w:firstLine="600"/>
        <w:outlineLvl w:val="0"/>
        <w:rPr>
          <w:rFonts w:cs="宋体"/>
          <w:kern w:val="0"/>
          <w:sz w:val="30"/>
          <w:szCs w:val="30"/>
        </w:rPr>
      </w:pPr>
      <w:bookmarkStart w:id="102" w:name="_Toc12113"/>
      <w:bookmarkStart w:id="103" w:name="_Toc17930"/>
      <w:bookmarkStart w:id="104" w:name="_Toc14824"/>
      <w:bookmarkStart w:id="105" w:name="_Toc28064"/>
      <w:bookmarkStart w:id="106" w:name="_Toc21483"/>
      <w:bookmarkStart w:id="107" w:name="_Toc27867"/>
      <w:bookmarkStart w:id="108" w:name="_Toc11141"/>
      <w:bookmarkStart w:id="109" w:name="_Toc11558"/>
      <w:bookmarkStart w:id="110" w:name="_Toc40776113"/>
      <w:bookmarkStart w:id="111" w:name="_Toc40346377"/>
      <w:bookmarkStart w:id="112" w:name="_Toc7052"/>
      <w:bookmarkStart w:id="113" w:name="_Toc29767"/>
      <w:bookmarkStart w:id="114" w:name="_Toc4013"/>
      <w:bookmarkStart w:id="115" w:name="_Toc40346218"/>
      <w:bookmarkStart w:id="116" w:name="_Toc16794"/>
      <w:bookmarkStart w:id="117" w:name="_Toc31993"/>
      <w:bookmarkStart w:id="118" w:name="_Toc24763"/>
      <w:bookmarkStart w:id="119" w:name="_Toc12645"/>
      <w:r>
        <w:rPr>
          <w:rFonts w:ascii="宋体" w:hAnsi="宋体" w:cs="宋体"/>
          <w:kern w:val="0"/>
          <w:sz w:val="30"/>
          <w:szCs w:val="30"/>
        </w:rPr>
        <w:t>业务代表：</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pPr>
        <w:widowControl/>
        <w:spacing w:line="360" w:lineRule="auto"/>
        <w:ind w:firstLine="600"/>
        <w:outlineLvl w:val="0"/>
        <w:rPr>
          <w:rFonts w:cs="宋体"/>
          <w:kern w:val="0"/>
          <w:sz w:val="30"/>
          <w:szCs w:val="30"/>
        </w:rPr>
      </w:pPr>
      <w:bookmarkStart w:id="120" w:name="_Toc17537"/>
      <w:bookmarkStart w:id="121" w:name="_Toc19831"/>
      <w:bookmarkStart w:id="122" w:name="_Toc40776114"/>
      <w:bookmarkStart w:id="123" w:name="_Toc11334"/>
      <w:bookmarkStart w:id="124" w:name="_Toc24651"/>
      <w:bookmarkStart w:id="125" w:name="_Toc16813"/>
      <w:bookmarkStart w:id="126" w:name="_Toc27771"/>
      <w:bookmarkStart w:id="127" w:name="_Toc14287"/>
      <w:bookmarkStart w:id="128" w:name="_Toc6438"/>
      <w:bookmarkStart w:id="129" w:name="_Toc40346378"/>
      <w:bookmarkStart w:id="130" w:name="_Toc4563"/>
      <w:bookmarkStart w:id="131" w:name="_Toc26029"/>
      <w:bookmarkStart w:id="132" w:name="_Toc9883"/>
      <w:bookmarkStart w:id="133" w:name="_Toc32709"/>
      <w:bookmarkStart w:id="134" w:name="_Toc25370"/>
      <w:bookmarkStart w:id="135" w:name="_Toc40346219"/>
      <w:bookmarkStart w:id="136" w:name="_Toc1324"/>
      <w:bookmarkStart w:id="137" w:name="_Toc31197"/>
      <w:r>
        <w:rPr>
          <w:rFonts w:ascii="宋体" w:hAnsi="宋体" w:cs="宋体"/>
          <w:kern w:val="0"/>
          <w:sz w:val="30"/>
          <w:szCs w:val="30"/>
        </w:rPr>
        <w:t>联系电话：</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pPr>
        <w:widowControl/>
        <w:spacing w:line="360" w:lineRule="auto"/>
        <w:ind w:firstLine="600"/>
        <w:outlineLvl w:val="0"/>
        <w:rPr>
          <w:rFonts w:cs="宋体"/>
          <w:kern w:val="0"/>
          <w:sz w:val="30"/>
          <w:szCs w:val="30"/>
        </w:rPr>
      </w:pPr>
      <w:bookmarkStart w:id="138" w:name="_Toc3895"/>
      <w:bookmarkStart w:id="139" w:name="_Toc14586"/>
      <w:bookmarkStart w:id="140" w:name="_Toc12650"/>
      <w:bookmarkStart w:id="141" w:name="_Toc20994"/>
      <w:bookmarkStart w:id="142" w:name="_Toc19057"/>
      <w:bookmarkStart w:id="143" w:name="_Toc17483"/>
      <w:bookmarkStart w:id="144" w:name="_Toc21686"/>
      <w:bookmarkStart w:id="145" w:name="_Toc5634"/>
      <w:bookmarkStart w:id="146" w:name="_Toc30336"/>
      <w:bookmarkStart w:id="147" w:name="_Toc21940"/>
      <w:bookmarkStart w:id="148" w:name="_Toc40776115"/>
      <w:bookmarkStart w:id="149" w:name="_Toc40346220"/>
      <w:bookmarkStart w:id="150" w:name="_Toc13222"/>
      <w:bookmarkStart w:id="151" w:name="_Toc18353"/>
      <w:bookmarkStart w:id="152" w:name="_Toc27206"/>
      <w:bookmarkStart w:id="153" w:name="_Toc40346379"/>
      <w:bookmarkStart w:id="154" w:name="_Toc27868"/>
      <w:bookmarkStart w:id="155" w:name="_Toc5189"/>
      <w:r>
        <w:rPr>
          <w:rFonts w:ascii="宋体" w:hAnsi="宋体" w:cs="宋体"/>
          <w:kern w:val="0"/>
          <w:sz w:val="30"/>
          <w:szCs w:val="30"/>
        </w:rPr>
        <w:t>联系邮箱：</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pPr>
        <w:widowControl/>
        <w:spacing w:line="360" w:lineRule="auto"/>
        <w:ind w:firstLine="600"/>
        <w:outlineLvl w:val="0"/>
        <w:rPr>
          <w:rFonts w:cs="宋体"/>
          <w:kern w:val="0"/>
          <w:sz w:val="30"/>
          <w:szCs w:val="30"/>
        </w:rPr>
      </w:pPr>
      <w:bookmarkStart w:id="156" w:name="_Toc11547"/>
      <w:bookmarkStart w:id="157" w:name="_Toc9282"/>
      <w:bookmarkStart w:id="158" w:name="_Toc21449"/>
      <w:bookmarkStart w:id="159" w:name="_Toc5220"/>
      <w:bookmarkStart w:id="160" w:name="_Toc14462"/>
      <w:bookmarkStart w:id="161" w:name="_Toc30856"/>
      <w:bookmarkStart w:id="162" w:name="_Toc30904"/>
      <w:bookmarkStart w:id="163" w:name="_Toc27009"/>
      <w:bookmarkStart w:id="164" w:name="_Toc40346221"/>
      <w:bookmarkStart w:id="165" w:name="_Toc10454"/>
      <w:bookmarkStart w:id="166" w:name="_Toc27646"/>
      <w:bookmarkStart w:id="167" w:name="_Toc40776116"/>
      <w:bookmarkStart w:id="168" w:name="_Toc12127"/>
      <w:bookmarkStart w:id="169" w:name="_Toc3498"/>
      <w:bookmarkStart w:id="170" w:name="_Toc22276"/>
      <w:bookmarkStart w:id="171" w:name="_Toc8526"/>
      <w:bookmarkStart w:id="172" w:name="_Toc32371"/>
      <w:bookmarkStart w:id="173" w:name="_Toc40346380"/>
      <w:r>
        <w:rPr>
          <w:rFonts w:ascii="宋体" w:hAnsi="宋体" w:cs="宋体"/>
          <w:kern w:val="0"/>
          <w:sz w:val="30"/>
          <w:szCs w:val="30"/>
        </w:rPr>
        <w:t>日    期：</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174" w:name="_Toc18806"/>
      <w:r>
        <w:rPr>
          <w:rFonts w:hint="eastAsia" w:ascii="仿宋" w:hAnsi="仿宋" w:eastAsia="仿宋" w:cs="宋体"/>
          <w:b/>
          <w:kern w:val="0"/>
          <w:sz w:val="24"/>
          <w:szCs w:val="32"/>
        </w:rPr>
        <w:t>目录模板</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174"/>
    </w:p>
    <w:p>
      <w:pPr>
        <w:pStyle w:val="2"/>
        <w:ind w:firstLine="3975" w:firstLineChars="1100"/>
        <w:rPr>
          <w:b/>
          <w:bCs/>
          <w:sz w:val="36"/>
          <w:szCs w:val="36"/>
        </w:rPr>
      </w:pPr>
      <w:bookmarkStart w:id="175" w:name="_Toc24584"/>
      <w:bookmarkStart w:id="176" w:name="_Toc31006"/>
      <w:bookmarkStart w:id="177" w:name="_Toc6985"/>
      <w:bookmarkStart w:id="178" w:name="_Toc27920"/>
      <w:r>
        <w:rPr>
          <w:rFonts w:hint="eastAsia"/>
          <w:b/>
          <w:bCs/>
          <w:sz w:val="36"/>
          <w:szCs w:val="36"/>
        </w:rPr>
        <w:t>目  录</w:t>
      </w:r>
      <w:bookmarkEnd w:id="175"/>
      <w:bookmarkEnd w:id="176"/>
      <w:bookmarkEnd w:id="177"/>
      <w:bookmarkEnd w:id="178"/>
    </w:p>
    <w:tbl>
      <w:tblPr>
        <w:tblStyle w:val="16"/>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70"/>
        <w:gridCol w:w="8272"/>
        <w:gridCol w:w="1824"/>
      </w:tblGrid>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序号</w:t>
            </w:r>
          </w:p>
        </w:tc>
        <w:tc>
          <w:tcPr>
            <w:tcW w:w="8272"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页码范围</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1</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封面</w:t>
            </w:r>
            <w:r>
              <w:rPr>
                <w:rFonts w:hint="eastAsia" w:ascii="宋体" w:hAnsi="宋体"/>
                <w:color w:val="0000FF"/>
                <w:sz w:val="24"/>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4"/>
              </w:rPr>
            </w:pPr>
            <w:r>
              <w:rPr>
                <w:rFonts w:hint="eastAsia" w:ascii="宋体" w:hAnsi="宋体"/>
                <w:bCs/>
                <w:sz w:val="24"/>
              </w:rPr>
              <w:t>/</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2</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目录</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4"/>
              </w:rPr>
            </w:pPr>
            <w:r>
              <w:rPr>
                <w:rFonts w:hint="eastAsia" w:ascii="宋体" w:hAnsi="宋体"/>
                <w:bCs/>
                <w:sz w:val="24"/>
              </w:rPr>
              <w:t>/</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3</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用户需求偏离表</w:t>
            </w:r>
            <w:r>
              <w:rPr>
                <w:rFonts w:hint="eastAsia" w:ascii="宋体" w:hAnsi="宋体"/>
                <w:color w:val="0000FF"/>
                <w:sz w:val="24"/>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4</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供应商营业执照</w:t>
            </w:r>
            <w:r>
              <w:rPr>
                <w:rFonts w:hint="eastAsia" w:ascii="宋体" w:hAnsi="宋体"/>
                <w:color w:val="0000FF"/>
                <w:sz w:val="24"/>
              </w:rPr>
              <w:t>（提供复印件并加盖供应商公司公章）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5</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供应商法定代表人资格证明书</w:t>
            </w:r>
            <w:r>
              <w:rPr>
                <w:rFonts w:hint="eastAsia" w:ascii="宋体" w:hAnsi="宋体"/>
                <w:color w:val="0000FF"/>
                <w:sz w:val="24"/>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6</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供应商法定代表人授权委托书</w:t>
            </w:r>
            <w:r>
              <w:rPr>
                <w:rFonts w:hint="eastAsia" w:ascii="宋体" w:hAnsi="宋体"/>
                <w:color w:val="0000FF"/>
                <w:sz w:val="24"/>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7</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sz w:val="24"/>
              </w:rPr>
              <w:t>有效期内《广播电视节目传送业务经营许可证》</w:t>
            </w:r>
            <w:r>
              <w:rPr>
                <w:rFonts w:hint="eastAsia" w:ascii="宋体" w:hAnsi="宋体"/>
                <w:color w:val="0000FF"/>
                <w:sz w:val="24"/>
              </w:rPr>
              <w:t>（提供复印件并加盖供应商公司公章）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ascii="宋体" w:hAnsi="宋体"/>
                <w:bCs/>
                <w:sz w:val="24"/>
                <w:szCs w:val="24"/>
              </w:rPr>
            </w:pPr>
            <w:r>
              <w:rPr>
                <w:rFonts w:hint="eastAsia" w:ascii="宋体" w:hAnsi="宋体"/>
                <w:bCs/>
                <w:sz w:val="24"/>
                <w:szCs w:val="24"/>
              </w:rPr>
              <w:t>8</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本项目不接受联合体报名，不允许分包、转包。</w:t>
            </w:r>
            <w:r>
              <w:rPr>
                <w:rFonts w:hint="eastAsia" w:ascii="宋体" w:hAnsi="宋体"/>
                <w:color w:val="0000FF"/>
                <w:sz w:val="24"/>
              </w:rPr>
              <w:t>（需提供承诺函原件，格式自拟，并加盖供应商公司公章）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ascii="宋体" w:hAnsi="宋体"/>
                <w:bCs/>
                <w:sz w:val="24"/>
                <w:szCs w:val="24"/>
              </w:rPr>
            </w:pPr>
            <w:r>
              <w:rPr>
                <w:rFonts w:hint="eastAsia" w:ascii="宋体" w:hAnsi="宋体"/>
                <w:bCs/>
                <w:sz w:val="24"/>
                <w:szCs w:val="24"/>
              </w:rPr>
              <w:t>9</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ascii="宋体" w:hAnsi="宋体"/>
                <w:bCs/>
                <w:sz w:val="24"/>
                <w:szCs w:val="24"/>
              </w:rPr>
            </w:pPr>
            <w:r>
              <w:rPr>
                <w:rFonts w:hint="eastAsia" w:ascii="宋体" w:hAnsi="宋体"/>
                <w:bCs/>
                <w:sz w:val="24"/>
                <w:szCs w:val="24"/>
              </w:rPr>
              <w:t>10</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公司简介（格式自拟）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ascii="宋体" w:hAnsi="宋体"/>
                <w:bCs/>
                <w:sz w:val="24"/>
                <w:szCs w:val="24"/>
              </w:rPr>
            </w:pPr>
            <w:r>
              <w:rPr>
                <w:rFonts w:hint="eastAsia" w:ascii="宋体" w:hAnsi="宋体"/>
                <w:bCs/>
                <w:sz w:val="24"/>
                <w:szCs w:val="24"/>
              </w:rPr>
              <w:t>11</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lang w:val="zh-CN"/>
              </w:rPr>
            </w:pPr>
            <w:r>
              <w:rPr>
                <w:rFonts w:hint="eastAsia" w:ascii="宋体" w:hAnsi="宋体"/>
                <w:sz w:val="24"/>
              </w:rPr>
              <w:t>服务方案（格式自拟）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ascii="宋体" w:hAnsi="宋体"/>
                <w:bCs/>
                <w:sz w:val="24"/>
                <w:szCs w:val="24"/>
              </w:rPr>
            </w:pPr>
            <w:r>
              <w:rPr>
                <w:rFonts w:hint="eastAsia" w:ascii="宋体" w:hAnsi="宋体"/>
                <w:bCs/>
                <w:sz w:val="24"/>
                <w:szCs w:val="24"/>
              </w:rPr>
              <w:t>12</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售后方案（格式自拟）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ascii="宋体" w:hAnsi="宋体"/>
                <w:bCs/>
                <w:sz w:val="24"/>
                <w:szCs w:val="24"/>
              </w:rPr>
            </w:pPr>
            <w:r>
              <w:rPr>
                <w:rFonts w:hint="eastAsia" w:ascii="宋体" w:hAnsi="宋体"/>
                <w:bCs/>
                <w:sz w:val="24"/>
                <w:szCs w:val="24"/>
              </w:rPr>
              <w:t>13</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售后服务承诺书（格式自拟）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ascii="宋体" w:hAnsi="宋体"/>
                <w:bCs/>
                <w:sz w:val="24"/>
                <w:szCs w:val="24"/>
              </w:rPr>
            </w:pPr>
            <w:r>
              <w:rPr>
                <w:rFonts w:hint="eastAsia" w:ascii="宋体" w:hAnsi="宋体"/>
                <w:bCs/>
                <w:sz w:val="24"/>
                <w:szCs w:val="24"/>
              </w:rPr>
              <w:t>14</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2019年至今同类项目的业绩用户名单（需提供整份合同复印件或中标通知书复印件，并加盖供应商公司公章）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ascii="宋体" w:hAnsi="宋体"/>
                <w:bCs/>
                <w:sz w:val="24"/>
                <w:szCs w:val="24"/>
              </w:rPr>
            </w:pPr>
            <w:r>
              <w:rPr>
                <w:rFonts w:hint="eastAsia" w:ascii="宋体" w:hAnsi="宋体"/>
                <w:bCs/>
                <w:sz w:val="24"/>
                <w:szCs w:val="24"/>
              </w:rPr>
              <w:t>15</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公平竞争承诺书（详见相关格式文件）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ascii="宋体" w:hAnsi="宋体"/>
                <w:bCs/>
                <w:sz w:val="24"/>
                <w:szCs w:val="24"/>
              </w:rPr>
            </w:pPr>
            <w:r>
              <w:rPr>
                <w:rFonts w:hint="eastAsia" w:ascii="宋体" w:hAnsi="宋体"/>
                <w:bCs/>
                <w:sz w:val="24"/>
                <w:szCs w:val="24"/>
              </w:rPr>
              <w:t>16</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关于资格和响应文件的声明函（详见相关格式文件）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ascii="宋体" w:hAnsi="宋体"/>
                <w:bCs/>
                <w:sz w:val="24"/>
                <w:szCs w:val="24"/>
              </w:rPr>
            </w:pPr>
            <w:r>
              <w:rPr>
                <w:rFonts w:hint="eastAsia" w:ascii="宋体" w:hAnsi="宋体"/>
                <w:bCs/>
                <w:sz w:val="24"/>
                <w:szCs w:val="24"/>
              </w:rPr>
              <w:t>17</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bl>
    <w:p>
      <w:pPr>
        <w:widowControl/>
        <w:spacing w:line="360" w:lineRule="auto"/>
        <w:jc w:val="left"/>
        <w:rPr>
          <w:rFonts w:ascii="仿宋" w:hAnsi="仿宋" w:eastAsia="仿宋" w:cs="宋体"/>
          <w:b/>
          <w:kern w:val="0"/>
          <w:sz w:val="24"/>
          <w:szCs w:val="32"/>
        </w:rPr>
      </w:pPr>
      <w:bookmarkStart w:id="179" w:name="_Toc562"/>
      <w:bookmarkStart w:id="180" w:name="_Toc24508"/>
      <w:bookmarkStart w:id="181" w:name="_Toc21936"/>
      <w:bookmarkStart w:id="182" w:name="_Toc11232"/>
    </w:p>
    <w:p>
      <w:pPr>
        <w:pStyle w:val="6"/>
        <w:rPr>
          <w:rFonts w:ascii="仿宋" w:hAnsi="仿宋" w:eastAsia="仿宋" w:cs="宋体"/>
          <w:b/>
          <w:kern w:val="0"/>
          <w:sz w:val="24"/>
          <w:szCs w:val="32"/>
        </w:rPr>
      </w:pPr>
    </w:p>
    <w:p>
      <w:pPr>
        <w:pStyle w:val="6"/>
        <w:rPr>
          <w:rFonts w:ascii="仿宋" w:hAnsi="仿宋" w:eastAsia="仿宋" w:cs="宋体"/>
          <w:b/>
          <w:kern w:val="0"/>
          <w:sz w:val="24"/>
          <w:szCs w:val="32"/>
        </w:rPr>
      </w:pPr>
    </w:p>
    <w:p>
      <w:pPr>
        <w:pStyle w:val="6"/>
        <w:rPr>
          <w:rFonts w:ascii="仿宋" w:hAnsi="仿宋" w:eastAsia="仿宋" w:cs="宋体"/>
          <w:b/>
          <w:kern w:val="0"/>
          <w:sz w:val="24"/>
          <w:szCs w:val="32"/>
        </w:rPr>
      </w:pPr>
    </w:p>
    <w:p>
      <w:pPr>
        <w:pStyle w:val="6"/>
        <w:rPr>
          <w:rFonts w:ascii="仿宋" w:hAnsi="仿宋" w:eastAsia="仿宋" w:cs="宋体"/>
          <w:b/>
          <w:kern w:val="0"/>
          <w:sz w:val="24"/>
          <w:szCs w:val="32"/>
        </w:rPr>
      </w:pPr>
    </w:p>
    <w:p>
      <w:pPr>
        <w:pStyle w:val="6"/>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183" w:name="_Toc18896"/>
    </w:p>
    <w:p>
      <w:pPr>
        <w:widowControl/>
        <w:spacing w:line="360" w:lineRule="auto"/>
        <w:jc w:val="left"/>
        <w:outlineLvl w:val="0"/>
        <w:rPr>
          <w:rFonts w:ascii="仿宋" w:hAnsi="仿宋" w:eastAsia="仿宋" w:cs="宋体"/>
          <w:b/>
          <w:kern w:val="0"/>
          <w:sz w:val="24"/>
          <w:szCs w:val="32"/>
        </w:rPr>
      </w:pPr>
      <w:r>
        <w:rPr>
          <w:rFonts w:hint="eastAsia" w:ascii="仿宋" w:hAnsi="仿宋" w:eastAsia="仿宋" w:cs="宋体"/>
          <w:b/>
          <w:kern w:val="0"/>
          <w:sz w:val="24"/>
          <w:szCs w:val="32"/>
        </w:rPr>
        <w:t>用户需求偏离表模板</w:t>
      </w:r>
      <w:bookmarkEnd w:id="179"/>
      <w:bookmarkEnd w:id="180"/>
      <w:bookmarkEnd w:id="181"/>
      <w:bookmarkEnd w:id="182"/>
      <w:bookmarkEnd w:id="183"/>
    </w:p>
    <w:p>
      <w:pPr>
        <w:pStyle w:val="25"/>
        <w:tabs>
          <w:tab w:val="left" w:pos="1050"/>
          <w:tab w:val="center" w:pos="4535"/>
        </w:tabs>
        <w:jc w:val="center"/>
        <w:outlineLvl w:val="0"/>
        <w:rPr>
          <w:b/>
          <w:bCs/>
          <w:szCs w:val="21"/>
        </w:rPr>
      </w:pPr>
      <w:bookmarkStart w:id="184" w:name="_Toc24565"/>
      <w:bookmarkStart w:id="185" w:name="_Toc26391"/>
      <w:bookmarkStart w:id="186" w:name="_Toc11212"/>
      <w:bookmarkStart w:id="187" w:name="_Toc25102"/>
      <w:bookmarkStart w:id="188" w:name="_Toc20169"/>
      <w:bookmarkStart w:id="189" w:name="_Toc31025"/>
      <w:bookmarkStart w:id="190" w:name="_Toc9683"/>
      <w:bookmarkStart w:id="191" w:name="_Toc29101"/>
      <w:bookmarkStart w:id="192" w:name="_Toc28877"/>
      <w:bookmarkStart w:id="193" w:name="_Toc10605"/>
      <w:bookmarkStart w:id="194" w:name="_Toc20065"/>
      <w:bookmarkStart w:id="195" w:name="_Toc10771"/>
      <w:bookmarkStart w:id="196" w:name="_Toc31804"/>
      <w:bookmarkStart w:id="197" w:name="_Toc8481"/>
      <w:r>
        <w:rPr>
          <w:rFonts w:hint="eastAsia"/>
          <w:b/>
          <w:bCs/>
        </w:rPr>
        <w:t>用户需求偏离表</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Start w:id="198" w:name="_Toc6232"/>
      <w:bookmarkStart w:id="199" w:name="_Toc24286"/>
      <w:bookmarkStart w:id="200" w:name="_Toc32295"/>
      <w:bookmarkStart w:id="201" w:name="_Toc15079"/>
      <w:bookmarkStart w:id="202" w:name="_Toc24550"/>
      <w:bookmarkStart w:id="203" w:name="_Toc7019"/>
      <w:bookmarkStart w:id="204" w:name="_Toc10398"/>
    </w:p>
    <w:p>
      <w:pPr>
        <w:spacing w:line="360" w:lineRule="auto"/>
        <w:ind w:left="420" w:firstLine="241" w:firstLineChars="100"/>
        <w:rPr>
          <w:rFonts w:ascii="宋体" w:hAnsi="宋体" w:cs="宋体"/>
          <w:b/>
          <w:bCs/>
          <w:sz w:val="24"/>
        </w:rPr>
      </w:pPr>
      <w:bookmarkStart w:id="205" w:name="_Toc17416"/>
      <w:bookmarkStart w:id="206" w:name="_Toc1548"/>
      <w:bookmarkStart w:id="207" w:name="_Toc21905"/>
      <w:bookmarkStart w:id="208" w:name="_Toc31638"/>
      <w:bookmarkStart w:id="209" w:name="_Toc13551"/>
      <w:bookmarkStart w:id="210" w:name="_Toc14009"/>
      <w:r>
        <w:rPr>
          <w:rFonts w:hint="eastAsia" w:ascii="宋体" w:hAnsi="宋体" w:cs="宋体"/>
          <w:b/>
          <w:bCs/>
          <w:sz w:val="24"/>
        </w:rPr>
        <w:t>一、</w:t>
      </w:r>
      <w:bookmarkEnd w:id="205"/>
      <w:bookmarkEnd w:id="206"/>
      <w:bookmarkEnd w:id="207"/>
      <w:bookmarkEnd w:id="208"/>
      <w:bookmarkEnd w:id="209"/>
      <w:bookmarkEnd w:id="210"/>
      <w:r>
        <w:rPr>
          <w:rFonts w:hint="eastAsia"/>
          <w:b/>
          <w:bCs/>
          <w:sz w:val="24"/>
        </w:rPr>
        <w:t>项目清单</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adjustRightInd w:val="0"/>
        <w:snapToGrid w:val="0"/>
        <w:spacing w:line="400" w:lineRule="exact"/>
        <w:ind w:firstLine="482" w:firstLineChars="200"/>
        <w:rPr>
          <w:rFonts w:ascii="宋体" w:hAnsi="宋体" w:cs="宋体"/>
          <w:b/>
          <w:bCs/>
          <w:color w:val="0000FF"/>
          <w:sz w:val="24"/>
        </w:rPr>
      </w:pPr>
    </w:p>
    <w:p>
      <w:pPr>
        <w:spacing w:line="360" w:lineRule="auto"/>
        <w:ind w:left="420" w:firstLine="241" w:firstLineChars="100"/>
        <w:rPr>
          <w:rFonts w:ascii="宋体" w:hAnsi="宋体" w:cs="宋体"/>
          <w:b/>
          <w:bCs/>
          <w:sz w:val="24"/>
        </w:rPr>
      </w:pPr>
      <w:r>
        <w:rPr>
          <w:rFonts w:hint="eastAsia" w:ascii="宋体" w:hAnsi="宋体" w:cs="宋体"/>
          <w:b/>
          <w:bCs/>
          <w:color w:val="0000FF"/>
          <w:sz w:val="24"/>
        </w:rPr>
        <w:t>二、</w:t>
      </w:r>
      <w:r>
        <w:rPr>
          <w:rFonts w:hint="eastAsia"/>
          <w:b/>
          <w:bCs/>
          <w:sz w:val="24"/>
        </w:rPr>
        <w:t>采购要求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adjustRightInd w:val="0"/>
        <w:snapToGrid w:val="0"/>
        <w:spacing w:line="400" w:lineRule="exact"/>
        <w:rPr>
          <w:rFonts w:ascii="宋体" w:hAnsi="宋体" w:cs="宋体"/>
          <w:b/>
          <w:bCs/>
          <w:color w:val="0000FF"/>
          <w:sz w:val="24"/>
        </w:rPr>
      </w:pPr>
    </w:p>
    <w:p>
      <w:pPr>
        <w:spacing w:line="360" w:lineRule="auto"/>
        <w:ind w:left="420" w:firstLine="241" w:firstLineChars="100"/>
        <w:rPr>
          <w:rFonts w:asciiTheme="majorEastAsia" w:hAnsiTheme="majorEastAsia" w:eastAsiaTheme="majorEastAsia"/>
          <w:b/>
          <w:sz w:val="22"/>
        </w:rPr>
      </w:pPr>
      <w:r>
        <w:rPr>
          <w:rFonts w:hint="eastAsia" w:ascii="宋体" w:hAnsi="宋体" w:cs="宋体"/>
          <w:b/>
          <w:bCs/>
          <w:sz w:val="24"/>
        </w:rPr>
        <w:t>三、</w:t>
      </w:r>
      <w:r>
        <w:rPr>
          <w:rFonts w:hint="eastAsia"/>
          <w:b/>
          <w:bCs/>
          <w:color w:val="000000"/>
          <w:sz w:val="24"/>
        </w:rPr>
        <w:t>服务和质量要求</w:t>
      </w:r>
    </w:p>
    <w:bookmarkEnd w:id="198"/>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rPr>
          <w:rFonts w:asciiTheme="majorEastAsia" w:hAnsiTheme="majorEastAsia" w:eastAsiaTheme="majorEastAsia"/>
          <w:b/>
          <w:sz w:val="22"/>
        </w:rPr>
      </w:pPr>
      <w:bookmarkStart w:id="211" w:name="_Toc28342"/>
      <w:bookmarkStart w:id="212" w:name="_Toc14718"/>
      <w:bookmarkStart w:id="213" w:name="_Toc15903"/>
      <w:bookmarkStart w:id="214" w:name="_Toc31897"/>
      <w:bookmarkStart w:id="215" w:name="_Toc16131"/>
      <w:bookmarkStart w:id="216" w:name="_Toc19330"/>
      <w:bookmarkStart w:id="217" w:name="_Toc26114"/>
    </w:p>
    <w:p>
      <w:pPr>
        <w:adjustRightInd w:val="0"/>
        <w:snapToGrid w:val="0"/>
        <w:spacing w:line="400" w:lineRule="exact"/>
        <w:ind w:firstLine="723" w:firstLineChars="300"/>
        <w:rPr>
          <w:rFonts w:ascii="宋体" w:hAnsi="宋体" w:cs="宋体"/>
          <w:b/>
          <w:bCs/>
          <w:sz w:val="24"/>
        </w:rPr>
      </w:pPr>
      <w:r>
        <w:rPr>
          <w:rFonts w:hint="eastAsia" w:ascii="宋体" w:hAnsi="宋体" w:cs="宋体"/>
          <w:b/>
          <w:bCs/>
          <w:sz w:val="24"/>
        </w:rPr>
        <w:t>四、</w:t>
      </w:r>
      <w:bookmarkEnd w:id="199"/>
      <w:bookmarkEnd w:id="200"/>
      <w:bookmarkEnd w:id="201"/>
      <w:bookmarkEnd w:id="202"/>
      <w:bookmarkEnd w:id="203"/>
      <w:bookmarkEnd w:id="204"/>
      <w:bookmarkEnd w:id="211"/>
      <w:bookmarkEnd w:id="212"/>
      <w:bookmarkEnd w:id="213"/>
      <w:bookmarkEnd w:id="214"/>
      <w:bookmarkEnd w:id="215"/>
      <w:bookmarkEnd w:id="216"/>
      <w:bookmarkEnd w:id="217"/>
      <w:r>
        <w:rPr>
          <w:rFonts w:hint="eastAsia" w:ascii="宋体" w:hAnsi="宋体" w:cs="宋体"/>
          <w:b/>
          <w:bCs/>
          <w:color w:val="000000"/>
          <w:sz w:val="24"/>
        </w:rPr>
        <w:t>售后服务</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663" w:firstLineChars="300"/>
        <w:outlineLvl w:val="1"/>
        <w:rPr>
          <w:rFonts w:asciiTheme="majorEastAsia" w:hAnsiTheme="majorEastAsia" w:eastAsiaTheme="majorEastAsia"/>
          <w:b/>
          <w:bCs/>
          <w:sz w:val="22"/>
        </w:rPr>
      </w:pPr>
    </w:p>
    <w:p>
      <w:pPr>
        <w:spacing w:line="300" w:lineRule="auto"/>
        <w:ind w:firstLine="663" w:firstLineChars="300"/>
        <w:outlineLvl w:val="1"/>
        <w:rPr>
          <w:rFonts w:ascii="宋体" w:hAnsi="宋体" w:cs="宋体"/>
          <w:b/>
          <w:bCs/>
          <w:sz w:val="24"/>
        </w:rPr>
      </w:pPr>
      <w:r>
        <w:rPr>
          <w:rFonts w:hint="eastAsia" w:asciiTheme="majorEastAsia" w:hAnsiTheme="majorEastAsia" w:eastAsiaTheme="majorEastAsia"/>
          <w:b/>
          <w:bCs/>
          <w:sz w:val="22"/>
        </w:rPr>
        <w:t xml:space="preserve"> </w:t>
      </w:r>
      <w:r>
        <w:rPr>
          <w:rFonts w:hint="eastAsia" w:ascii="宋体" w:hAnsi="宋体" w:cs="宋体"/>
          <w:b/>
          <w:bCs/>
          <w:sz w:val="24"/>
        </w:rPr>
        <w:t>五、</w:t>
      </w:r>
      <w:r>
        <w:rPr>
          <w:rFonts w:hint="eastAsia"/>
          <w:b/>
          <w:bCs/>
          <w:sz w:val="24"/>
          <w:lang w:eastAsia="zh-Hans"/>
        </w:rPr>
        <w:t>验收标准</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145"/>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400" w:lineRule="exact"/>
        <w:contextualSpacing/>
        <w:rPr>
          <w:rFonts w:asciiTheme="majorEastAsia" w:hAnsiTheme="majorEastAsia" w:eastAsiaTheme="majorEastAsia"/>
          <w:b/>
          <w:sz w:val="22"/>
        </w:rPr>
      </w:pPr>
    </w:p>
    <w:p>
      <w:pPr>
        <w:spacing w:line="300" w:lineRule="auto"/>
        <w:ind w:firstLine="723" w:firstLineChars="300"/>
        <w:outlineLvl w:val="1"/>
        <w:rPr>
          <w:rFonts w:ascii="宋体" w:hAnsi="宋体" w:cs="宋体"/>
          <w:b/>
          <w:bCs/>
          <w:sz w:val="24"/>
        </w:rPr>
      </w:pPr>
    </w:p>
    <w:p>
      <w:pPr>
        <w:spacing w:line="300" w:lineRule="auto"/>
        <w:ind w:firstLine="723" w:firstLineChars="300"/>
        <w:outlineLvl w:val="1"/>
        <w:rPr>
          <w:rFonts w:ascii="宋体" w:hAnsi="宋体" w:cs="宋体"/>
          <w:b/>
          <w:bCs/>
          <w:sz w:val="24"/>
        </w:rPr>
      </w:pPr>
    </w:p>
    <w:p>
      <w:pPr>
        <w:spacing w:line="300" w:lineRule="auto"/>
        <w:ind w:firstLine="723" w:firstLineChars="300"/>
        <w:outlineLvl w:val="1"/>
        <w:rPr>
          <w:rFonts w:ascii="宋体" w:hAnsi="宋体" w:cs="宋体"/>
          <w:b/>
          <w:bCs/>
          <w:sz w:val="24"/>
        </w:rPr>
      </w:pPr>
      <w:r>
        <w:rPr>
          <w:rFonts w:hint="eastAsia" w:ascii="宋体" w:hAnsi="宋体" w:cs="宋体"/>
          <w:b/>
          <w:bCs/>
          <w:sz w:val="24"/>
        </w:rPr>
        <w:t>六、付款方式及履约保证金</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60" w:lineRule="auto"/>
        <w:ind w:firstLine="422" w:firstLineChars="200"/>
        <w:rPr>
          <w:rFonts w:ascii="宋体" w:hAnsi="宋体"/>
          <w:b/>
          <w:bCs/>
          <w:szCs w:val="21"/>
        </w:rPr>
      </w:pPr>
      <w:r>
        <w:rPr>
          <w:rFonts w:hint="eastAsia" w:ascii="宋体" w:hAnsi="宋体"/>
          <w:b/>
          <w:bCs/>
          <w:szCs w:val="21"/>
        </w:rPr>
        <w:t xml:space="preserve">    </w:t>
      </w:r>
    </w:p>
    <w:p>
      <w:pPr>
        <w:spacing w:line="300" w:lineRule="auto"/>
        <w:ind w:firstLine="723" w:firstLineChars="300"/>
        <w:outlineLvl w:val="1"/>
        <w:rPr>
          <w:rFonts w:ascii="宋体" w:hAnsi="宋体" w:cs="宋体"/>
          <w:b/>
          <w:bCs/>
          <w:sz w:val="24"/>
        </w:rPr>
      </w:pPr>
      <w:r>
        <w:rPr>
          <w:rFonts w:hint="eastAsia" w:ascii="宋体" w:hAnsi="宋体" w:cs="宋体"/>
          <w:b/>
          <w:bCs/>
          <w:sz w:val="24"/>
        </w:rPr>
        <w:t>七、违约条款</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outlineLvl w:val="1"/>
        <w:rPr>
          <w:rFonts w:ascii="宋体" w:hAnsi="宋体" w:cs="宋体"/>
          <w:b/>
          <w:bCs/>
          <w:sz w:val="24"/>
        </w:rPr>
      </w:pPr>
    </w:p>
    <w:p>
      <w:pPr>
        <w:spacing w:line="300" w:lineRule="auto"/>
        <w:ind w:firstLine="723" w:firstLineChars="300"/>
        <w:outlineLvl w:val="1"/>
        <w:rPr>
          <w:rFonts w:ascii="宋体" w:hAnsi="宋体" w:cs="宋体"/>
          <w:b/>
          <w:bCs/>
          <w:sz w:val="24"/>
        </w:rPr>
      </w:pPr>
      <w:r>
        <w:rPr>
          <w:rFonts w:hint="eastAsia" w:ascii="宋体" w:hAnsi="宋体" w:cs="宋体"/>
          <w:b/>
          <w:bCs/>
          <w:sz w:val="24"/>
        </w:rPr>
        <w:t>八、其他</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3"/>
        <w:sectPr>
          <w:pgSz w:w="11906" w:h="16838"/>
          <w:pgMar w:top="850" w:right="454" w:bottom="850" w:left="454" w:header="851" w:footer="992" w:gutter="0"/>
          <w:cols w:space="720" w:num="1"/>
          <w:docGrid w:linePitch="312" w:charSpace="0"/>
        </w:sectPr>
      </w:pPr>
    </w:p>
    <w:p>
      <w:pPr>
        <w:pStyle w:val="2"/>
        <w:spacing w:line="360" w:lineRule="auto"/>
        <w:ind w:firstLine="602" w:firstLineChars="200"/>
        <w:jc w:val="center"/>
        <w:outlineLvl w:val="0"/>
        <w:rPr>
          <w:rFonts w:ascii="仿宋" w:hAnsi="仿宋" w:eastAsia="仿宋" w:cs="宋体"/>
          <w:b/>
          <w:kern w:val="0"/>
          <w:sz w:val="30"/>
          <w:szCs w:val="30"/>
        </w:rPr>
      </w:pPr>
      <w:bookmarkStart w:id="218" w:name="_Toc6214"/>
      <w:bookmarkStart w:id="219" w:name="_Toc31077"/>
      <w:bookmarkStart w:id="220" w:name="_Toc21213"/>
      <w:bookmarkStart w:id="221" w:name="_Toc28851"/>
      <w:bookmarkStart w:id="222" w:name="_Toc31674"/>
      <w:bookmarkStart w:id="223" w:name="_Toc21561"/>
      <w:r>
        <w:rPr>
          <w:rFonts w:hint="eastAsia" w:ascii="仿宋" w:hAnsi="仿宋" w:eastAsia="仿宋" w:cs="宋体"/>
          <w:b/>
          <w:kern w:val="0"/>
          <w:sz w:val="30"/>
          <w:szCs w:val="30"/>
        </w:rPr>
        <w:t>初始报价单</w:t>
      </w:r>
    </w:p>
    <w:tbl>
      <w:tblPr>
        <w:tblStyle w:val="16"/>
        <w:tblW w:w="5155" w:type="pct"/>
        <w:tblInd w:w="-26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150"/>
        <w:gridCol w:w="5343"/>
        <w:gridCol w:w="247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7" w:hRule="atLeast"/>
        </w:trPr>
        <w:tc>
          <w:tcPr>
            <w:tcW w:w="1078" w:type="pct"/>
            <w:tcBorders>
              <w:bottom w:val="single" w:color="000000" w:sz="4" w:space="0"/>
              <w:right w:val="single" w:color="000000" w:sz="4" w:space="0"/>
            </w:tcBorders>
            <w:vAlign w:val="center"/>
          </w:tcPr>
          <w:p>
            <w:pPr>
              <w:spacing w:line="365" w:lineRule="auto"/>
              <w:ind w:right="221"/>
              <w:jc w:val="center"/>
              <w:rPr>
                <w:rFonts w:ascii="宋体" w:hAnsi="宋体"/>
                <w:b/>
                <w:bCs/>
                <w:sz w:val="24"/>
                <w:lang w:val="zh-CN"/>
              </w:rPr>
            </w:pPr>
            <w:r>
              <w:rPr>
                <w:rFonts w:hint="eastAsia" w:ascii="宋体" w:hAnsi="宋体"/>
                <w:b/>
                <w:bCs/>
                <w:sz w:val="24"/>
                <w:lang w:val="zh-CN"/>
              </w:rPr>
              <w:t>内容</w:t>
            </w:r>
          </w:p>
        </w:tc>
        <w:tc>
          <w:tcPr>
            <w:tcW w:w="2679" w:type="pct"/>
            <w:tcBorders>
              <w:left w:val="single" w:color="000000" w:sz="4" w:space="0"/>
              <w:bottom w:val="single" w:color="000000" w:sz="4" w:space="0"/>
            </w:tcBorders>
            <w:vAlign w:val="center"/>
          </w:tcPr>
          <w:p>
            <w:pPr>
              <w:spacing w:line="365" w:lineRule="auto"/>
              <w:ind w:right="221"/>
              <w:jc w:val="center"/>
              <w:rPr>
                <w:rFonts w:ascii="宋体" w:hAnsi="宋体"/>
                <w:b/>
                <w:bCs/>
                <w:sz w:val="24"/>
                <w:lang w:val="zh-CN"/>
              </w:rPr>
            </w:pPr>
            <w:r>
              <w:rPr>
                <w:rFonts w:hint="eastAsia" w:ascii="宋体" w:hAnsi="宋体" w:cs="宋体"/>
                <w:b/>
                <w:bCs/>
                <w:kern w:val="0"/>
                <w:sz w:val="24"/>
              </w:rPr>
              <w:t>含税报价（人民币：元）</w:t>
            </w:r>
          </w:p>
        </w:tc>
        <w:tc>
          <w:tcPr>
            <w:tcW w:w="1241" w:type="pct"/>
            <w:tcBorders>
              <w:left w:val="single" w:color="000000" w:sz="4" w:space="0"/>
              <w:bottom w:val="single" w:color="000000" w:sz="4" w:space="0"/>
            </w:tcBorders>
            <w:vAlign w:val="center"/>
          </w:tcPr>
          <w:p>
            <w:pPr>
              <w:spacing w:line="365" w:lineRule="auto"/>
              <w:ind w:right="221"/>
              <w:jc w:val="center"/>
              <w:rPr>
                <w:rFonts w:ascii="宋体" w:hAnsi="宋体" w:cs="宋体"/>
                <w:b/>
                <w:bCs/>
                <w:kern w:val="0"/>
                <w:sz w:val="24"/>
              </w:rPr>
            </w:pPr>
            <w:r>
              <w:rPr>
                <w:rFonts w:hint="eastAsia" w:ascii="宋体" w:hAnsi="宋体" w:cs="宋体"/>
                <w:b/>
                <w:bCs/>
                <w:kern w:val="0"/>
                <w:sz w:val="24"/>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05" w:hRule="atLeast"/>
        </w:trPr>
        <w:tc>
          <w:tcPr>
            <w:tcW w:w="1078" w:type="pct"/>
            <w:tcBorders>
              <w:top w:val="single" w:color="000000" w:sz="4" w:space="0"/>
              <w:right w:val="single" w:color="000000" w:sz="4" w:space="0"/>
            </w:tcBorders>
            <w:vAlign w:val="center"/>
          </w:tcPr>
          <w:p>
            <w:pPr>
              <w:spacing w:line="360" w:lineRule="exact"/>
              <w:ind w:right="221"/>
              <w:rPr>
                <w:rFonts w:ascii="宋体" w:hAnsi="宋体"/>
                <w:sz w:val="24"/>
                <w:lang w:val="zh-CN"/>
              </w:rPr>
            </w:pPr>
            <w:r>
              <w:rPr>
                <w:rFonts w:hint="eastAsia"/>
                <w:sz w:val="24"/>
              </w:rPr>
              <w:t>南方医科大学第五附属医院住院病房电视系统升级改造项目</w:t>
            </w:r>
          </w:p>
        </w:tc>
        <w:tc>
          <w:tcPr>
            <w:tcW w:w="2679" w:type="pct"/>
            <w:tcBorders>
              <w:top w:val="single" w:color="000000" w:sz="4" w:space="0"/>
              <w:left w:val="single" w:color="000000" w:sz="4" w:space="0"/>
            </w:tcBorders>
            <w:vAlign w:val="center"/>
          </w:tcPr>
          <w:p>
            <w:pPr>
              <w:spacing w:line="365" w:lineRule="auto"/>
              <w:ind w:right="221"/>
              <w:jc w:val="left"/>
              <w:rPr>
                <w:rFonts w:ascii="宋体" w:hAnsi="宋体" w:cs="宋体"/>
                <w:b/>
                <w:bCs/>
                <w:kern w:val="0"/>
                <w:sz w:val="24"/>
              </w:rPr>
            </w:pPr>
            <w:r>
              <w:rPr>
                <w:rFonts w:hint="eastAsia" w:ascii="宋体" w:hAnsi="宋体" w:cs="宋体"/>
                <w:b/>
                <w:bCs/>
                <w:kern w:val="0"/>
                <w:sz w:val="24"/>
              </w:rPr>
              <w:t xml:space="preserve">合计报价人民币大写：                   </w:t>
            </w:r>
          </w:p>
          <w:p>
            <w:pPr>
              <w:spacing w:line="365" w:lineRule="auto"/>
              <w:ind w:right="221"/>
              <w:jc w:val="left"/>
              <w:rPr>
                <w:rFonts w:ascii="宋体" w:hAnsi="宋体"/>
                <w:sz w:val="24"/>
                <w:lang w:val="zh-CN"/>
              </w:rPr>
            </w:pPr>
            <w:r>
              <w:rPr>
                <w:rFonts w:hint="eastAsia" w:ascii="宋体" w:hAnsi="宋体" w:cs="宋体"/>
                <w:b/>
                <w:bCs/>
                <w:sz w:val="24"/>
              </w:rPr>
              <w:t>小写：</w:t>
            </w:r>
            <w:r>
              <w:rPr>
                <w:rFonts w:hint="eastAsia" w:ascii="宋体" w:hAnsi="宋体" w:cs="宋体"/>
                <w:sz w:val="24"/>
              </w:rPr>
              <w:t xml:space="preserve">￥     </w:t>
            </w:r>
          </w:p>
        </w:tc>
        <w:tc>
          <w:tcPr>
            <w:tcW w:w="1241" w:type="pct"/>
            <w:tcBorders>
              <w:top w:val="single" w:color="000000" w:sz="4" w:space="0"/>
              <w:left w:val="single" w:color="000000" w:sz="4" w:space="0"/>
            </w:tcBorders>
            <w:vAlign w:val="center"/>
          </w:tcPr>
          <w:p>
            <w:pPr>
              <w:spacing w:line="365" w:lineRule="auto"/>
              <w:ind w:right="221"/>
              <w:jc w:val="center"/>
              <w:rPr>
                <w:rFonts w:ascii="宋体" w:hAnsi="宋体" w:cs="宋体"/>
                <w:b/>
                <w:bCs/>
                <w:kern w:val="0"/>
                <w:sz w:val="24"/>
              </w:rPr>
            </w:pPr>
          </w:p>
        </w:tc>
      </w:tr>
    </w:tbl>
    <w:p>
      <w:pPr>
        <w:pStyle w:val="2"/>
        <w:spacing w:line="360" w:lineRule="auto"/>
        <w:ind w:firstLine="602" w:firstLineChars="200"/>
        <w:jc w:val="center"/>
        <w:outlineLvl w:val="0"/>
        <w:rPr>
          <w:rFonts w:ascii="仿宋" w:hAnsi="仿宋" w:eastAsia="仿宋" w:cs="宋体"/>
          <w:b/>
          <w:kern w:val="0"/>
          <w:sz w:val="30"/>
          <w:szCs w:val="30"/>
        </w:rPr>
      </w:pPr>
    </w:p>
    <w:p>
      <w:pPr>
        <w:pStyle w:val="2"/>
        <w:spacing w:line="360" w:lineRule="exact"/>
        <w:rPr>
          <w:rFonts w:ascii="宋体" w:hAnsi="宋体"/>
          <w:b/>
          <w:bCs/>
          <w:sz w:val="24"/>
        </w:rPr>
      </w:pPr>
      <w:r>
        <w:rPr>
          <w:rFonts w:hint="eastAsia" w:ascii="宋体" w:hAnsi="宋体"/>
          <w:b/>
          <w:bCs/>
          <w:sz w:val="24"/>
          <w:lang w:val="zh-CN"/>
        </w:rPr>
        <w:t>备注：</w:t>
      </w:r>
    </w:p>
    <w:p>
      <w:pPr>
        <w:pStyle w:val="2"/>
        <w:spacing w:line="360" w:lineRule="exact"/>
        <w:rPr>
          <w:rFonts w:ascii="宋体" w:hAnsi="宋体"/>
          <w:sz w:val="24"/>
        </w:rPr>
      </w:pPr>
      <w:r>
        <w:rPr>
          <w:rFonts w:hint="eastAsia" w:ascii="宋体" w:hAnsi="宋体"/>
          <w:b/>
          <w:bCs/>
          <w:sz w:val="24"/>
        </w:rPr>
        <w:t>1.温馨提示（金额大写）：</w:t>
      </w:r>
      <w:r>
        <w:rPr>
          <w:rFonts w:hint="eastAsia" w:ascii="宋体" w:hAnsi="宋体"/>
          <w:sz w:val="24"/>
        </w:rPr>
        <w:t>壹、贰、叁、肆、伍、陆、柒、捌、玖、拾 、佰、仟、万</w:t>
      </w:r>
    </w:p>
    <w:p>
      <w:pPr>
        <w:spacing w:line="360" w:lineRule="exact"/>
        <w:ind w:right="221"/>
        <w:rPr>
          <w:color w:val="0000FF"/>
          <w:sz w:val="24"/>
        </w:rPr>
      </w:pPr>
      <w:r>
        <w:rPr>
          <w:rFonts w:hint="eastAsia" w:ascii="宋体" w:hAnsi="宋体"/>
          <w:sz w:val="24"/>
        </w:rPr>
        <w:t>2.</w:t>
      </w:r>
      <w:bookmarkStart w:id="224" w:name="_Toc22248"/>
      <w:r>
        <w:rPr>
          <w:rFonts w:hint="eastAsia" w:ascii="宋体" w:hAnsi="宋体" w:cs="宋体"/>
          <w:color w:val="000000"/>
          <w:sz w:val="24"/>
        </w:rPr>
        <w:t>报价</w:t>
      </w:r>
      <w:r>
        <w:rPr>
          <w:rFonts w:hint="eastAsia"/>
          <w:color w:val="000000"/>
          <w:sz w:val="24"/>
        </w:rPr>
        <w:t>包含但不限于电视系统升级改造技术服务、设备费、制作费、材料费、运输、安装、维护、员工的工资、福利、社会保险（包括工</w:t>
      </w:r>
      <w:r>
        <w:rPr>
          <w:rFonts w:hint="eastAsia" w:ascii="宋体" w:hAnsi="宋体" w:cs="宋体"/>
          <w:color w:val="000000"/>
          <w:sz w:val="24"/>
        </w:rPr>
        <w:t>伤保险）、税费等，以及履约过程中可预见和不可预见的所有费用。</w:t>
      </w:r>
    </w:p>
    <w:p>
      <w:pPr>
        <w:pStyle w:val="2"/>
        <w:spacing w:line="360" w:lineRule="exact"/>
        <w:outlineLvl w:val="0"/>
        <w:rPr>
          <w:rFonts w:ascii="宋体" w:hAnsi="宋体"/>
          <w:b/>
          <w:bCs/>
          <w:sz w:val="24"/>
        </w:rPr>
      </w:pPr>
      <w:r>
        <w:rPr>
          <w:rFonts w:hint="eastAsia" w:ascii="宋体" w:hAnsi="宋体"/>
          <w:b/>
          <w:bCs/>
          <w:sz w:val="24"/>
        </w:rPr>
        <w:t>3其他承诺：</w:t>
      </w:r>
      <w:bookmarkEnd w:id="224"/>
    </w:p>
    <w:p>
      <w:pPr>
        <w:widowControl/>
        <w:spacing w:line="360" w:lineRule="auto"/>
        <w:ind w:firstLine="6720" w:firstLineChars="2800"/>
        <w:jc w:val="left"/>
        <w:rPr>
          <w:rFonts w:ascii="宋体" w:hAnsi="宋体"/>
          <w:sz w:val="24"/>
        </w:rPr>
      </w:pPr>
    </w:p>
    <w:p>
      <w:pPr>
        <w:pStyle w:val="6"/>
        <w:rPr>
          <w:rFonts w:ascii="宋体" w:hAnsi="宋体"/>
          <w:sz w:val="24"/>
        </w:rPr>
      </w:pPr>
    </w:p>
    <w:p>
      <w:pPr>
        <w:pStyle w:val="2"/>
        <w:rPr>
          <w:rFonts w:ascii="宋体" w:hAnsi="宋体"/>
          <w:sz w:val="24"/>
        </w:rPr>
      </w:pPr>
    </w:p>
    <w:p>
      <w:pPr>
        <w:pStyle w:val="2"/>
        <w:rPr>
          <w:rFonts w:ascii="宋体" w:hAnsi="宋体"/>
          <w:sz w:val="24"/>
        </w:rPr>
      </w:pPr>
    </w:p>
    <w:p>
      <w:pPr>
        <w:widowControl/>
        <w:spacing w:line="360" w:lineRule="auto"/>
        <w:ind w:firstLine="3840" w:firstLineChars="1600"/>
        <w:jc w:val="left"/>
        <w:outlineLvl w:val="0"/>
        <w:rPr>
          <w:rFonts w:ascii="宋体" w:hAnsi="宋体"/>
          <w:sz w:val="24"/>
        </w:rPr>
      </w:pPr>
      <w:bookmarkStart w:id="225" w:name="_Toc16161"/>
      <w:r>
        <w:rPr>
          <w:rFonts w:hint="eastAsia" w:ascii="宋体" w:hAnsi="宋体"/>
          <w:sz w:val="24"/>
        </w:rPr>
        <w:t>公司名称（加盖公章）：</w:t>
      </w:r>
      <w:bookmarkEnd w:id="225"/>
    </w:p>
    <w:p>
      <w:pPr>
        <w:widowControl/>
        <w:spacing w:line="360" w:lineRule="auto"/>
        <w:ind w:firstLine="6000" w:firstLineChars="2500"/>
        <w:jc w:val="left"/>
        <w:outlineLvl w:val="0"/>
        <w:rPr>
          <w:rFonts w:ascii="宋体" w:hAnsi="宋体"/>
          <w:sz w:val="24"/>
        </w:rPr>
      </w:pPr>
      <w:bookmarkStart w:id="226" w:name="_Toc16792"/>
    </w:p>
    <w:p>
      <w:pPr>
        <w:widowControl/>
        <w:spacing w:line="360" w:lineRule="auto"/>
        <w:ind w:firstLine="2640" w:firstLineChars="1100"/>
        <w:jc w:val="left"/>
        <w:outlineLvl w:val="0"/>
        <w:rPr>
          <w:rFonts w:ascii="宋体" w:hAnsi="宋体"/>
          <w:sz w:val="24"/>
        </w:rPr>
      </w:pPr>
      <w:r>
        <w:rPr>
          <w:rFonts w:hint="eastAsia" w:ascii="宋体" w:hAnsi="宋体"/>
          <w:sz w:val="24"/>
        </w:rPr>
        <w:t>供应商法定代表人或授权代表签名：</w:t>
      </w:r>
      <w:bookmarkEnd w:id="226"/>
      <w:r>
        <w:rPr>
          <w:rFonts w:hint="eastAsia" w:ascii="宋体" w:hAnsi="宋体"/>
          <w:sz w:val="24"/>
        </w:rPr>
        <w:t xml:space="preserve">           </w:t>
      </w:r>
    </w:p>
    <w:p>
      <w:pPr>
        <w:widowControl/>
        <w:spacing w:line="360" w:lineRule="auto"/>
        <w:ind w:firstLine="6720" w:firstLineChars="2800"/>
        <w:jc w:val="left"/>
        <w:outlineLvl w:val="0"/>
        <w:rPr>
          <w:rFonts w:ascii="宋体" w:hAnsi="宋体"/>
          <w:sz w:val="24"/>
        </w:rPr>
      </w:pPr>
      <w:bookmarkStart w:id="227" w:name="_Toc17664"/>
    </w:p>
    <w:p>
      <w:pPr>
        <w:widowControl/>
        <w:spacing w:line="360" w:lineRule="auto"/>
        <w:ind w:firstLine="5280" w:firstLineChars="2200"/>
        <w:jc w:val="left"/>
        <w:outlineLvl w:val="0"/>
        <w:rPr>
          <w:rFonts w:ascii="宋体" w:hAnsi="宋体"/>
          <w:sz w:val="24"/>
        </w:rPr>
      </w:pPr>
      <w:r>
        <w:rPr>
          <w:rFonts w:hint="eastAsia" w:ascii="宋体" w:hAnsi="宋体"/>
          <w:sz w:val="24"/>
        </w:rPr>
        <w:t>日  期：    年    月     日</w:t>
      </w:r>
      <w:bookmarkEnd w:id="227"/>
    </w:p>
    <w:p>
      <w:pPr>
        <w:pStyle w:val="6"/>
        <w:jc w:val="center"/>
        <w:rPr>
          <w:rFonts w:hAnsi="宋体" w:cs="宋体"/>
          <w:b/>
          <w:sz w:val="28"/>
          <w:szCs w:val="22"/>
          <w:lang w:val="zh-CN" w:bidi="zh-CN"/>
        </w:rPr>
      </w:pPr>
    </w:p>
    <w:p>
      <w:pPr>
        <w:pStyle w:val="6"/>
        <w:jc w:val="center"/>
        <w:rPr>
          <w:rFonts w:hAnsi="宋体" w:cs="宋体"/>
          <w:b/>
          <w:sz w:val="28"/>
          <w:szCs w:val="22"/>
          <w:lang w:val="zh-CN" w:bidi="zh-CN"/>
        </w:rPr>
      </w:pPr>
    </w:p>
    <w:p>
      <w:pPr>
        <w:pStyle w:val="6"/>
        <w:jc w:val="center"/>
        <w:rPr>
          <w:rFonts w:hAnsi="宋体" w:cs="宋体"/>
          <w:b/>
          <w:sz w:val="28"/>
          <w:szCs w:val="22"/>
          <w:lang w:val="zh-CN" w:bidi="zh-CN"/>
        </w:rPr>
      </w:pPr>
    </w:p>
    <w:p>
      <w:pPr>
        <w:pStyle w:val="6"/>
        <w:jc w:val="center"/>
        <w:rPr>
          <w:rFonts w:hAnsi="宋体" w:cs="宋体"/>
          <w:b/>
          <w:sz w:val="28"/>
          <w:szCs w:val="22"/>
          <w:lang w:val="zh-CN" w:bidi="zh-CN"/>
        </w:rPr>
      </w:pPr>
    </w:p>
    <w:p>
      <w:pPr>
        <w:pStyle w:val="6"/>
        <w:jc w:val="center"/>
        <w:rPr>
          <w:rFonts w:hAnsi="宋体" w:cs="宋体"/>
          <w:b/>
          <w:sz w:val="28"/>
          <w:szCs w:val="22"/>
          <w:lang w:val="zh-CN" w:bidi="zh-CN"/>
        </w:rPr>
      </w:pPr>
    </w:p>
    <w:p>
      <w:pPr>
        <w:pStyle w:val="6"/>
        <w:jc w:val="center"/>
        <w:rPr>
          <w:rFonts w:hAnsi="宋体" w:cs="宋体"/>
          <w:b/>
          <w:sz w:val="28"/>
          <w:szCs w:val="22"/>
          <w:lang w:val="zh-CN" w:bidi="zh-CN"/>
        </w:rPr>
      </w:pPr>
    </w:p>
    <w:p>
      <w:pPr>
        <w:pStyle w:val="6"/>
        <w:jc w:val="center"/>
        <w:rPr>
          <w:rFonts w:hAnsi="宋体" w:cs="宋体"/>
          <w:b/>
          <w:sz w:val="28"/>
          <w:szCs w:val="22"/>
          <w:lang w:val="zh-CN" w:bidi="zh-CN"/>
        </w:rPr>
      </w:pPr>
    </w:p>
    <w:p>
      <w:pPr>
        <w:pStyle w:val="6"/>
        <w:jc w:val="center"/>
        <w:rPr>
          <w:rFonts w:hAnsi="宋体" w:cs="宋体"/>
          <w:b/>
          <w:sz w:val="28"/>
          <w:szCs w:val="22"/>
          <w:lang w:val="zh-CN" w:bidi="zh-CN"/>
        </w:rPr>
      </w:pPr>
    </w:p>
    <w:p>
      <w:pPr>
        <w:pStyle w:val="6"/>
        <w:jc w:val="center"/>
        <w:rPr>
          <w:rFonts w:hAnsi="宋体" w:cs="宋体"/>
          <w:b/>
          <w:sz w:val="28"/>
          <w:szCs w:val="22"/>
          <w:lang w:val="zh-CN" w:bidi="zh-CN"/>
        </w:rPr>
      </w:pPr>
    </w:p>
    <w:p>
      <w:pPr>
        <w:pStyle w:val="6"/>
        <w:jc w:val="center"/>
        <w:rPr>
          <w:rFonts w:hAnsi="宋体" w:cs="宋体"/>
          <w:b/>
          <w:sz w:val="28"/>
          <w:szCs w:val="22"/>
          <w:lang w:val="zh-CN" w:bidi="zh-CN"/>
        </w:rPr>
      </w:pPr>
    </w:p>
    <w:p>
      <w:pPr>
        <w:pStyle w:val="6"/>
        <w:jc w:val="center"/>
        <w:rPr>
          <w:rFonts w:hAnsi="宋体" w:cs="宋体"/>
          <w:b/>
          <w:sz w:val="28"/>
          <w:szCs w:val="22"/>
          <w:lang w:val="zh-CN" w:bidi="zh-CN"/>
        </w:rPr>
      </w:pPr>
    </w:p>
    <w:p>
      <w:pPr>
        <w:pStyle w:val="6"/>
        <w:jc w:val="center"/>
        <w:rPr>
          <w:rFonts w:hAnsi="宋体" w:cs="宋体"/>
          <w:b/>
          <w:sz w:val="28"/>
          <w:szCs w:val="22"/>
          <w:lang w:val="zh-CN" w:bidi="zh-CN"/>
        </w:rPr>
      </w:pPr>
    </w:p>
    <w:p>
      <w:pPr>
        <w:pStyle w:val="6"/>
        <w:jc w:val="center"/>
        <w:rPr>
          <w:rFonts w:hAnsi="宋体" w:cs="宋体"/>
          <w:b/>
          <w:sz w:val="28"/>
          <w:szCs w:val="22"/>
          <w:lang w:val="zh-CN" w:bidi="zh-CN"/>
        </w:rPr>
      </w:pPr>
    </w:p>
    <w:p>
      <w:pPr>
        <w:pStyle w:val="6"/>
        <w:jc w:val="center"/>
        <w:rPr>
          <w:rFonts w:hAnsi="宋体" w:cs="宋体"/>
          <w:b/>
          <w:sz w:val="28"/>
          <w:szCs w:val="22"/>
          <w:lang w:val="zh-CN" w:bidi="zh-CN"/>
        </w:rPr>
      </w:pPr>
    </w:p>
    <w:p>
      <w:pPr>
        <w:pStyle w:val="6"/>
        <w:jc w:val="center"/>
        <w:rPr>
          <w:rFonts w:hAnsi="宋体" w:cs="宋体"/>
          <w:b/>
          <w:sz w:val="28"/>
          <w:szCs w:val="22"/>
          <w:lang w:val="zh-CN" w:bidi="zh-CN"/>
        </w:rPr>
      </w:pPr>
      <w:r>
        <w:rPr>
          <w:rFonts w:hAnsi="宋体" w:cs="宋体"/>
          <w:b/>
          <w:sz w:val="28"/>
          <w:szCs w:val="22"/>
          <w:lang w:val="zh-CN" w:bidi="zh-CN"/>
        </w:rPr>
        <w:t>报价明细表</w:t>
      </w:r>
    </w:p>
    <w:p>
      <w:pPr>
        <w:pStyle w:val="6"/>
        <w:jc w:val="center"/>
        <w:rPr>
          <w:rFonts w:hAnsi="宋体" w:cs="宋体"/>
          <w:b/>
          <w:sz w:val="28"/>
          <w:szCs w:val="22"/>
          <w:lang w:val="zh-CN" w:bidi="zh-CN"/>
        </w:rPr>
      </w:pPr>
    </w:p>
    <w:p>
      <w:pPr>
        <w:snapToGrid w:val="0"/>
        <w:spacing w:line="300" w:lineRule="auto"/>
        <w:rPr>
          <w:rFonts w:ascii="Arial" w:hAnsi="Arial" w:cs="Arial"/>
          <w:color w:val="000000"/>
          <w:szCs w:val="21"/>
        </w:rPr>
      </w:pPr>
      <w:r>
        <w:rPr>
          <w:rFonts w:ascii="Arial" w:hAnsi="Arial" w:cs="Arial"/>
          <w:color w:val="000000"/>
          <w:szCs w:val="21"/>
        </w:rPr>
        <w:t xml:space="preserve">采购项目名称:____________                             采购项目编号：  </w:t>
      </w:r>
    </w:p>
    <w:p>
      <w:pPr>
        <w:spacing w:line="60" w:lineRule="auto"/>
        <w:ind w:firstLine="420"/>
        <w:rPr>
          <w:rFonts w:ascii="Arial" w:hAnsi="Arial" w:cs="Arial"/>
          <w:color w:val="000000"/>
          <w:lang w:val="en-GB"/>
        </w:rPr>
      </w:pPr>
      <w:r>
        <w:rPr>
          <w:rFonts w:ascii="Arial" w:hAnsi="Arial" w:cs="Arial"/>
          <w:color w:val="000000"/>
        </w:rPr>
        <w:t xml:space="preserve"> </w:t>
      </w:r>
    </w:p>
    <w:tbl>
      <w:tblPr>
        <w:tblStyle w:val="16"/>
        <w:tblW w:w="5138" w:type="pct"/>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37"/>
        <w:gridCol w:w="1763"/>
        <w:gridCol w:w="1523"/>
        <w:gridCol w:w="1173"/>
        <w:gridCol w:w="953"/>
        <w:gridCol w:w="816"/>
        <w:gridCol w:w="1852"/>
        <w:gridCol w:w="8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right"/>
        </w:trPr>
        <w:tc>
          <w:tcPr>
            <w:tcW w:w="472" w:type="pct"/>
          </w:tcPr>
          <w:p>
            <w:pPr>
              <w:spacing w:before="78" w:line="262" w:lineRule="exact"/>
              <w:ind w:left="221" w:right="207"/>
              <w:jc w:val="center"/>
              <w:rPr>
                <w:rFonts w:hAnsi="宋体" w:cs="宋体"/>
                <w:b/>
                <w:bCs/>
                <w:szCs w:val="22"/>
                <w:lang w:val="zh-CN" w:bidi="zh-CN"/>
              </w:rPr>
            </w:pPr>
            <w:r>
              <w:rPr>
                <w:rFonts w:hAnsi="宋体" w:cs="宋体"/>
                <w:b/>
                <w:bCs/>
                <w:szCs w:val="22"/>
                <w:lang w:val="zh-CN" w:bidi="zh-CN"/>
              </w:rPr>
              <w:t>序号</w:t>
            </w:r>
          </w:p>
        </w:tc>
        <w:tc>
          <w:tcPr>
            <w:tcW w:w="888" w:type="pct"/>
            <w:vAlign w:val="center"/>
          </w:tcPr>
          <w:p>
            <w:pPr>
              <w:widowControl/>
              <w:jc w:val="center"/>
              <w:rPr>
                <w:rFonts w:hAnsi="宋体" w:cs="宋体"/>
                <w:b/>
                <w:bCs/>
                <w:szCs w:val="22"/>
                <w:lang w:val="zh-CN" w:bidi="zh-CN"/>
              </w:rPr>
            </w:pPr>
            <w:r>
              <w:rPr>
                <w:rFonts w:hint="eastAsia" w:ascii="宋体" w:hAnsi="宋体" w:cs="宋体"/>
                <w:b/>
                <w:bCs/>
                <w:szCs w:val="21"/>
                <w:lang w:eastAsia="zh-Hans"/>
              </w:rPr>
              <w:t>设备/服务名称</w:t>
            </w:r>
          </w:p>
        </w:tc>
        <w:tc>
          <w:tcPr>
            <w:tcW w:w="767" w:type="pct"/>
            <w:vAlign w:val="center"/>
          </w:tcPr>
          <w:p>
            <w:pPr>
              <w:widowControl/>
              <w:jc w:val="center"/>
              <w:rPr>
                <w:rFonts w:hAnsi="宋体" w:cs="宋体"/>
                <w:b/>
                <w:bCs/>
                <w:szCs w:val="22"/>
                <w:lang w:val="zh-CN" w:bidi="zh-CN"/>
              </w:rPr>
            </w:pPr>
            <w:r>
              <w:rPr>
                <w:rFonts w:hint="eastAsia" w:ascii="宋体" w:hAnsi="宋体" w:cs="宋体"/>
                <w:b/>
                <w:bCs/>
                <w:szCs w:val="21"/>
                <w:lang w:eastAsia="zh-Hans"/>
              </w:rPr>
              <w:t>型号</w:t>
            </w:r>
          </w:p>
        </w:tc>
        <w:tc>
          <w:tcPr>
            <w:tcW w:w="591" w:type="pct"/>
            <w:vAlign w:val="center"/>
          </w:tcPr>
          <w:p>
            <w:pPr>
              <w:widowControl/>
              <w:jc w:val="center"/>
              <w:rPr>
                <w:rFonts w:hAnsi="宋体" w:cs="宋体"/>
                <w:b/>
                <w:bCs/>
                <w:szCs w:val="22"/>
                <w:lang w:val="zh-CN" w:bidi="zh-CN"/>
              </w:rPr>
            </w:pPr>
            <w:r>
              <w:rPr>
                <w:rFonts w:hint="eastAsia" w:ascii="宋体" w:hAnsi="宋体" w:cs="宋体"/>
                <w:b/>
                <w:bCs/>
                <w:szCs w:val="21"/>
                <w:lang w:eastAsia="zh-Hans"/>
              </w:rPr>
              <w:t>参数</w:t>
            </w:r>
          </w:p>
        </w:tc>
        <w:tc>
          <w:tcPr>
            <w:tcW w:w="480" w:type="pct"/>
            <w:vAlign w:val="center"/>
          </w:tcPr>
          <w:p>
            <w:pPr>
              <w:widowControl/>
              <w:jc w:val="center"/>
              <w:rPr>
                <w:rFonts w:hAnsi="宋体" w:cs="宋体"/>
                <w:b/>
                <w:bCs/>
                <w:szCs w:val="22"/>
                <w:lang w:val="zh-CN" w:bidi="zh-CN"/>
              </w:rPr>
            </w:pPr>
            <w:r>
              <w:rPr>
                <w:rFonts w:hint="eastAsia" w:ascii="宋体" w:hAnsi="宋体" w:cs="宋体"/>
                <w:b/>
                <w:bCs/>
                <w:szCs w:val="21"/>
                <w:lang w:eastAsia="zh-Hans"/>
              </w:rPr>
              <w:t>单位</w:t>
            </w:r>
          </w:p>
        </w:tc>
        <w:tc>
          <w:tcPr>
            <w:tcW w:w="411" w:type="pct"/>
            <w:vAlign w:val="center"/>
          </w:tcPr>
          <w:p>
            <w:pPr>
              <w:spacing w:before="78" w:line="262" w:lineRule="exact"/>
              <w:jc w:val="center"/>
              <w:rPr>
                <w:rFonts w:hAnsi="宋体" w:cs="宋体"/>
                <w:b/>
                <w:bCs/>
                <w:szCs w:val="22"/>
                <w:lang w:val="zh-CN" w:bidi="zh-CN"/>
              </w:rPr>
            </w:pPr>
            <w:r>
              <w:rPr>
                <w:rFonts w:hint="eastAsia" w:hAnsi="宋体" w:cs="宋体"/>
                <w:b/>
                <w:bCs/>
                <w:szCs w:val="22"/>
                <w:lang w:val="zh-CN" w:bidi="zh-CN"/>
              </w:rPr>
              <w:t>数量</w:t>
            </w:r>
          </w:p>
        </w:tc>
        <w:tc>
          <w:tcPr>
            <w:tcW w:w="933" w:type="pct"/>
          </w:tcPr>
          <w:p>
            <w:pPr>
              <w:spacing w:before="78" w:line="262" w:lineRule="exact"/>
              <w:jc w:val="center"/>
              <w:rPr>
                <w:rFonts w:hAnsi="宋体" w:cs="宋体"/>
                <w:b/>
                <w:bCs/>
                <w:szCs w:val="22"/>
                <w:lang w:val="zh-CN" w:bidi="zh-CN"/>
              </w:rPr>
            </w:pPr>
            <w:r>
              <w:rPr>
                <w:rFonts w:hAnsi="宋体" w:cs="宋体"/>
                <w:b/>
                <w:bCs/>
                <w:szCs w:val="22"/>
                <w:lang w:val="zh-CN" w:bidi="zh-CN"/>
              </w:rPr>
              <w:t>单价</w:t>
            </w:r>
          </w:p>
          <w:p>
            <w:pPr>
              <w:spacing w:before="78" w:line="262" w:lineRule="exact"/>
              <w:jc w:val="center"/>
              <w:rPr>
                <w:rFonts w:hAnsi="宋体" w:cs="宋体"/>
                <w:b/>
                <w:bCs/>
                <w:szCs w:val="22"/>
                <w:lang w:val="zh-CN" w:bidi="zh-CN"/>
              </w:rPr>
            </w:pPr>
            <w:r>
              <w:rPr>
                <w:rFonts w:hint="eastAsia" w:hAnsi="宋体" w:cs="宋体"/>
                <w:b/>
                <w:bCs/>
                <w:szCs w:val="22"/>
                <w:lang w:val="zh-CN" w:bidi="zh-CN"/>
              </w:rPr>
              <w:t>（元）</w:t>
            </w:r>
          </w:p>
        </w:tc>
        <w:tc>
          <w:tcPr>
            <w:tcW w:w="452" w:type="pct"/>
            <w:vAlign w:val="center"/>
          </w:tcPr>
          <w:p>
            <w:pPr>
              <w:spacing w:before="78" w:line="262" w:lineRule="exact"/>
              <w:jc w:val="center"/>
              <w:rPr>
                <w:rFonts w:hAnsi="宋体" w:cs="宋体"/>
                <w:b/>
                <w:bCs/>
                <w:szCs w:val="22"/>
                <w:lang w:val="zh-CN" w:bidi="zh-CN"/>
              </w:rPr>
            </w:pPr>
            <w:r>
              <w:rPr>
                <w:rFonts w:hAnsi="宋体" w:cs="宋体"/>
                <w:b/>
                <w:bCs/>
                <w:szCs w:val="22"/>
                <w:lang w:val="zh-CN" w:bidi="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right"/>
        </w:trPr>
        <w:tc>
          <w:tcPr>
            <w:tcW w:w="472" w:type="pct"/>
          </w:tcPr>
          <w:p>
            <w:pPr>
              <w:spacing w:before="174"/>
              <w:ind w:left="14"/>
              <w:jc w:val="center"/>
              <w:rPr>
                <w:rFonts w:hAnsi="宋体" w:cs="宋体"/>
                <w:szCs w:val="22"/>
                <w:lang w:val="zh-CN" w:bidi="zh-CN"/>
              </w:rPr>
            </w:pPr>
            <w:r>
              <w:rPr>
                <w:rFonts w:hAnsi="宋体" w:cs="宋体"/>
                <w:szCs w:val="22"/>
                <w:lang w:val="zh-CN" w:bidi="zh-CN"/>
              </w:rPr>
              <w:t>1</w:t>
            </w:r>
          </w:p>
        </w:tc>
        <w:tc>
          <w:tcPr>
            <w:tcW w:w="888" w:type="pct"/>
          </w:tcPr>
          <w:p>
            <w:pPr>
              <w:rPr>
                <w:rFonts w:hAnsi="宋体" w:cs="宋体"/>
                <w:sz w:val="20"/>
                <w:szCs w:val="22"/>
                <w:lang w:val="zh-CN" w:bidi="zh-CN"/>
              </w:rPr>
            </w:pPr>
          </w:p>
        </w:tc>
        <w:tc>
          <w:tcPr>
            <w:tcW w:w="767" w:type="pct"/>
          </w:tcPr>
          <w:p>
            <w:pPr>
              <w:rPr>
                <w:rFonts w:hAnsi="宋体" w:cs="宋体"/>
                <w:sz w:val="20"/>
                <w:szCs w:val="22"/>
                <w:lang w:val="zh-CN" w:bidi="zh-CN"/>
              </w:rPr>
            </w:pPr>
          </w:p>
        </w:tc>
        <w:tc>
          <w:tcPr>
            <w:tcW w:w="591" w:type="pct"/>
          </w:tcPr>
          <w:p>
            <w:pPr>
              <w:rPr>
                <w:rFonts w:hAnsi="宋体" w:cs="宋体"/>
                <w:sz w:val="20"/>
                <w:szCs w:val="22"/>
                <w:lang w:val="zh-CN" w:bidi="zh-CN"/>
              </w:rPr>
            </w:pPr>
          </w:p>
        </w:tc>
        <w:tc>
          <w:tcPr>
            <w:tcW w:w="480" w:type="pct"/>
          </w:tcPr>
          <w:p>
            <w:pPr>
              <w:rPr>
                <w:rFonts w:hAnsi="宋体" w:cs="宋体"/>
                <w:sz w:val="20"/>
                <w:szCs w:val="22"/>
                <w:lang w:val="zh-CN" w:bidi="zh-CN"/>
              </w:rPr>
            </w:pPr>
          </w:p>
        </w:tc>
        <w:tc>
          <w:tcPr>
            <w:tcW w:w="411" w:type="pct"/>
          </w:tcPr>
          <w:p>
            <w:pPr>
              <w:rPr>
                <w:rFonts w:hAnsi="宋体" w:cs="宋体"/>
                <w:sz w:val="20"/>
                <w:szCs w:val="22"/>
                <w:lang w:val="zh-CN" w:bidi="zh-CN"/>
              </w:rPr>
            </w:pPr>
          </w:p>
        </w:tc>
        <w:tc>
          <w:tcPr>
            <w:tcW w:w="933" w:type="pct"/>
          </w:tcPr>
          <w:p>
            <w:pPr>
              <w:rPr>
                <w:rFonts w:hAnsi="宋体" w:cs="宋体"/>
                <w:sz w:val="20"/>
                <w:szCs w:val="22"/>
                <w:lang w:val="zh-CN" w:bidi="zh-CN"/>
              </w:rPr>
            </w:pPr>
          </w:p>
        </w:tc>
        <w:tc>
          <w:tcPr>
            <w:tcW w:w="452" w:type="pct"/>
          </w:tcPr>
          <w:p>
            <w:pPr>
              <w:rPr>
                <w:rFonts w:hAnsi="宋体" w:cs="宋体"/>
                <w:sz w:val="20"/>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right"/>
        </w:trPr>
        <w:tc>
          <w:tcPr>
            <w:tcW w:w="472" w:type="pct"/>
          </w:tcPr>
          <w:p>
            <w:pPr>
              <w:spacing w:before="173"/>
              <w:ind w:left="14"/>
              <w:jc w:val="center"/>
              <w:rPr>
                <w:rFonts w:hAnsi="宋体" w:cs="宋体"/>
                <w:szCs w:val="22"/>
                <w:lang w:val="zh-CN" w:bidi="zh-CN"/>
              </w:rPr>
            </w:pPr>
            <w:r>
              <w:rPr>
                <w:rFonts w:hAnsi="宋体" w:cs="宋体"/>
                <w:szCs w:val="22"/>
                <w:lang w:val="zh-CN" w:bidi="zh-CN"/>
              </w:rPr>
              <w:t>2</w:t>
            </w:r>
          </w:p>
        </w:tc>
        <w:tc>
          <w:tcPr>
            <w:tcW w:w="888" w:type="pct"/>
          </w:tcPr>
          <w:p>
            <w:pPr>
              <w:rPr>
                <w:rFonts w:hAnsi="宋体" w:cs="宋体"/>
                <w:sz w:val="20"/>
                <w:szCs w:val="22"/>
                <w:lang w:val="zh-CN" w:bidi="zh-CN"/>
              </w:rPr>
            </w:pPr>
          </w:p>
        </w:tc>
        <w:tc>
          <w:tcPr>
            <w:tcW w:w="767" w:type="pct"/>
          </w:tcPr>
          <w:p>
            <w:pPr>
              <w:rPr>
                <w:rFonts w:hAnsi="宋体" w:cs="宋体"/>
                <w:sz w:val="20"/>
                <w:szCs w:val="22"/>
                <w:lang w:val="zh-CN" w:bidi="zh-CN"/>
              </w:rPr>
            </w:pPr>
          </w:p>
        </w:tc>
        <w:tc>
          <w:tcPr>
            <w:tcW w:w="591" w:type="pct"/>
          </w:tcPr>
          <w:p>
            <w:pPr>
              <w:rPr>
                <w:rFonts w:hAnsi="宋体" w:cs="宋体"/>
                <w:sz w:val="20"/>
                <w:szCs w:val="22"/>
                <w:lang w:val="zh-CN" w:bidi="zh-CN"/>
              </w:rPr>
            </w:pPr>
          </w:p>
        </w:tc>
        <w:tc>
          <w:tcPr>
            <w:tcW w:w="480" w:type="pct"/>
          </w:tcPr>
          <w:p>
            <w:pPr>
              <w:rPr>
                <w:rFonts w:hAnsi="宋体" w:cs="宋体"/>
                <w:sz w:val="20"/>
                <w:szCs w:val="22"/>
                <w:lang w:val="zh-CN" w:bidi="zh-CN"/>
              </w:rPr>
            </w:pPr>
          </w:p>
        </w:tc>
        <w:tc>
          <w:tcPr>
            <w:tcW w:w="411" w:type="pct"/>
          </w:tcPr>
          <w:p>
            <w:pPr>
              <w:rPr>
                <w:rFonts w:hAnsi="宋体" w:cs="宋体"/>
                <w:sz w:val="20"/>
                <w:szCs w:val="22"/>
                <w:lang w:val="zh-CN" w:bidi="zh-CN"/>
              </w:rPr>
            </w:pPr>
          </w:p>
        </w:tc>
        <w:tc>
          <w:tcPr>
            <w:tcW w:w="933" w:type="pct"/>
          </w:tcPr>
          <w:p>
            <w:pPr>
              <w:rPr>
                <w:rFonts w:hAnsi="宋体" w:cs="宋体"/>
                <w:sz w:val="20"/>
                <w:szCs w:val="22"/>
                <w:lang w:val="zh-CN" w:bidi="zh-CN"/>
              </w:rPr>
            </w:pPr>
          </w:p>
        </w:tc>
        <w:tc>
          <w:tcPr>
            <w:tcW w:w="452" w:type="pct"/>
          </w:tcPr>
          <w:p>
            <w:pPr>
              <w:rPr>
                <w:rFonts w:hAnsi="宋体" w:cs="宋体"/>
                <w:sz w:val="20"/>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right"/>
        </w:trPr>
        <w:tc>
          <w:tcPr>
            <w:tcW w:w="472" w:type="pct"/>
          </w:tcPr>
          <w:p>
            <w:pPr>
              <w:spacing w:before="174"/>
              <w:ind w:left="14"/>
              <w:jc w:val="center"/>
              <w:rPr>
                <w:rFonts w:hAnsi="宋体" w:cs="宋体"/>
                <w:szCs w:val="22"/>
                <w:lang w:val="zh-CN" w:bidi="zh-CN"/>
              </w:rPr>
            </w:pPr>
            <w:r>
              <w:rPr>
                <w:rFonts w:hAnsi="宋体" w:cs="宋体"/>
                <w:szCs w:val="22"/>
                <w:lang w:val="zh-CN" w:bidi="zh-CN"/>
              </w:rPr>
              <w:t>3</w:t>
            </w:r>
          </w:p>
        </w:tc>
        <w:tc>
          <w:tcPr>
            <w:tcW w:w="888" w:type="pct"/>
          </w:tcPr>
          <w:p>
            <w:pPr>
              <w:rPr>
                <w:rFonts w:hAnsi="宋体" w:cs="宋体"/>
                <w:sz w:val="20"/>
                <w:szCs w:val="22"/>
                <w:lang w:val="zh-CN" w:bidi="zh-CN"/>
              </w:rPr>
            </w:pPr>
          </w:p>
        </w:tc>
        <w:tc>
          <w:tcPr>
            <w:tcW w:w="767" w:type="pct"/>
          </w:tcPr>
          <w:p>
            <w:pPr>
              <w:rPr>
                <w:rFonts w:hAnsi="宋体" w:cs="宋体"/>
                <w:sz w:val="20"/>
                <w:szCs w:val="22"/>
                <w:lang w:val="zh-CN" w:bidi="zh-CN"/>
              </w:rPr>
            </w:pPr>
          </w:p>
        </w:tc>
        <w:tc>
          <w:tcPr>
            <w:tcW w:w="591" w:type="pct"/>
          </w:tcPr>
          <w:p>
            <w:pPr>
              <w:rPr>
                <w:rFonts w:hAnsi="宋体" w:cs="宋体"/>
                <w:sz w:val="20"/>
                <w:szCs w:val="22"/>
                <w:lang w:val="zh-CN" w:bidi="zh-CN"/>
              </w:rPr>
            </w:pPr>
          </w:p>
        </w:tc>
        <w:tc>
          <w:tcPr>
            <w:tcW w:w="480" w:type="pct"/>
          </w:tcPr>
          <w:p>
            <w:pPr>
              <w:rPr>
                <w:rFonts w:hAnsi="宋体" w:cs="宋体"/>
                <w:sz w:val="20"/>
                <w:szCs w:val="22"/>
                <w:lang w:val="zh-CN" w:bidi="zh-CN"/>
              </w:rPr>
            </w:pPr>
          </w:p>
        </w:tc>
        <w:tc>
          <w:tcPr>
            <w:tcW w:w="411" w:type="pct"/>
          </w:tcPr>
          <w:p>
            <w:pPr>
              <w:rPr>
                <w:rFonts w:hAnsi="宋体" w:cs="宋体"/>
                <w:sz w:val="20"/>
                <w:szCs w:val="22"/>
                <w:lang w:val="zh-CN" w:bidi="zh-CN"/>
              </w:rPr>
            </w:pPr>
          </w:p>
        </w:tc>
        <w:tc>
          <w:tcPr>
            <w:tcW w:w="933" w:type="pct"/>
          </w:tcPr>
          <w:p>
            <w:pPr>
              <w:rPr>
                <w:rFonts w:hAnsi="宋体" w:cs="宋体"/>
                <w:sz w:val="20"/>
                <w:szCs w:val="22"/>
                <w:lang w:val="zh-CN" w:bidi="zh-CN"/>
              </w:rPr>
            </w:pPr>
          </w:p>
        </w:tc>
        <w:tc>
          <w:tcPr>
            <w:tcW w:w="452" w:type="pct"/>
          </w:tcPr>
          <w:p>
            <w:pPr>
              <w:rPr>
                <w:rFonts w:hAnsi="宋体" w:cs="宋体"/>
                <w:sz w:val="20"/>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right"/>
        </w:trPr>
        <w:tc>
          <w:tcPr>
            <w:tcW w:w="472" w:type="pct"/>
          </w:tcPr>
          <w:p>
            <w:pPr>
              <w:spacing w:before="173"/>
              <w:ind w:left="14"/>
              <w:jc w:val="center"/>
              <w:rPr>
                <w:rFonts w:hAnsi="宋体" w:cs="宋体"/>
                <w:szCs w:val="22"/>
                <w:lang w:val="zh-CN" w:bidi="zh-CN"/>
              </w:rPr>
            </w:pPr>
            <w:r>
              <w:rPr>
                <w:rFonts w:hAnsi="宋体" w:cs="宋体"/>
                <w:szCs w:val="22"/>
                <w:lang w:val="zh-CN" w:bidi="zh-CN"/>
              </w:rPr>
              <w:t>4</w:t>
            </w:r>
          </w:p>
        </w:tc>
        <w:tc>
          <w:tcPr>
            <w:tcW w:w="888" w:type="pct"/>
          </w:tcPr>
          <w:p>
            <w:pPr>
              <w:rPr>
                <w:rFonts w:hAnsi="宋体" w:cs="宋体"/>
                <w:sz w:val="20"/>
                <w:szCs w:val="22"/>
                <w:lang w:val="zh-CN" w:bidi="zh-CN"/>
              </w:rPr>
            </w:pPr>
          </w:p>
        </w:tc>
        <w:tc>
          <w:tcPr>
            <w:tcW w:w="767" w:type="pct"/>
          </w:tcPr>
          <w:p>
            <w:pPr>
              <w:rPr>
                <w:rFonts w:hAnsi="宋体" w:cs="宋体"/>
                <w:sz w:val="20"/>
                <w:szCs w:val="22"/>
                <w:lang w:val="zh-CN" w:bidi="zh-CN"/>
              </w:rPr>
            </w:pPr>
          </w:p>
        </w:tc>
        <w:tc>
          <w:tcPr>
            <w:tcW w:w="591" w:type="pct"/>
          </w:tcPr>
          <w:p>
            <w:pPr>
              <w:rPr>
                <w:rFonts w:hAnsi="宋体" w:cs="宋体"/>
                <w:sz w:val="20"/>
                <w:szCs w:val="22"/>
                <w:lang w:val="zh-CN" w:bidi="zh-CN"/>
              </w:rPr>
            </w:pPr>
          </w:p>
        </w:tc>
        <w:tc>
          <w:tcPr>
            <w:tcW w:w="480" w:type="pct"/>
          </w:tcPr>
          <w:p>
            <w:pPr>
              <w:rPr>
                <w:rFonts w:hAnsi="宋体" w:cs="宋体"/>
                <w:sz w:val="20"/>
                <w:szCs w:val="22"/>
                <w:lang w:val="zh-CN" w:bidi="zh-CN"/>
              </w:rPr>
            </w:pPr>
          </w:p>
        </w:tc>
        <w:tc>
          <w:tcPr>
            <w:tcW w:w="411" w:type="pct"/>
          </w:tcPr>
          <w:p>
            <w:pPr>
              <w:rPr>
                <w:rFonts w:hAnsi="宋体" w:cs="宋体"/>
                <w:sz w:val="20"/>
                <w:szCs w:val="22"/>
                <w:lang w:val="zh-CN" w:bidi="zh-CN"/>
              </w:rPr>
            </w:pPr>
          </w:p>
        </w:tc>
        <w:tc>
          <w:tcPr>
            <w:tcW w:w="933" w:type="pct"/>
          </w:tcPr>
          <w:p>
            <w:pPr>
              <w:rPr>
                <w:rFonts w:hAnsi="宋体" w:cs="宋体"/>
                <w:sz w:val="20"/>
                <w:szCs w:val="22"/>
                <w:lang w:val="zh-CN" w:bidi="zh-CN"/>
              </w:rPr>
            </w:pPr>
          </w:p>
        </w:tc>
        <w:tc>
          <w:tcPr>
            <w:tcW w:w="452" w:type="pct"/>
          </w:tcPr>
          <w:p>
            <w:pPr>
              <w:rPr>
                <w:rFonts w:hAnsi="宋体" w:cs="宋体"/>
                <w:sz w:val="20"/>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right"/>
        </w:trPr>
        <w:tc>
          <w:tcPr>
            <w:tcW w:w="472" w:type="pct"/>
          </w:tcPr>
          <w:p>
            <w:pPr>
              <w:spacing w:before="173"/>
              <w:ind w:left="14"/>
              <w:jc w:val="center"/>
              <w:rPr>
                <w:rFonts w:hAnsi="宋体" w:cs="宋体"/>
                <w:szCs w:val="22"/>
                <w:lang w:val="zh-CN" w:bidi="zh-CN"/>
              </w:rPr>
            </w:pPr>
            <w:r>
              <w:rPr>
                <w:rFonts w:hAnsi="宋体" w:cs="宋体"/>
                <w:szCs w:val="22"/>
                <w:lang w:val="zh-CN" w:bidi="zh-CN"/>
              </w:rPr>
              <w:t>5</w:t>
            </w:r>
          </w:p>
        </w:tc>
        <w:tc>
          <w:tcPr>
            <w:tcW w:w="888" w:type="pct"/>
          </w:tcPr>
          <w:p>
            <w:pPr>
              <w:rPr>
                <w:rFonts w:hAnsi="宋体" w:cs="宋体"/>
                <w:sz w:val="20"/>
                <w:szCs w:val="22"/>
                <w:lang w:val="zh-CN" w:bidi="zh-CN"/>
              </w:rPr>
            </w:pPr>
          </w:p>
        </w:tc>
        <w:tc>
          <w:tcPr>
            <w:tcW w:w="767" w:type="pct"/>
          </w:tcPr>
          <w:p>
            <w:pPr>
              <w:rPr>
                <w:rFonts w:hAnsi="宋体" w:cs="宋体"/>
                <w:sz w:val="20"/>
                <w:szCs w:val="22"/>
                <w:lang w:val="zh-CN" w:bidi="zh-CN"/>
              </w:rPr>
            </w:pPr>
          </w:p>
        </w:tc>
        <w:tc>
          <w:tcPr>
            <w:tcW w:w="591" w:type="pct"/>
          </w:tcPr>
          <w:p>
            <w:pPr>
              <w:rPr>
                <w:rFonts w:hAnsi="宋体" w:cs="宋体"/>
                <w:sz w:val="20"/>
                <w:szCs w:val="22"/>
                <w:lang w:val="zh-CN" w:bidi="zh-CN"/>
              </w:rPr>
            </w:pPr>
          </w:p>
        </w:tc>
        <w:tc>
          <w:tcPr>
            <w:tcW w:w="480" w:type="pct"/>
          </w:tcPr>
          <w:p>
            <w:pPr>
              <w:rPr>
                <w:rFonts w:hAnsi="宋体" w:cs="宋体"/>
                <w:sz w:val="20"/>
                <w:szCs w:val="22"/>
                <w:lang w:val="zh-CN" w:bidi="zh-CN"/>
              </w:rPr>
            </w:pPr>
          </w:p>
        </w:tc>
        <w:tc>
          <w:tcPr>
            <w:tcW w:w="411" w:type="pct"/>
          </w:tcPr>
          <w:p>
            <w:pPr>
              <w:rPr>
                <w:rFonts w:hAnsi="宋体" w:cs="宋体"/>
                <w:sz w:val="20"/>
                <w:szCs w:val="22"/>
                <w:lang w:val="zh-CN" w:bidi="zh-CN"/>
              </w:rPr>
            </w:pPr>
          </w:p>
        </w:tc>
        <w:tc>
          <w:tcPr>
            <w:tcW w:w="933" w:type="pct"/>
          </w:tcPr>
          <w:p>
            <w:pPr>
              <w:rPr>
                <w:rFonts w:hAnsi="宋体" w:cs="宋体"/>
                <w:sz w:val="20"/>
                <w:szCs w:val="22"/>
                <w:lang w:val="zh-CN" w:bidi="zh-CN"/>
              </w:rPr>
            </w:pPr>
          </w:p>
        </w:tc>
        <w:tc>
          <w:tcPr>
            <w:tcW w:w="452" w:type="pct"/>
          </w:tcPr>
          <w:p>
            <w:pPr>
              <w:rPr>
                <w:rFonts w:hAnsi="宋体" w:cs="宋体"/>
                <w:sz w:val="20"/>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right"/>
        </w:trPr>
        <w:tc>
          <w:tcPr>
            <w:tcW w:w="472" w:type="pct"/>
          </w:tcPr>
          <w:p>
            <w:pPr>
              <w:spacing w:before="174"/>
              <w:ind w:left="14"/>
              <w:jc w:val="center"/>
              <w:rPr>
                <w:rFonts w:hAnsi="宋体" w:cs="宋体"/>
                <w:szCs w:val="22"/>
                <w:lang w:val="zh-CN" w:bidi="zh-CN"/>
              </w:rPr>
            </w:pPr>
            <w:r>
              <w:rPr>
                <w:rFonts w:hAnsi="宋体" w:cs="宋体"/>
                <w:szCs w:val="22"/>
                <w:lang w:val="zh-CN" w:bidi="zh-CN"/>
              </w:rPr>
              <w:t>6</w:t>
            </w:r>
          </w:p>
        </w:tc>
        <w:tc>
          <w:tcPr>
            <w:tcW w:w="888" w:type="pct"/>
          </w:tcPr>
          <w:p>
            <w:pPr>
              <w:rPr>
                <w:rFonts w:hAnsi="宋体" w:cs="宋体"/>
                <w:sz w:val="20"/>
                <w:szCs w:val="22"/>
                <w:lang w:val="zh-CN" w:bidi="zh-CN"/>
              </w:rPr>
            </w:pPr>
          </w:p>
        </w:tc>
        <w:tc>
          <w:tcPr>
            <w:tcW w:w="767" w:type="pct"/>
          </w:tcPr>
          <w:p>
            <w:pPr>
              <w:rPr>
                <w:rFonts w:hAnsi="宋体" w:cs="宋体"/>
                <w:sz w:val="20"/>
                <w:szCs w:val="22"/>
                <w:lang w:val="zh-CN" w:bidi="zh-CN"/>
              </w:rPr>
            </w:pPr>
          </w:p>
        </w:tc>
        <w:tc>
          <w:tcPr>
            <w:tcW w:w="591" w:type="pct"/>
          </w:tcPr>
          <w:p>
            <w:pPr>
              <w:rPr>
                <w:rFonts w:hAnsi="宋体" w:cs="宋体"/>
                <w:sz w:val="20"/>
                <w:szCs w:val="22"/>
                <w:lang w:val="zh-CN" w:bidi="zh-CN"/>
              </w:rPr>
            </w:pPr>
          </w:p>
        </w:tc>
        <w:tc>
          <w:tcPr>
            <w:tcW w:w="480" w:type="pct"/>
          </w:tcPr>
          <w:p>
            <w:pPr>
              <w:rPr>
                <w:rFonts w:hAnsi="宋体" w:cs="宋体"/>
                <w:sz w:val="20"/>
                <w:szCs w:val="22"/>
                <w:lang w:val="zh-CN" w:bidi="zh-CN"/>
              </w:rPr>
            </w:pPr>
          </w:p>
        </w:tc>
        <w:tc>
          <w:tcPr>
            <w:tcW w:w="411" w:type="pct"/>
          </w:tcPr>
          <w:p>
            <w:pPr>
              <w:rPr>
                <w:rFonts w:hAnsi="宋体" w:cs="宋体"/>
                <w:sz w:val="20"/>
                <w:szCs w:val="22"/>
                <w:lang w:val="zh-CN" w:bidi="zh-CN"/>
              </w:rPr>
            </w:pPr>
          </w:p>
        </w:tc>
        <w:tc>
          <w:tcPr>
            <w:tcW w:w="933" w:type="pct"/>
          </w:tcPr>
          <w:p>
            <w:pPr>
              <w:rPr>
                <w:rFonts w:hAnsi="宋体" w:cs="宋体"/>
                <w:sz w:val="20"/>
                <w:szCs w:val="22"/>
                <w:lang w:val="zh-CN" w:bidi="zh-CN"/>
              </w:rPr>
            </w:pPr>
          </w:p>
        </w:tc>
        <w:tc>
          <w:tcPr>
            <w:tcW w:w="452" w:type="pct"/>
          </w:tcPr>
          <w:p>
            <w:pPr>
              <w:rPr>
                <w:rFonts w:hAnsi="宋体" w:cs="宋体"/>
                <w:sz w:val="20"/>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right"/>
        </w:trPr>
        <w:tc>
          <w:tcPr>
            <w:tcW w:w="472" w:type="pct"/>
          </w:tcPr>
          <w:p>
            <w:pPr>
              <w:spacing w:before="178"/>
              <w:ind w:left="14"/>
              <w:jc w:val="center"/>
              <w:rPr>
                <w:rFonts w:hAnsi="宋体" w:cs="宋体"/>
                <w:szCs w:val="22"/>
                <w:lang w:val="zh-CN" w:bidi="zh-CN"/>
              </w:rPr>
            </w:pPr>
            <w:r>
              <w:rPr>
                <w:rFonts w:hAnsi="宋体" w:cs="宋体"/>
                <w:szCs w:val="22"/>
                <w:lang w:val="zh-CN" w:bidi="zh-CN"/>
              </w:rPr>
              <w:t>7</w:t>
            </w:r>
          </w:p>
        </w:tc>
        <w:tc>
          <w:tcPr>
            <w:tcW w:w="888" w:type="pct"/>
          </w:tcPr>
          <w:p>
            <w:pPr>
              <w:rPr>
                <w:rFonts w:hAnsi="宋体" w:cs="宋体"/>
                <w:sz w:val="20"/>
                <w:szCs w:val="22"/>
                <w:lang w:val="zh-CN" w:bidi="zh-CN"/>
              </w:rPr>
            </w:pPr>
          </w:p>
        </w:tc>
        <w:tc>
          <w:tcPr>
            <w:tcW w:w="767" w:type="pct"/>
          </w:tcPr>
          <w:p>
            <w:pPr>
              <w:rPr>
                <w:rFonts w:hAnsi="宋体" w:cs="宋体"/>
                <w:sz w:val="20"/>
                <w:szCs w:val="22"/>
                <w:lang w:val="zh-CN" w:bidi="zh-CN"/>
              </w:rPr>
            </w:pPr>
          </w:p>
        </w:tc>
        <w:tc>
          <w:tcPr>
            <w:tcW w:w="591" w:type="pct"/>
          </w:tcPr>
          <w:p>
            <w:pPr>
              <w:rPr>
                <w:rFonts w:hAnsi="宋体" w:cs="宋体"/>
                <w:sz w:val="20"/>
                <w:szCs w:val="22"/>
                <w:lang w:val="zh-CN" w:bidi="zh-CN"/>
              </w:rPr>
            </w:pPr>
          </w:p>
        </w:tc>
        <w:tc>
          <w:tcPr>
            <w:tcW w:w="480" w:type="pct"/>
          </w:tcPr>
          <w:p>
            <w:pPr>
              <w:rPr>
                <w:rFonts w:hAnsi="宋体" w:cs="宋体"/>
                <w:sz w:val="20"/>
                <w:szCs w:val="22"/>
                <w:lang w:val="zh-CN" w:bidi="zh-CN"/>
              </w:rPr>
            </w:pPr>
          </w:p>
        </w:tc>
        <w:tc>
          <w:tcPr>
            <w:tcW w:w="411" w:type="pct"/>
          </w:tcPr>
          <w:p>
            <w:pPr>
              <w:rPr>
                <w:rFonts w:hAnsi="宋体" w:cs="宋体"/>
                <w:sz w:val="20"/>
                <w:szCs w:val="22"/>
                <w:lang w:val="zh-CN" w:bidi="zh-CN"/>
              </w:rPr>
            </w:pPr>
          </w:p>
        </w:tc>
        <w:tc>
          <w:tcPr>
            <w:tcW w:w="933" w:type="pct"/>
          </w:tcPr>
          <w:p>
            <w:pPr>
              <w:rPr>
                <w:rFonts w:hAnsi="宋体" w:cs="宋体"/>
                <w:sz w:val="20"/>
                <w:szCs w:val="22"/>
                <w:lang w:val="zh-CN" w:bidi="zh-CN"/>
              </w:rPr>
            </w:pPr>
          </w:p>
        </w:tc>
        <w:tc>
          <w:tcPr>
            <w:tcW w:w="452" w:type="pct"/>
          </w:tcPr>
          <w:p>
            <w:pPr>
              <w:rPr>
                <w:rFonts w:hAnsi="宋体" w:cs="宋体"/>
                <w:sz w:val="20"/>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right"/>
        </w:trPr>
        <w:tc>
          <w:tcPr>
            <w:tcW w:w="472" w:type="pct"/>
          </w:tcPr>
          <w:p>
            <w:pPr>
              <w:spacing w:before="178"/>
              <w:ind w:left="14"/>
              <w:jc w:val="center"/>
              <w:rPr>
                <w:rFonts w:hAnsi="宋体" w:cs="宋体"/>
                <w:szCs w:val="22"/>
                <w:lang w:bidi="zh-CN"/>
              </w:rPr>
            </w:pPr>
            <w:r>
              <w:rPr>
                <w:rFonts w:hint="eastAsia" w:hAnsi="宋体" w:cs="宋体"/>
                <w:szCs w:val="22"/>
                <w:lang w:bidi="zh-CN"/>
              </w:rPr>
              <w:t>8</w:t>
            </w:r>
          </w:p>
        </w:tc>
        <w:tc>
          <w:tcPr>
            <w:tcW w:w="888" w:type="pct"/>
          </w:tcPr>
          <w:p>
            <w:pPr>
              <w:rPr>
                <w:rFonts w:hAnsi="宋体" w:cs="宋体"/>
                <w:sz w:val="20"/>
                <w:szCs w:val="22"/>
                <w:lang w:bidi="zh-CN"/>
              </w:rPr>
            </w:pPr>
            <w:r>
              <w:rPr>
                <w:rFonts w:hint="eastAsia" w:hAnsi="宋体" w:cs="宋体"/>
                <w:sz w:val="20"/>
                <w:szCs w:val="22"/>
                <w:lang w:bidi="zh-CN"/>
              </w:rPr>
              <w:t>......</w:t>
            </w:r>
          </w:p>
        </w:tc>
        <w:tc>
          <w:tcPr>
            <w:tcW w:w="767" w:type="pct"/>
          </w:tcPr>
          <w:p>
            <w:pPr>
              <w:rPr>
                <w:rFonts w:hAnsi="宋体" w:cs="宋体"/>
                <w:sz w:val="20"/>
                <w:szCs w:val="22"/>
                <w:lang w:val="zh-CN" w:bidi="zh-CN"/>
              </w:rPr>
            </w:pPr>
          </w:p>
        </w:tc>
        <w:tc>
          <w:tcPr>
            <w:tcW w:w="591" w:type="pct"/>
          </w:tcPr>
          <w:p>
            <w:pPr>
              <w:rPr>
                <w:rFonts w:hAnsi="宋体" w:cs="宋体"/>
                <w:sz w:val="20"/>
                <w:szCs w:val="22"/>
                <w:lang w:val="zh-CN" w:bidi="zh-CN"/>
              </w:rPr>
            </w:pPr>
          </w:p>
        </w:tc>
        <w:tc>
          <w:tcPr>
            <w:tcW w:w="480" w:type="pct"/>
          </w:tcPr>
          <w:p>
            <w:pPr>
              <w:rPr>
                <w:rFonts w:hAnsi="宋体" w:cs="宋体"/>
                <w:sz w:val="20"/>
                <w:szCs w:val="22"/>
                <w:lang w:val="zh-CN" w:bidi="zh-CN"/>
              </w:rPr>
            </w:pPr>
          </w:p>
        </w:tc>
        <w:tc>
          <w:tcPr>
            <w:tcW w:w="411" w:type="pct"/>
          </w:tcPr>
          <w:p>
            <w:pPr>
              <w:rPr>
                <w:rFonts w:hAnsi="宋体" w:cs="宋体"/>
                <w:sz w:val="20"/>
                <w:szCs w:val="22"/>
                <w:lang w:val="zh-CN" w:bidi="zh-CN"/>
              </w:rPr>
            </w:pPr>
          </w:p>
        </w:tc>
        <w:tc>
          <w:tcPr>
            <w:tcW w:w="933" w:type="pct"/>
          </w:tcPr>
          <w:p>
            <w:pPr>
              <w:rPr>
                <w:rFonts w:hAnsi="宋体" w:cs="宋体"/>
                <w:sz w:val="20"/>
                <w:szCs w:val="22"/>
                <w:lang w:val="zh-CN" w:bidi="zh-CN"/>
              </w:rPr>
            </w:pPr>
          </w:p>
        </w:tc>
        <w:tc>
          <w:tcPr>
            <w:tcW w:w="452" w:type="pct"/>
          </w:tcPr>
          <w:p>
            <w:pPr>
              <w:rPr>
                <w:rFonts w:hAnsi="宋体" w:cs="宋体"/>
                <w:sz w:val="20"/>
                <w:szCs w:val="22"/>
                <w:lang w:val="zh-CN" w:bidi="zh-CN"/>
              </w:rPr>
            </w:pPr>
          </w:p>
        </w:tc>
      </w:tr>
    </w:tbl>
    <w:p>
      <w:pPr>
        <w:spacing w:line="60" w:lineRule="auto"/>
        <w:ind w:firstLine="420"/>
        <w:rPr>
          <w:rFonts w:ascii="Arial" w:hAnsi="Arial" w:cs="Arial"/>
          <w:color w:val="000000"/>
          <w:lang w:val="en-GB"/>
        </w:rPr>
      </w:pPr>
    </w:p>
    <w:p>
      <w:pPr>
        <w:spacing w:line="365" w:lineRule="auto"/>
        <w:ind w:right="221"/>
        <w:rPr>
          <w:rFonts w:ascii="宋体" w:hAnsi="宋体"/>
          <w:sz w:val="24"/>
          <w:lang w:val="en-GB"/>
        </w:rPr>
      </w:pPr>
      <w:r>
        <w:rPr>
          <w:rFonts w:hint="eastAsia" w:ascii="宋体" w:hAnsi="宋体"/>
          <w:sz w:val="24"/>
          <w:lang w:val="zh-CN"/>
        </w:rPr>
        <w:t>注：</w:t>
      </w:r>
      <w:r>
        <w:rPr>
          <w:rFonts w:hint="eastAsia" w:ascii="宋体" w:hAnsi="宋体"/>
          <w:sz w:val="24"/>
          <w:lang w:val="en-GB"/>
        </w:rPr>
        <w:t>以上内容除“单价（元）”列表外，其他内容参照用户需求书“</w:t>
      </w:r>
      <w:r>
        <w:rPr>
          <w:rFonts w:hint="eastAsia" w:ascii="宋体" w:hAnsi="宋体"/>
          <w:sz w:val="24"/>
        </w:rPr>
        <w:t>项目清单”</w:t>
      </w:r>
      <w:r>
        <w:rPr>
          <w:rFonts w:hint="eastAsia" w:ascii="宋体" w:hAnsi="宋体"/>
          <w:sz w:val="24"/>
          <w:lang w:val="en-GB"/>
        </w:rPr>
        <w:t>各项内容完善。</w:t>
      </w:r>
    </w:p>
    <w:p>
      <w:pPr>
        <w:pStyle w:val="6"/>
        <w:rPr>
          <w:rFonts w:ascii="宋体" w:hAnsi="宋体"/>
          <w:sz w:val="24"/>
        </w:rPr>
      </w:pPr>
    </w:p>
    <w:p>
      <w:pPr>
        <w:pStyle w:val="6"/>
        <w:rPr>
          <w:rFonts w:ascii="宋体" w:hAnsi="宋体"/>
          <w:sz w:val="24"/>
        </w:rPr>
      </w:pPr>
    </w:p>
    <w:p>
      <w:pPr>
        <w:pStyle w:val="6"/>
        <w:rPr>
          <w:rFonts w:ascii="宋体" w:hAnsi="宋体"/>
          <w:sz w:val="24"/>
        </w:rPr>
      </w:pPr>
    </w:p>
    <w:p>
      <w:pPr>
        <w:pStyle w:val="6"/>
        <w:rPr>
          <w:rFonts w:ascii="宋体" w:hAnsi="宋体"/>
          <w:sz w:val="24"/>
        </w:rPr>
      </w:pPr>
    </w:p>
    <w:p>
      <w:pPr>
        <w:pStyle w:val="6"/>
        <w:rPr>
          <w:rFonts w:ascii="宋体" w:hAnsi="宋体"/>
          <w:sz w:val="24"/>
        </w:rPr>
      </w:pPr>
    </w:p>
    <w:p>
      <w:pPr>
        <w:pStyle w:val="6"/>
        <w:rPr>
          <w:rFonts w:ascii="宋体" w:hAnsi="宋体"/>
          <w:sz w:val="24"/>
        </w:rPr>
      </w:pPr>
    </w:p>
    <w:p>
      <w:pPr>
        <w:widowControl/>
        <w:spacing w:line="360" w:lineRule="auto"/>
        <w:ind w:firstLine="3840" w:firstLineChars="1600"/>
        <w:jc w:val="left"/>
        <w:outlineLvl w:val="0"/>
        <w:rPr>
          <w:rFonts w:ascii="宋体" w:hAnsi="宋体"/>
          <w:sz w:val="24"/>
        </w:rPr>
      </w:pPr>
      <w:r>
        <w:rPr>
          <w:rFonts w:hint="eastAsia" w:ascii="宋体" w:hAnsi="宋体"/>
          <w:sz w:val="24"/>
        </w:rPr>
        <w:t>公司名称（加盖公章）：</w:t>
      </w:r>
    </w:p>
    <w:p>
      <w:pPr>
        <w:widowControl/>
        <w:spacing w:line="360" w:lineRule="auto"/>
        <w:ind w:firstLine="6000" w:firstLineChars="2500"/>
        <w:jc w:val="left"/>
        <w:outlineLvl w:val="0"/>
        <w:rPr>
          <w:rFonts w:ascii="宋体" w:hAnsi="宋体"/>
          <w:sz w:val="24"/>
        </w:rPr>
      </w:pPr>
    </w:p>
    <w:p>
      <w:pPr>
        <w:widowControl/>
        <w:spacing w:line="360" w:lineRule="auto"/>
        <w:ind w:firstLine="2640" w:firstLineChars="1100"/>
        <w:jc w:val="left"/>
        <w:outlineLvl w:val="0"/>
        <w:rPr>
          <w:rFonts w:ascii="宋体" w:hAnsi="宋体"/>
          <w:sz w:val="24"/>
        </w:rPr>
      </w:pPr>
      <w:r>
        <w:rPr>
          <w:rFonts w:hint="eastAsia" w:ascii="宋体" w:hAnsi="宋体"/>
          <w:sz w:val="24"/>
        </w:rPr>
        <w:t xml:space="preserve">供应商法定代表人或授权代表签名：           </w:t>
      </w:r>
    </w:p>
    <w:p>
      <w:pPr>
        <w:widowControl/>
        <w:spacing w:line="360" w:lineRule="auto"/>
        <w:ind w:firstLine="6720" w:firstLineChars="2800"/>
        <w:jc w:val="left"/>
        <w:outlineLvl w:val="0"/>
        <w:rPr>
          <w:rFonts w:ascii="宋体" w:hAnsi="宋体"/>
          <w:sz w:val="24"/>
        </w:rPr>
      </w:pPr>
    </w:p>
    <w:p>
      <w:pPr>
        <w:widowControl/>
        <w:spacing w:line="360" w:lineRule="auto"/>
        <w:ind w:firstLine="5280" w:firstLineChars="2200"/>
        <w:jc w:val="left"/>
        <w:outlineLvl w:val="0"/>
        <w:rPr>
          <w:rFonts w:ascii="宋体" w:hAnsi="宋体"/>
          <w:sz w:val="24"/>
        </w:rPr>
      </w:pPr>
      <w:r>
        <w:rPr>
          <w:rFonts w:hint="eastAsia" w:ascii="宋体" w:hAnsi="宋体"/>
          <w:sz w:val="24"/>
        </w:rPr>
        <w:t>日  期：    年    月     日</w:t>
      </w:r>
    </w:p>
    <w:p>
      <w:pPr>
        <w:pStyle w:val="6"/>
        <w:rPr>
          <w:rFonts w:ascii="宋体" w:hAnsi="宋体"/>
          <w:sz w:val="24"/>
        </w:rPr>
      </w:pPr>
    </w:p>
    <w:p>
      <w:pPr>
        <w:pStyle w:val="6"/>
        <w:rPr>
          <w:rFonts w:ascii="宋体" w:hAnsi="宋体"/>
          <w:sz w:val="24"/>
        </w:rPr>
      </w:pPr>
    </w:p>
    <w:p>
      <w:pPr>
        <w:pStyle w:val="6"/>
        <w:rPr>
          <w:rFonts w:ascii="宋体" w:hAnsi="宋体"/>
          <w:sz w:val="24"/>
        </w:rPr>
      </w:pPr>
    </w:p>
    <w:p>
      <w:pPr>
        <w:pStyle w:val="6"/>
        <w:rPr>
          <w:rFonts w:ascii="宋体" w:hAnsi="宋体"/>
          <w:sz w:val="24"/>
        </w:rPr>
      </w:pPr>
    </w:p>
    <w:p>
      <w:pPr>
        <w:pStyle w:val="6"/>
        <w:rPr>
          <w:rFonts w:ascii="宋体" w:hAnsi="宋体"/>
          <w:sz w:val="24"/>
        </w:rPr>
      </w:pPr>
    </w:p>
    <w:p>
      <w:pPr>
        <w:pStyle w:val="6"/>
        <w:rPr>
          <w:rFonts w:ascii="宋体" w:hAnsi="宋体"/>
          <w:sz w:val="24"/>
        </w:rPr>
      </w:pPr>
    </w:p>
    <w:p>
      <w:pPr>
        <w:pStyle w:val="6"/>
        <w:rPr>
          <w:rFonts w:ascii="宋体" w:hAnsi="宋体"/>
          <w:sz w:val="24"/>
        </w:rPr>
      </w:pPr>
    </w:p>
    <w:p>
      <w:pPr>
        <w:pStyle w:val="25"/>
        <w:tabs>
          <w:tab w:val="left" w:pos="1050"/>
          <w:tab w:val="center" w:pos="4535"/>
        </w:tabs>
        <w:spacing w:line="360" w:lineRule="auto"/>
        <w:jc w:val="center"/>
        <w:outlineLvl w:val="0"/>
        <w:rPr>
          <w:b/>
          <w:bCs/>
          <w:sz w:val="32"/>
          <w:szCs w:val="32"/>
        </w:rPr>
      </w:pPr>
      <w:bookmarkStart w:id="228" w:name="_Toc11748"/>
      <w:r>
        <w:rPr>
          <w:rFonts w:hint="eastAsia"/>
          <w:b/>
          <w:bCs/>
          <w:sz w:val="32"/>
          <w:szCs w:val="32"/>
        </w:rPr>
        <w:t>法定代表人资格证明书</w:t>
      </w:r>
      <w:bookmarkEnd w:id="218"/>
      <w:bookmarkEnd w:id="219"/>
      <w:bookmarkEnd w:id="220"/>
      <w:bookmarkEnd w:id="221"/>
      <w:bookmarkEnd w:id="228"/>
    </w:p>
    <w:p>
      <w:pPr>
        <w:pStyle w:val="25"/>
        <w:spacing w:line="360" w:lineRule="auto"/>
        <w:jc w:val="center"/>
        <w:rPr>
          <w:b/>
          <w:bCs/>
          <w:sz w:val="30"/>
          <w:szCs w:val="30"/>
        </w:rPr>
      </w:pPr>
    </w:p>
    <w:p>
      <w:pPr>
        <w:pStyle w:val="25"/>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5"/>
        <w:spacing w:line="360" w:lineRule="auto"/>
        <w:ind w:firstLine="560"/>
        <w:rPr>
          <w:sz w:val="28"/>
          <w:szCs w:val="28"/>
        </w:rPr>
      </w:pPr>
    </w:p>
    <w:p>
      <w:pPr>
        <w:pStyle w:val="25"/>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5"/>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5"/>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5"/>
        <w:spacing w:line="360" w:lineRule="auto"/>
        <w:rPr>
          <w:b/>
          <w:bCs/>
          <w:sz w:val="28"/>
          <w:szCs w:val="28"/>
        </w:rPr>
      </w:pPr>
    </w:p>
    <w:p>
      <w:pPr>
        <w:pStyle w:val="25"/>
        <w:spacing w:line="360" w:lineRule="auto"/>
        <w:ind w:firstLine="120" w:firstLineChars="50"/>
        <w:rPr>
          <w:b/>
          <w:bCs/>
          <w:sz w:val="28"/>
          <w:szCs w:val="28"/>
        </w:rPr>
      </w:pPr>
      <w: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p>
    <w:p>
      <w:pPr>
        <w:pStyle w:val="25"/>
        <w:spacing w:line="360" w:lineRule="auto"/>
        <w:jc w:val="center"/>
        <w:rPr>
          <w:b/>
          <w:bCs/>
          <w:sz w:val="32"/>
          <w:szCs w:val="32"/>
        </w:rPr>
      </w:pPr>
      <w:bookmarkStart w:id="229" w:name="_Toc14020"/>
      <w:bookmarkStart w:id="230" w:name="_Toc3758"/>
      <w:bookmarkStart w:id="231" w:name="_Toc7276"/>
      <w:bookmarkStart w:id="232" w:name="_Toc3241"/>
      <w:bookmarkStart w:id="233" w:name="_Toc14853"/>
      <w:bookmarkStart w:id="234" w:name="_Toc22175"/>
      <w:bookmarkStart w:id="235" w:name="_Toc18443"/>
      <w:bookmarkStart w:id="236" w:name="_Toc15050"/>
      <w:bookmarkStart w:id="237" w:name="_Toc28957"/>
      <w:bookmarkStart w:id="238" w:name="_Toc23685"/>
      <w:bookmarkStart w:id="239" w:name="_Toc14591"/>
    </w:p>
    <w:p>
      <w:pPr>
        <w:pStyle w:val="25"/>
        <w:spacing w:line="360" w:lineRule="auto"/>
        <w:jc w:val="center"/>
        <w:outlineLvl w:val="0"/>
        <w:rPr>
          <w:b/>
          <w:bCs/>
          <w:sz w:val="32"/>
          <w:szCs w:val="32"/>
        </w:rPr>
      </w:pPr>
      <w:bookmarkStart w:id="240" w:name="_Toc11289"/>
      <w:r>
        <w:rPr>
          <w:rFonts w:hint="eastAsia"/>
          <w:b/>
          <w:bCs/>
          <w:sz w:val="32"/>
          <w:szCs w:val="32"/>
        </w:rPr>
        <w:t>法定代表人授权委托书</w:t>
      </w:r>
      <w:bookmarkEnd w:id="229"/>
      <w:bookmarkEnd w:id="230"/>
      <w:bookmarkEnd w:id="231"/>
      <w:bookmarkEnd w:id="232"/>
      <w:bookmarkEnd w:id="233"/>
      <w:bookmarkEnd w:id="234"/>
      <w:bookmarkEnd w:id="235"/>
      <w:bookmarkEnd w:id="236"/>
      <w:bookmarkEnd w:id="237"/>
      <w:bookmarkEnd w:id="238"/>
      <w:bookmarkEnd w:id="239"/>
      <w:bookmarkEnd w:id="240"/>
    </w:p>
    <w:p>
      <w:pPr>
        <w:pStyle w:val="26"/>
        <w:spacing w:line="360" w:lineRule="auto"/>
        <w:jc w:val="left"/>
        <w:rPr>
          <w:b/>
          <w:bCs/>
          <w:sz w:val="28"/>
          <w:szCs w:val="28"/>
        </w:rPr>
      </w:pPr>
      <w:r>
        <w:rPr>
          <w:rFonts w:hint="eastAsia"/>
          <w:b/>
          <w:bCs/>
          <w:sz w:val="28"/>
          <w:szCs w:val="28"/>
        </w:rPr>
        <w:t>本授权书声明：</w:t>
      </w:r>
    </w:p>
    <w:p>
      <w:pPr>
        <w:pStyle w:val="25"/>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u w:val="single"/>
        </w:rPr>
        <w:t>南方医科大学第五附属医院 ***项目</w:t>
      </w:r>
      <w:r>
        <w:rPr>
          <w:rFonts w:hint="eastAsia"/>
          <w:sz w:val="28"/>
          <w:szCs w:val="28"/>
        </w:rPr>
        <w:t>院内</w:t>
      </w:r>
      <w:r>
        <w:rPr>
          <w:rFonts w:hint="eastAsia"/>
          <w:color w:val="FF0000"/>
          <w:sz w:val="28"/>
          <w:szCs w:val="28"/>
        </w:rPr>
        <w:t>单一来源</w:t>
      </w:r>
      <w:r>
        <w:rPr>
          <w:rFonts w:hint="eastAsia"/>
          <w:sz w:val="28"/>
          <w:szCs w:val="28"/>
        </w:rPr>
        <w:t>采购活动中参加</w:t>
      </w:r>
      <w:r>
        <w:rPr>
          <w:rFonts w:hint="eastAsia"/>
          <w:color w:val="0000FF"/>
          <w:sz w:val="28"/>
          <w:szCs w:val="28"/>
        </w:rPr>
        <w:t>谈判、</w:t>
      </w:r>
      <w:r>
        <w:rPr>
          <w:rFonts w:hint="eastAsia"/>
          <w:sz w:val="28"/>
          <w:szCs w:val="28"/>
        </w:rPr>
        <w:t>报价、签订合同等相关事宜。</w:t>
      </w:r>
    </w:p>
    <w:p>
      <w:pPr>
        <w:pStyle w:val="25"/>
        <w:spacing w:line="360" w:lineRule="auto"/>
        <w:ind w:firstLine="560"/>
        <w:rPr>
          <w:sz w:val="28"/>
          <w:szCs w:val="28"/>
        </w:rPr>
      </w:pPr>
      <w:r>
        <w:rPr>
          <w:rFonts w:hint="eastAsia"/>
          <w:sz w:val="28"/>
          <w:szCs w:val="28"/>
        </w:rPr>
        <w:t>本授权书在签字盖章后生效，特此声明。</w:t>
      </w:r>
    </w:p>
    <w:p>
      <w:pPr>
        <w:pStyle w:val="25"/>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5"/>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5"/>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pPr>
        <w:pStyle w:val="25"/>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rPr>
        <w:t xml:space="preserve">                                         </w:t>
      </w:r>
    </w:p>
    <w:p>
      <w:pPr>
        <w:pStyle w:val="25"/>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
        <w:ind w:firstLine="3975" w:firstLineChars="1100"/>
        <w:rPr>
          <w:b/>
          <w:bCs/>
          <w:sz w:val="36"/>
          <w:szCs w:val="36"/>
        </w:rPr>
      </w:pPr>
    </w:p>
    <w:p>
      <w:pPr>
        <w:pStyle w:val="25"/>
        <w:tabs>
          <w:tab w:val="left" w:pos="1050"/>
          <w:tab w:val="center" w:pos="4535"/>
        </w:tabs>
        <w:spacing w:line="360" w:lineRule="auto"/>
        <w:rPr>
          <w:b/>
          <w:bCs/>
          <w:sz w:val="32"/>
          <w:szCs w:val="32"/>
        </w:rPr>
      </w:pPr>
    </w:p>
    <w:p>
      <w:pPr>
        <w:pStyle w:val="25"/>
        <w:tabs>
          <w:tab w:val="left" w:pos="1050"/>
          <w:tab w:val="center" w:pos="4535"/>
        </w:tabs>
        <w:spacing w:line="360" w:lineRule="auto"/>
        <w:jc w:val="center"/>
        <w:outlineLvl w:val="0"/>
        <w:rPr>
          <w:b/>
          <w:bCs/>
          <w:sz w:val="32"/>
          <w:szCs w:val="32"/>
        </w:rPr>
      </w:pPr>
      <w:bookmarkStart w:id="241" w:name="_Toc10212"/>
      <w:bookmarkStart w:id="242" w:name="_Toc31757"/>
      <w:bookmarkStart w:id="243" w:name="_Toc32281"/>
      <w:r>
        <w:rPr>
          <w:rFonts w:hint="eastAsia"/>
          <w:b/>
          <w:bCs/>
          <w:sz w:val="32"/>
          <w:szCs w:val="32"/>
        </w:rPr>
        <w:t>2019年1月1日以来同类项目经验情况一览表</w:t>
      </w:r>
      <w:bookmarkEnd w:id="222"/>
      <w:bookmarkEnd w:id="223"/>
      <w:bookmarkEnd w:id="241"/>
      <w:bookmarkEnd w:id="242"/>
      <w:bookmarkEnd w:id="243"/>
    </w:p>
    <w:tbl>
      <w:tblPr>
        <w:tblStyle w:val="16"/>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sz w:val="24"/>
              </w:rPr>
            </w:pPr>
            <w:r>
              <w:rPr>
                <w:rFonts w:hint="eastAsia" w:ascii="宋体" w:hAnsi="宋体"/>
                <w:b/>
                <w:sz w:val="24"/>
              </w:rPr>
              <w:t>序号</w:t>
            </w:r>
          </w:p>
        </w:tc>
        <w:tc>
          <w:tcPr>
            <w:tcW w:w="1452" w:type="dxa"/>
            <w:vAlign w:val="center"/>
          </w:tcPr>
          <w:p>
            <w:pPr>
              <w:spacing w:line="360" w:lineRule="auto"/>
              <w:jc w:val="center"/>
              <w:rPr>
                <w:rFonts w:ascii="宋体" w:hAnsi="宋体"/>
                <w:b/>
                <w:sz w:val="24"/>
              </w:rPr>
            </w:pPr>
            <w:r>
              <w:rPr>
                <w:rFonts w:hint="eastAsia" w:ascii="宋体" w:hAnsi="宋体"/>
                <w:b/>
                <w:sz w:val="24"/>
              </w:rPr>
              <w:t>业主名称</w:t>
            </w:r>
          </w:p>
        </w:tc>
        <w:tc>
          <w:tcPr>
            <w:tcW w:w="2656" w:type="dxa"/>
            <w:vAlign w:val="center"/>
          </w:tcPr>
          <w:p>
            <w:pPr>
              <w:spacing w:line="360" w:lineRule="auto"/>
              <w:jc w:val="center"/>
              <w:rPr>
                <w:rFonts w:ascii="宋体" w:hAnsi="宋体"/>
                <w:b/>
                <w:sz w:val="24"/>
              </w:rPr>
            </w:pPr>
            <w:r>
              <w:rPr>
                <w:rFonts w:hint="eastAsia" w:ascii="宋体" w:hAnsi="宋体"/>
                <w:b/>
                <w:sz w:val="24"/>
              </w:rPr>
              <w:t>项目名称</w:t>
            </w:r>
          </w:p>
        </w:tc>
        <w:tc>
          <w:tcPr>
            <w:tcW w:w="1995" w:type="dxa"/>
            <w:vAlign w:val="center"/>
          </w:tcPr>
          <w:p>
            <w:pPr>
              <w:spacing w:line="360" w:lineRule="auto"/>
              <w:jc w:val="center"/>
              <w:rPr>
                <w:rFonts w:ascii="宋体" w:hAnsi="宋体"/>
                <w:b/>
                <w:sz w:val="24"/>
              </w:rPr>
            </w:pPr>
            <w:r>
              <w:rPr>
                <w:rFonts w:hint="eastAsia" w:ascii="宋体" w:hAnsi="宋体"/>
                <w:b/>
                <w:sz w:val="24"/>
              </w:rPr>
              <w:t>合同签订时间</w:t>
            </w:r>
          </w:p>
        </w:tc>
        <w:tc>
          <w:tcPr>
            <w:tcW w:w="2551" w:type="dxa"/>
            <w:vAlign w:val="center"/>
          </w:tcPr>
          <w:p>
            <w:pPr>
              <w:jc w:val="center"/>
              <w:rPr>
                <w:rFonts w:ascii="宋体" w:hAnsi="宋体"/>
                <w:b/>
                <w:sz w:val="24"/>
              </w:rPr>
            </w:pPr>
            <w:r>
              <w:rPr>
                <w:rFonts w:hint="eastAsia" w:ascii="宋体" w:hAnsi="宋体"/>
                <w:b/>
                <w:sz w:val="24"/>
              </w:rPr>
              <w:t>业主单位</w:t>
            </w:r>
          </w:p>
          <w:p>
            <w:pPr>
              <w:jc w:val="center"/>
              <w:rPr>
                <w:rFonts w:ascii="宋体" w:hAnsi="宋体"/>
                <w:b/>
                <w:sz w:val="24"/>
              </w:rPr>
            </w:pPr>
            <w:r>
              <w:rPr>
                <w:rFonts w:hint="eastAsia" w:ascii="宋体" w:hAnsi="宋体"/>
                <w:b/>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1</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2</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小计</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bl>
    <w:p>
      <w:pPr>
        <w:pStyle w:val="2"/>
        <w:rPr>
          <w:rFonts w:ascii="宋体" w:hAnsi="宋体"/>
          <w:sz w:val="24"/>
        </w:rPr>
      </w:pPr>
    </w:p>
    <w:p>
      <w:pPr>
        <w:pStyle w:val="2"/>
        <w:spacing w:line="360" w:lineRule="auto"/>
        <w:ind w:firstLine="480" w:firstLineChars="200"/>
        <w:outlineLvl w:val="0"/>
        <w:rPr>
          <w:b/>
          <w:bCs/>
          <w:sz w:val="36"/>
          <w:szCs w:val="36"/>
        </w:rPr>
      </w:pPr>
      <w:bookmarkStart w:id="244" w:name="_Toc3109"/>
      <w:bookmarkStart w:id="245" w:name="_Toc16613"/>
      <w:bookmarkStart w:id="246" w:name="_Toc6536"/>
      <w:r>
        <w:rPr>
          <w:rFonts w:hint="eastAsia" w:ascii="宋体" w:hAnsi="宋体"/>
          <w:sz w:val="24"/>
        </w:rPr>
        <w:t>注：2019年至今同类项目的业绩用户名单及证明材料（（需提供整份合同复印件或中标通知书复印件，并加盖供应商公章）</w:t>
      </w:r>
      <w:bookmarkEnd w:id="244"/>
      <w:bookmarkEnd w:id="245"/>
      <w:bookmarkEnd w:id="246"/>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widowControl/>
        <w:spacing w:line="360" w:lineRule="auto"/>
        <w:jc w:val="left"/>
        <w:rPr>
          <w:rFonts w:ascii="仿宋" w:hAnsi="仿宋" w:eastAsia="仿宋" w:cs="宋体"/>
          <w:b/>
          <w:kern w:val="0"/>
          <w:sz w:val="24"/>
          <w:szCs w:val="32"/>
        </w:rPr>
        <w:sectPr>
          <w:footerReference r:id="rId10" w:type="default"/>
          <w:pgSz w:w="11906" w:h="16838"/>
          <w:pgMar w:top="1440" w:right="1134" w:bottom="1440" w:left="1134" w:header="851" w:footer="992" w:gutter="0"/>
          <w:cols w:space="720" w:num="1"/>
          <w:docGrid w:linePitch="312" w:charSpace="0"/>
        </w:sectPr>
      </w:pPr>
      <w:bookmarkStart w:id="247" w:name="_Toc40776119"/>
      <w:bookmarkStart w:id="248" w:name="_Toc40346226"/>
      <w:bookmarkStart w:id="249" w:name="_Toc20164"/>
      <w:bookmarkStart w:id="250" w:name="_Toc17929"/>
      <w:bookmarkStart w:id="251" w:name="_Toc30558"/>
      <w:bookmarkStart w:id="252" w:name="_Toc40346385"/>
      <w:bookmarkStart w:id="253" w:name="_Toc27180"/>
      <w:bookmarkStart w:id="254" w:name="_Toc23732"/>
      <w:bookmarkStart w:id="255" w:name="_Toc21435"/>
      <w:bookmarkStart w:id="256" w:name="_Toc16505"/>
      <w:bookmarkStart w:id="257" w:name="_Toc9749"/>
      <w:bookmarkStart w:id="258" w:name="_Toc24877"/>
    </w:p>
    <w:bookmarkEnd w:id="247"/>
    <w:bookmarkEnd w:id="248"/>
    <w:bookmarkEnd w:id="249"/>
    <w:bookmarkEnd w:id="250"/>
    <w:bookmarkEnd w:id="251"/>
    <w:bookmarkEnd w:id="252"/>
    <w:bookmarkEnd w:id="253"/>
    <w:bookmarkEnd w:id="254"/>
    <w:bookmarkEnd w:id="255"/>
    <w:bookmarkEnd w:id="256"/>
    <w:bookmarkEnd w:id="257"/>
    <w:bookmarkEnd w:id="258"/>
    <w:p>
      <w:pPr>
        <w:widowControl/>
        <w:spacing w:line="500" w:lineRule="atLeast"/>
        <w:rPr>
          <w:rFonts w:ascii="宋体" w:hAnsi="宋体"/>
          <w:b/>
          <w:spacing w:val="4"/>
          <w:kern w:val="0"/>
          <w:szCs w:val="21"/>
        </w:rPr>
      </w:pPr>
      <w:r>
        <w:rPr>
          <w:rFonts w:hint="eastAsia" w:ascii="仿宋" w:hAnsi="仿宋" w:eastAsia="仿宋" w:cs="宋体"/>
          <w:b/>
          <w:kern w:val="0"/>
          <w:sz w:val="24"/>
          <w:szCs w:val="32"/>
        </w:rPr>
        <w:t>公平竞争承诺书模板</w:t>
      </w:r>
    </w:p>
    <w:p>
      <w:pPr>
        <w:jc w:val="center"/>
        <w:rPr>
          <w:b/>
          <w:sz w:val="32"/>
          <w:szCs w:val="32"/>
        </w:rPr>
      </w:pPr>
    </w:p>
    <w:p>
      <w:pPr>
        <w:pStyle w:val="25"/>
        <w:spacing w:line="360" w:lineRule="auto"/>
        <w:jc w:val="center"/>
        <w:outlineLvl w:val="0"/>
        <w:rPr>
          <w:b/>
          <w:bCs/>
          <w:sz w:val="32"/>
          <w:szCs w:val="32"/>
        </w:rPr>
      </w:pPr>
      <w:bookmarkStart w:id="259" w:name="_Toc24705"/>
      <w:bookmarkStart w:id="260" w:name="_Toc25012"/>
      <w:bookmarkStart w:id="261" w:name="_Toc27834"/>
      <w:bookmarkStart w:id="262" w:name="_Toc2196"/>
      <w:bookmarkStart w:id="263" w:name="_Toc17932"/>
      <w:bookmarkStart w:id="264" w:name="_Toc16816"/>
      <w:bookmarkStart w:id="265" w:name="_Toc31988"/>
      <w:bookmarkStart w:id="266" w:name="_Toc5396"/>
      <w:bookmarkStart w:id="267" w:name="_Toc14093"/>
      <w:bookmarkStart w:id="268" w:name="_Toc19803"/>
      <w:bookmarkStart w:id="269" w:name="_Toc14321"/>
      <w:bookmarkStart w:id="270" w:name="_Toc1521"/>
      <w:r>
        <w:rPr>
          <w:rFonts w:hint="eastAsia"/>
          <w:b/>
          <w:bCs/>
          <w:sz w:val="32"/>
          <w:szCs w:val="32"/>
        </w:rPr>
        <w:t>公平竞争承诺书</w:t>
      </w:r>
      <w:bookmarkEnd w:id="259"/>
      <w:bookmarkEnd w:id="260"/>
      <w:bookmarkEnd w:id="261"/>
      <w:bookmarkEnd w:id="262"/>
      <w:bookmarkEnd w:id="263"/>
      <w:bookmarkEnd w:id="264"/>
      <w:bookmarkEnd w:id="265"/>
      <w:bookmarkEnd w:id="266"/>
      <w:bookmarkEnd w:id="267"/>
      <w:bookmarkEnd w:id="268"/>
      <w:bookmarkEnd w:id="269"/>
      <w:bookmarkEnd w:id="270"/>
    </w:p>
    <w:p>
      <w:pPr>
        <w:spacing w:line="360" w:lineRule="auto"/>
        <w:ind w:firstLine="560" w:firstLineChars="200"/>
        <w:rPr>
          <w:sz w:val="28"/>
          <w:szCs w:val="28"/>
        </w:rPr>
      </w:pPr>
    </w:p>
    <w:p>
      <w:pPr>
        <w:spacing w:line="360" w:lineRule="auto"/>
        <w:ind w:firstLine="560" w:firstLineChars="200"/>
        <w:rPr>
          <w:sz w:val="28"/>
          <w:szCs w:val="28"/>
        </w:rPr>
      </w:pPr>
      <w:r>
        <w:rPr>
          <w:sz w:val="28"/>
          <w:szCs w:val="28"/>
        </w:rPr>
        <w:t>本公司郑重承诺：本公司保证所提交的相关资质文件和证明材料的真实性，有良好的历史诚信记录，并将依法参与</w:t>
      </w:r>
      <w:r>
        <w:rPr>
          <w:sz w:val="28"/>
          <w:szCs w:val="28"/>
          <w:u w:val="single"/>
        </w:rPr>
        <w:t xml:space="preserve"> </w:t>
      </w:r>
      <w:r>
        <w:rPr>
          <w:rFonts w:hint="eastAsia"/>
          <w:sz w:val="28"/>
          <w:szCs w:val="28"/>
          <w:u w:val="single"/>
        </w:rPr>
        <w:t xml:space="preserve">      </w:t>
      </w:r>
      <w:r>
        <w:rPr>
          <w:sz w:val="28"/>
          <w:szCs w:val="28"/>
          <w:u w:val="single"/>
        </w:rPr>
        <w:t>项目名称</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项目编号           </w:t>
      </w:r>
      <w:r>
        <w:rPr>
          <w:sz w:val="28"/>
          <w:szCs w:val="28"/>
        </w:rPr>
        <w:t xml:space="preserve">的公平竞争，不以任何不正当行为谋取不当利益，否则承担相应的法律责任。  </w:t>
      </w:r>
    </w:p>
    <w:p>
      <w:pPr>
        <w:rPr>
          <w:b/>
          <w:sz w:val="24"/>
        </w:rPr>
      </w:pPr>
    </w:p>
    <w:p>
      <w:pPr>
        <w:rPr>
          <w:b/>
          <w:sz w:val="24"/>
        </w:rPr>
      </w:pPr>
    </w:p>
    <w:p>
      <w:pPr>
        <w:rPr>
          <w:b/>
          <w:sz w:val="24"/>
        </w:rPr>
      </w:pPr>
    </w:p>
    <w:p>
      <w:pPr>
        <w:rPr>
          <w:b/>
          <w:sz w:val="24"/>
        </w:rPr>
      </w:pPr>
    </w:p>
    <w:p>
      <w:pPr>
        <w:rPr>
          <w:b/>
          <w:sz w:val="24"/>
        </w:rPr>
      </w:pPr>
    </w:p>
    <w:p>
      <w:pPr>
        <w:spacing w:line="360" w:lineRule="auto"/>
        <w:ind w:firstLine="482" w:firstLineChars="200"/>
        <w:rPr>
          <w:sz w:val="28"/>
          <w:szCs w:val="28"/>
        </w:rPr>
      </w:pPr>
      <w:r>
        <w:rPr>
          <w:b/>
          <w:sz w:val="24"/>
        </w:rPr>
        <w:t xml:space="preserve">                                                 </w:t>
      </w:r>
      <w:r>
        <w:rPr>
          <w:sz w:val="28"/>
          <w:szCs w:val="28"/>
        </w:rPr>
        <w:t xml:space="preserve"> （公司名称，加盖公章）</w:t>
      </w:r>
    </w:p>
    <w:p>
      <w:pPr>
        <w:spacing w:line="360" w:lineRule="auto"/>
        <w:ind w:firstLine="6720" w:firstLineChars="2400"/>
        <w:rPr>
          <w:sz w:val="28"/>
          <w:szCs w:val="28"/>
        </w:rPr>
      </w:pPr>
      <w:r>
        <w:rPr>
          <w:rFonts w:hint="eastAsia"/>
          <w:sz w:val="28"/>
          <w:szCs w:val="28"/>
        </w:rPr>
        <w:t>日期</w:t>
      </w:r>
      <w:r>
        <w:rPr>
          <w:sz w:val="28"/>
          <w:szCs w:val="28"/>
        </w:rPr>
        <w:t>：  年    月   日</w:t>
      </w: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widowControl/>
        <w:spacing w:line="500" w:lineRule="atLeast"/>
        <w:rPr>
          <w:rFonts w:ascii="仿宋" w:hAnsi="仿宋" w:eastAsia="仿宋" w:cs="宋体"/>
          <w:b/>
          <w:kern w:val="0"/>
          <w:sz w:val="24"/>
          <w:szCs w:val="32"/>
        </w:rPr>
      </w:pPr>
      <w:r>
        <w:rPr>
          <w:rFonts w:hint="eastAsia" w:ascii="仿宋" w:hAnsi="仿宋" w:eastAsia="仿宋" w:cs="宋体"/>
          <w:b/>
          <w:kern w:val="0"/>
          <w:sz w:val="24"/>
          <w:szCs w:val="32"/>
        </w:rPr>
        <w:t>关于资格和响应文件的声明函模板</w:t>
      </w:r>
    </w:p>
    <w:p>
      <w:pPr>
        <w:pStyle w:val="25"/>
        <w:spacing w:line="360" w:lineRule="auto"/>
        <w:jc w:val="center"/>
        <w:outlineLvl w:val="0"/>
        <w:rPr>
          <w:b/>
          <w:bCs/>
          <w:sz w:val="32"/>
          <w:szCs w:val="32"/>
        </w:rPr>
      </w:pPr>
      <w:bookmarkStart w:id="271" w:name="_Toc6773"/>
      <w:bookmarkStart w:id="272" w:name="_Toc12567"/>
      <w:bookmarkStart w:id="273" w:name="_Toc4538"/>
      <w:bookmarkStart w:id="274" w:name="_Toc9085"/>
      <w:bookmarkStart w:id="275" w:name="_Toc5237"/>
      <w:bookmarkStart w:id="276" w:name="_Toc12986"/>
      <w:bookmarkStart w:id="277" w:name="_Toc9308"/>
      <w:bookmarkStart w:id="278" w:name="_Toc9813"/>
      <w:bookmarkStart w:id="279" w:name="_Toc22349"/>
      <w:bookmarkStart w:id="280" w:name="_Toc29986"/>
      <w:bookmarkStart w:id="281" w:name="_Toc20949"/>
      <w:bookmarkStart w:id="282" w:name="_Toc9333"/>
      <w:r>
        <w:rPr>
          <w:rFonts w:hint="eastAsia"/>
          <w:b/>
          <w:bCs/>
          <w:sz w:val="32"/>
          <w:szCs w:val="32"/>
        </w:rPr>
        <w:t>关于资格和响应文件的声明函</w:t>
      </w:r>
      <w:bookmarkEnd w:id="271"/>
      <w:bookmarkEnd w:id="272"/>
      <w:bookmarkEnd w:id="273"/>
      <w:bookmarkEnd w:id="274"/>
      <w:bookmarkEnd w:id="275"/>
      <w:bookmarkEnd w:id="276"/>
      <w:bookmarkEnd w:id="277"/>
      <w:bookmarkEnd w:id="278"/>
      <w:bookmarkEnd w:id="279"/>
      <w:bookmarkEnd w:id="280"/>
      <w:bookmarkEnd w:id="281"/>
      <w:bookmarkEnd w:id="282"/>
    </w:p>
    <w:p>
      <w:pPr>
        <w:spacing w:before="120" w:beforeLines="50" w:line="360" w:lineRule="auto"/>
        <w:rPr>
          <w:rFonts w:ascii="宋体" w:hAnsi="宋体"/>
          <w:sz w:val="24"/>
        </w:rPr>
      </w:pPr>
      <w:r>
        <w:rPr>
          <w:rFonts w:hint="eastAsia" w:ascii="宋体" w:hAnsi="宋体"/>
          <w:sz w:val="24"/>
        </w:rPr>
        <w:t>致：</w:t>
      </w:r>
      <w:r>
        <w:rPr>
          <w:rFonts w:hint="eastAsia" w:ascii="宋体" w:hAnsi="宋体"/>
          <w:sz w:val="24"/>
          <w:u w:val="single"/>
        </w:rPr>
        <w:t>南方医科大学第五附属医院</w:t>
      </w:r>
    </w:p>
    <w:p>
      <w:pPr>
        <w:spacing w:line="360" w:lineRule="auto"/>
        <w:rPr>
          <w:rFonts w:ascii="宋体" w:hAnsi="宋体"/>
          <w:sz w:val="24"/>
        </w:rPr>
      </w:pPr>
      <w:r>
        <w:rPr>
          <w:rFonts w:hint="eastAsia" w:ascii="宋体" w:hAnsi="宋体"/>
          <w:sz w:val="24"/>
        </w:rPr>
        <w:t xml:space="preserve">    关于贵院项目名称:</w:t>
      </w:r>
      <w:r>
        <w:rPr>
          <w:rFonts w:hint="eastAsia" w:ascii="宋体" w:hAnsi="宋体"/>
          <w:sz w:val="24"/>
          <w:u w:val="single"/>
        </w:rPr>
        <w:t xml:space="preserve">          </w:t>
      </w:r>
      <w:r>
        <w:rPr>
          <w:rFonts w:hint="eastAsia" w:ascii="宋体" w:hAnsi="宋体"/>
          <w:sz w:val="24"/>
        </w:rPr>
        <w:t>（项目编号：</w:t>
      </w:r>
      <w:r>
        <w:rPr>
          <w:rFonts w:hint="eastAsia" w:ascii="宋体" w:hAnsi="宋体"/>
          <w:sz w:val="24"/>
          <w:u w:val="single"/>
        </w:rPr>
        <w:t xml:space="preserve">             </w:t>
      </w:r>
      <w:r>
        <w:rPr>
          <w:rFonts w:hint="eastAsia" w:ascii="宋体" w:hAnsi="宋体"/>
          <w:sz w:val="24"/>
        </w:rPr>
        <w:t>）采购邀请，本签字人愿意参加项目响应，提供采购文件中规定的货物、工程及服务，并证明提交的下列文件和说明是准确的和真实的。</w:t>
      </w:r>
    </w:p>
    <w:p>
      <w:pPr>
        <w:autoSpaceDE w:val="0"/>
        <w:autoSpaceDN w:val="0"/>
        <w:adjustRightInd w:val="0"/>
        <w:spacing w:line="360" w:lineRule="auto"/>
        <w:ind w:firstLine="420"/>
        <w:jc w:val="left"/>
        <w:textAlignment w:val="baseline"/>
        <w:rPr>
          <w:rFonts w:ascii="宋体" w:hAnsi="宋体"/>
          <w:sz w:val="24"/>
        </w:rPr>
      </w:pPr>
      <w:r>
        <w:rPr>
          <w:rFonts w:hint="eastAsia" w:ascii="宋体" w:hAnsi="宋体"/>
          <w:sz w:val="24"/>
        </w:rPr>
        <w:t>1.能独立承担民事责任，具有从事本项目的经营范围和能力。（相关证明文件附后）</w:t>
      </w:r>
    </w:p>
    <w:p>
      <w:pPr>
        <w:spacing w:line="360" w:lineRule="auto"/>
        <w:rPr>
          <w:rFonts w:ascii="宋体" w:hAnsi="宋体"/>
          <w:sz w:val="24"/>
        </w:rPr>
      </w:pPr>
    </w:p>
    <w:p>
      <w:pPr>
        <w:spacing w:line="360" w:lineRule="auto"/>
        <w:ind w:firstLine="420"/>
        <w:rPr>
          <w:rFonts w:ascii="宋体" w:hAnsi="宋体"/>
          <w:sz w:val="24"/>
        </w:rPr>
      </w:pPr>
      <w:r>
        <w:rPr>
          <w:rFonts w:hint="eastAsia" w:ascii="宋体" w:hAnsi="宋体"/>
          <w:sz w:val="24"/>
        </w:rPr>
        <w:t>2.本单位最近三年企业及其法定代表人未被人民法院列入“失信被执行人名单”。（提供“信用中国”网站或全国法院被执行人信息查询的网页截图）</w:t>
      </w:r>
    </w:p>
    <w:p>
      <w:pPr>
        <w:spacing w:line="360" w:lineRule="auto"/>
        <w:ind w:firstLine="420"/>
        <w:rPr>
          <w:rFonts w:ascii="宋体" w:hAnsi="宋体"/>
          <w:sz w:val="24"/>
        </w:rPr>
      </w:pPr>
    </w:p>
    <w:p>
      <w:pPr>
        <w:spacing w:line="360" w:lineRule="auto"/>
        <w:ind w:firstLine="420"/>
        <w:rPr>
          <w:rFonts w:ascii="宋体" w:hAnsi="宋体"/>
          <w:sz w:val="24"/>
        </w:rPr>
      </w:pPr>
      <w:r>
        <w:rPr>
          <w:rFonts w:hint="eastAsia" w:ascii="宋体" w:hAnsi="宋体"/>
          <w:sz w:val="24"/>
        </w:rPr>
        <w:t>3.本单位保证全部响应文件和问题的回答是真实和有效的，并对所提供资料的真实性负责。</w:t>
      </w:r>
    </w:p>
    <w:p>
      <w:pPr>
        <w:adjustRightInd w:val="0"/>
        <w:snapToGrid w:val="0"/>
        <w:spacing w:line="360" w:lineRule="auto"/>
        <w:rPr>
          <w:rFonts w:ascii="宋体" w:hAnsi="宋体"/>
          <w:sz w:val="24"/>
        </w:rPr>
      </w:pPr>
    </w:p>
    <w:p>
      <w:pPr>
        <w:adjustRightInd w:val="0"/>
        <w:snapToGrid w:val="0"/>
        <w:spacing w:line="360" w:lineRule="auto"/>
        <w:ind w:firstLine="420"/>
        <w:rPr>
          <w:rFonts w:ascii="宋体" w:hAnsi="宋体"/>
          <w:sz w:val="24"/>
        </w:rPr>
      </w:pPr>
      <w:r>
        <w:rPr>
          <w:rFonts w:hint="eastAsia" w:ascii="宋体" w:hAnsi="宋体"/>
          <w:sz w:val="24"/>
        </w:rPr>
        <w:t>法定代表人/负责人（或法定代表人/负责人授权代表）签字：</w:t>
      </w:r>
      <w:r>
        <w:rPr>
          <w:rFonts w:hint="eastAsia" w:ascii="宋体" w:hAnsi="宋体"/>
          <w:sz w:val="24"/>
          <w:u w:val="single"/>
        </w:rPr>
        <w:t xml:space="preserve">                   </w:t>
      </w:r>
    </w:p>
    <w:p>
      <w:pPr>
        <w:adjustRightInd w:val="0"/>
        <w:snapToGrid w:val="0"/>
        <w:spacing w:line="360" w:lineRule="auto"/>
        <w:ind w:firstLine="420"/>
        <w:rPr>
          <w:rFonts w:ascii="宋体" w:hAnsi="宋体"/>
          <w:sz w:val="24"/>
          <w:u w:val="single"/>
        </w:rPr>
      </w:pPr>
      <w:r>
        <w:rPr>
          <w:rFonts w:hint="eastAsia" w:ascii="宋体" w:hAnsi="宋体"/>
          <w:sz w:val="24"/>
        </w:rPr>
        <w:t>供应商名称（加盖公章）：</w:t>
      </w:r>
      <w:r>
        <w:rPr>
          <w:rFonts w:hint="eastAsia" w:ascii="宋体" w:hAnsi="宋体"/>
          <w:sz w:val="24"/>
          <w:u w:val="single"/>
        </w:rPr>
        <w:t xml:space="preserve">                        </w:t>
      </w:r>
    </w:p>
    <w:p>
      <w:pPr>
        <w:adjustRightInd w:val="0"/>
        <w:snapToGrid w:val="0"/>
        <w:spacing w:line="360" w:lineRule="auto"/>
        <w:ind w:firstLine="420"/>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 月</w:t>
      </w:r>
      <w:r>
        <w:rPr>
          <w:rFonts w:hint="eastAsia" w:ascii="宋体" w:hAnsi="宋体"/>
          <w:sz w:val="24"/>
          <w:u w:val="single"/>
        </w:rPr>
        <w:t xml:space="preserve">    </w:t>
      </w:r>
      <w:r>
        <w:rPr>
          <w:rFonts w:hint="eastAsia" w:ascii="宋体" w:hAnsi="宋体"/>
          <w:sz w:val="24"/>
        </w:rPr>
        <w:t xml:space="preserve"> 日</w:t>
      </w: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
      <w:pPr>
        <w:pStyle w:val="3"/>
      </w:pPr>
    </w:p>
    <w:p/>
    <w:p>
      <w:pPr>
        <w:pStyle w:val="3"/>
      </w:pPr>
    </w:p>
    <w:p/>
    <w:p>
      <w:pPr>
        <w:pStyle w:val="3"/>
      </w:pPr>
    </w:p>
    <w:p/>
    <w:p>
      <w:pPr>
        <w:pStyle w:val="3"/>
      </w:pPr>
    </w:p>
    <w:p/>
    <w:p>
      <w:pPr>
        <w:pStyle w:val="2"/>
      </w:pPr>
    </w:p>
    <w:p>
      <w:pPr>
        <w:pStyle w:val="2"/>
      </w:pPr>
    </w:p>
    <w:p>
      <w:pPr>
        <w:pStyle w:val="2"/>
      </w:pPr>
    </w:p>
    <w:p>
      <w:pPr>
        <w:pStyle w:val="2"/>
      </w:pPr>
    </w:p>
    <w:p>
      <w:pPr>
        <w:pStyle w:val="2"/>
      </w:pPr>
    </w:p>
    <w:p>
      <w:pPr>
        <w:pStyle w:val="2"/>
      </w:pPr>
    </w:p>
    <w:p>
      <w:pPr>
        <w:pStyle w:val="2"/>
      </w:pPr>
    </w:p>
    <w:p>
      <w:pPr>
        <w:pStyle w:val="4"/>
        <w:numPr>
          <w:ilvl w:val="0"/>
          <w:numId w:val="3"/>
        </w:numPr>
        <w:jc w:val="center"/>
        <w:rPr>
          <w:rFonts w:ascii="宋体" w:hAnsi="宋体" w:eastAsia="宋体"/>
          <w:sz w:val="40"/>
        </w:rPr>
      </w:pPr>
      <w:r>
        <w:rPr>
          <w:rFonts w:hint="eastAsia" w:ascii="宋体" w:hAnsi="宋体" w:eastAsia="宋体"/>
          <w:sz w:val="40"/>
        </w:rPr>
        <w:t xml:space="preserve"> </w:t>
      </w:r>
      <w:bookmarkStart w:id="283" w:name="_Toc17933"/>
      <w:bookmarkStart w:id="284" w:name="_Toc26773"/>
      <w:r>
        <w:rPr>
          <w:rFonts w:hint="eastAsia" w:ascii="宋体" w:hAnsi="宋体" w:eastAsia="宋体"/>
          <w:sz w:val="40"/>
        </w:rPr>
        <w:t>合同模板</w:t>
      </w:r>
      <w:bookmarkEnd w:id="283"/>
      <w:r>
        <w:rPr>
          <w:rFonts w:hint="eastAsia" w:ascii="宋体" w:hAnsi="宋体" w:eastAsia="宋体"/>
          <w:sz w:val="40"/>
        </w:rPr>
        <w:t>（报名成功后获得）</w:t>
      </w:r>
      <w:bookmarkEnd w:id="284"/>
    </w:p>
    <w:p/>
    <w:p>
      <w:pPr>
        <w:pStyle w:val="2"/>
      </w:pPr>
    </w:p>
    <w:p>
      <w:pPr>
        <w:pStyle w:val="2"/>
      </w:pPr>
    </w:p>
    <w:p>
      <w:pPr>
        <w:pStyle w:val="2"/>
      </w:pPr>
    </w:p>
    <w:p>
      <w:pPr>
        <w:pStyle w:val="2"/>
      </w:pPr>
    </w:p>
    <w:p>
      <w:pPr>
        <w:pStyle w:val="2"/>
      </w:pPr>
    </w:p>
    <w:p>
      <w:pPr>
        <w:pStyle w:val="22"/>
        <w:spacing w:line="288" w:lineRule="auto"/>
        <w:rPr>
          <w:rFonts w:ascii="宋体" w:hAnsi="宋体" w:cs="宋体"/>
          <w:szCs w:val="21"/>
        </w:rPr>
      </w:pPr>
    </w:p>
    <w:p>
      <w:pPr>
        <w:rPr>
          <w:rFonts w:hAnsi="宋体" w:cs="宋体"/>
        </w:rPr>
      </w:pPr>
    </w:p>
    <w:p>
      <w:pPr>
        <w:pStyle w:val="14"/>
        <w:ind w:left="0" w:leftChars="0"/>
      </w:pPr>
    </w:p>
    <w:p>
      <w:pPr>
        <w:pStyle w:val="14"/>
        <w:ind w:left="0" w:leftChars="0"/>
      </w:pPr>
    </w:p>
    <w:p>
      <w:pPr>
        <w:pStyle w:val="14"/>
        <w:ind w:left="0" w:leftChars="0"/>
      </w:pPr>
    </w:p>
    <w:p>
      <w:pPr>
        <w:pStyle w:val="14"/>
        <w:ind w:left="0" w:leftChars="0"/>
      </w:pPr>
    </w:p>
    <w:p>
      <w:pPr>
        <w:pStyle w:val="14"/>
        <w:ind w:left="0" w:leftChars="0"/>
      </w:pPr>
    </w:p>
    <w:p>
      <w:pPr>
        <w:pStyle w:val="14"/>
        <w:ind w:left="0" w:leftChars="0"/>
      </w:pPr>
    </w:p>
    <w:p>
      <w:pPr>
        <w:pStyle w:val="14"/>
        <w:ind w:left="0" w:leftChars="0"/>
      </w:pPr>
    </w:p>
    <w:p>
      <w:pPr>
        <w:jc w:val="left"/>
        <w:rPr>
          <w:rFonts w:hAnsi="宋体"/>
          <w:b/>
          <w:bCs/>
        </w:rPr>
      </w:pPr>
    </w:p>
    <w:p>
      <w:pPr>
        <w:jc w:val="left"/>
        <w:rPr>
          <w:rFonts w:hAnsi="宋体"/>
          <w:b/>
          <w:bCs/>
        </w:rPr>
      </w:pPr>
    </w:p>
    <w:p>
      <w:pPr>
        <w:jc w:val="left"/>
        <w:rPr>
          <w:rFonts w:hAnsi="宋体"/>
          <w:b/>
          <w:bCs/>
        </w:rPr>
      </w:pPr>
    </w:p>
    <w:p>
      <w:pPr>
        <w:jc w:val="left"/>
        <w:rPr>
          <w:rFonts w:hAnsi="宋体"/>
          <w:b/>
          <w:bCs/>
        </w:rPr>
      </w:pPr>
    </w:p>
    <w:p>
      <w:pPr>
        <w:pStyle w:val="2"/>
      </w:pPr>
    </w:p>
    <w:sectPr>
      <w:headerReference r:id="rId11" w:type="default"/>
      <w:footerReference r:id="rId12" w:type="default"/>
      <w:pgSz w:w="11906" w:h="16838"/>
      <w:pgMar w:top="1440" w:right="1134" w:bottom="1440"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15</w:t>
                          </w:r>
                          <w:r>
                            <w:fldChar w:fldCharType="end"/>
                          </w:r>
                          <w:r>
                            <w:t xml:space="preserve"> 页 共 </w:t>
                          </w:r>
                          <w:r>
                            <w:rPr>
                              <w:rFonts w:hint="eastAsia"/>
                            </w:rPr>
                            <w:t>19</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15</w:t>
                    </w:r>
                    <w:r>
                      <w:fldChar w:fldCharType="end"/>
                    </w:r>
                    <w:r>
                      <w:t xml:space="preserve"> 页 共 </w:t>
                    </w:r>
                    <w:r>
                      <w:rPr>
                        <w:rFonts w:hint="eastAsia"/>
                      </w:rPr>
                      <w:t>19</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19</w:t>
                          </w:r>
                          <w:r>
                            <w:fldChar w:fldCharType="end"/>
                          </w:r>
                          <w:r>
                            <w:t xml:space="preserve"> 页 共 </w:t>
                          </w:r>
                          <w:r>
                            <w:rPr>
                              <w:rFonts w:hint="eastAsia"/>
                            </w:rPr>
                            <w:t>19</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19</w:t>
                    </w:r>
                    <w:r>
                      <w:fldChar w:fldCharType="end"/>
                    </w:r>
                    <w:r>
                      <w:t xml:space="preserve"> 页 共 </w:t>
                    </w:r>
                    <w:r>
                      <w:rPr>
                        <w:rFonts w:hint="eastAsia"/>
                      </w:rPr>
                      <w:t>19</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9"/>
      <w:lvlText w:val=""/>
      <w:lvlJc w:val="left"/>
      <w:pPr>
        <w:tabs>
          <w:tab w:val="left" w:pos="780"/>
        </w:tabs>
        <w:ind w:left="780" w:hanging="360"/>
      </w:pPr>
      <w:rPr>
        <w:rFonts w:hint="default" w:ascii="Wingdings" w:hAnsi="Wingdings"/>
      </w:rPr>
    </w:lvl>
  </w:abstractNum>
  <w:abstractNum w:abstractNumId="1">
    <w:nsid w:val="0CB03AB1"/>
    <w:multiLevelType w:val="singleLevel"/>
    <w:tmpl w:val="0CB03AB1"/>
    <w:lvl w:ilvl="0" w:tentative="0">
      <w:start w:val="5"/>
      <w:numFmt w:val="chineseCounting"/>
      <w:suff w:val="space"/>
      <w:lvlText w:val="第%1部分"/>
      <w:lvlJc w:val="left"/>
      <w:rPr>
        <w:rFonts w:hint="eastAsia"/>
      </w:rPr>
    </w:lvl>
  </w:abstractNum>
  <w:abstractNum w:abstractNumId="2">
    <w:nsid w:val="4E837CCF"/>
    <w:multiLevelType w:val="singleLevel"/>
    <w:tmpl w:val="4E837CCF"/>
    <w:lvl w:ilvl="0" w:tentative="0">
      <w:start w:val="1"/>
      <w:numFmt w:val="chineseCounting"/>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11694"/>
    <w:rsid w:val="00120B10"/>
    <w:rsid w:val="001259C2"/>
    <w:rsid w:val="001318A7"/>
    <w:rsid w:val="001539DE"/>
    <w:rsid w:val="00165A7F"/>
    <w:rsid w:val="00180931"/>
    <w:rsid w:val="001B3325"/>
    <w:rsid w:val="001E7460"/>
    <w:rsid w:val="001E7D42"/>
    <w:rsid w:val="001F7D9D"/>
    <w:rsid w:val="002071C6"/>
    <w:rsid w:val="002128DC"/>
    <w:rsid w:val="00217287"/>
    <w:rsid w:val="0023790F"/>
    <w:rsid w:val="00243C3C"/>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3F7A97"/>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E5883"/>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3146"/>
    <w:rsid w:val="0088629A"/>
    <w:rsid w:val="008A0FD0"/>
    <w:rsid w:val="008B5B92"/>
    <w:rsid w:val="008D3A9E"/>
    <w:rsid w:val="008D6DBF"/>
    <w:rsid w:val="008F2853"/>
    <w:rsid w:val="0090067A"/>
    <w:rsid w:val="009069D3"/>
    <w:rsid w:val="00906BCB"/>
    <w:rsid w:val="00906FB9"/>
    <w:rsid w:val="009162AB"/>
    <w:rsid w:val="009235D2"/>
    <w:rsid w:val="00934814"/>
    <w:rsid w:val="009360DE"/>
    <w:rsid w:val="00947FA4"/>
    <w:rsid w:val="00950FB8"/>
    <w:rsid w:val="009734A7"/>
    <w:rsid w:val="00983EC2"/>
    <w:rsid w:val="00996FA2"/>
    <w:rsid w:val="009A06D0"/>
    <w:rsid w:val="009A4B55"/>
    <w:rsid w:val="009A723E"/>
    <w:rsid w:val="009B777B"/>
    <w:rsid w:val="009C0FAE"/>
    <w:rsid w:val="009D28A2"/>
    <w:rsid w:val="009E49FB"/>
    <w:rsid w:val="009E6B0D"/>
    <w:rsid w:val="00A01EBB"/>
    <w:rsid w:val="00A051E7"/>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E3445"/>
    <w:rsid w:val="00EE34F4"/>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3254"/>
    <w:rsid w:val="00FC406A"/>
    <w:rsid w:val="00FD0E67"/>
    <w:rsid w:val="0141572E"/>
    <w:rsid w:val="01AE423C"/>
    <w:rsid w:val="031C04E2"/>
    <w:rsid w:val="034404CF"/>
    <w:rsid w:val="035A45AA"/>
    <w:rsid w:val="039B179B"/>
    <w:rsid w:val="04151569"/>
    <w:rsid w:val="04E57AC0"/>
    <w:rsid w:val="04EE7118"/>
    <w:rsid w:val="053803CD"/>
    <w:rsid w:val="054E169D"/>
    <w:rsid w:val="05907E7A"/>
    <w:rsid w:val="05C673E7"/>
    <w:rsid w:val="062C2FAB"/>
    <w:rsid w:val="066F5ED2"/>
    <w:rsid w:val="07862043"/>
    <w:rsid w:val="079C2FAC"/>
    <w:rsid w:val="07ED2710"/>
    <w:rsid w:val="07ED5D2D"/>
    <w:rsid w:val="08A76D63"/>
    <w:rsid w:val="0A9C5E28"/>
    <w:rsid w:val="0AA45825"/>
    <w:rsid w:val="0B3E4FB5"/>
    <w:rsid w:val="0B876DA6"/>
    <w:rsid w:val="0BCD2048"/>
    <w:rsid w:val="0C1C35A2"/>
    <w:rsid w:val="0C4A143D"/>
    <w:rsid w:val="0C705246"/>
    <w:rsid w:val="0CAD27D4"/>
    <w:rsid w:val="0D1F6A7A"/>
    <w:rsid w:val="0D8C4DA7"/>
    <w:rsid w:val="0E826940"/>
    <w:rsid w:val="0E970697"/>
    <w:rsid w:val="0ED05230"/>
    <w:rsid w:val="0EE9378D"/>
    <w:rsid w:val="0F2B5904"/>
    <w:rsid w:val="11B73ED3"/>
    <w:rsid w:val="12795449"/>
    <w:rsid w:val="12EB2AD0"/>
    <w:rsid w:val="136354E7"/>
    <w:rsid w:val="14331D3D"/>
    <w:rsid w:val="14DF7EC1"/>
    <w:rsid w:val="15325191"/>
    <w:rsid w:val="158C2B6D"/>
    <w:rsid w:val="15D22F3B"/>
    <w:rsid w:val="16133E5E"/>
    <w:rsid w:val="164C7363"/>
    <w:rsid w:val="17087F4C"/>
    <w:rsid w:val="17562ADF"/>
    <w:rsid w:val="18714DB4"/>
    <w:rsid w:val="18DE6649"/>
    <w:rsid w:val="19A1106F"/>
    <w:rsid w:val="1A812401"/>
    <w:rsid w:val="1AF93CE3"/>
    <w:rsid w:val="1B977D90"/>
    <w:rsid w:val="1C346633"/>
    <w:rsid w:val="1CAC7FE6"/>
    <w:rsid w:val="1DE30DB3"/>
    <w:rsid w:val="1E4F22B0"/>
    <w:rsid w:val="1F187406"/>
    <w:rsid w:val="1F835E87"/>
    <w:rsid w:val="20995391"/>
    <w:rsid w:val="20B81B4B"/>
    <w:rsid w:val="21282075"/>
    <w:rsid w:val="21B11E81"/>
    <w:rsid w:val="21CF3215"/>
    <w:rsid w:val="21D627A8"/>
    <w:rsid w:val="22765FFC"/>
    <w:rsid w:val="22A53EBB"/>
    <w:rsid w:val="22F85FBE"/>
    <w:rsid w:val="22FB2B87"/>
    <w:rsid w:val="25394189"/>
    <w:rsid w:val="254863CC"/>
    <w:rsid w:val="255D353C"/>
    <w:rsid w:val="25673FA5"/>
    <w:rsid w:val="262F2952"/>
    <w:rsid w:val="26C20E41"/>
    <w:rsid w:val="26F058DC"/>
    <w:rsid w:val="272975C1"/>
    <w:rsid w:val="274618E3"/>
    <w:rsid w:val="27715F5E"/>
    <w:rsid w:val="27E21FC8"/>
    <w:rsid w:val="28046DFD"/>
    <w:rsid w:val="28084236"/>
    <w:rsid w:val="282633A8"/>
    <w:rsid w:val="28716EFA"/>
    <w:rsid w:val="2886681A"/>
    <w:rsid w:val="28EF5E90"/>
    <w:rsid w:val="298D7034"/>
    <w:rsid w:val="29A16A58"/>
    <w:rsid w:val="2A241B69"/>
    <w:rsid w:val="2A8A0209"/>
    <w:rsid w:val="2B694EC9"/>
    <w:rsid w:val="2BD8709E"/>
    <w:rsid w:val="2BE11C14"/>
    <w:rsid w:val="2C1134D3"/>
    <w:rsid w:val="2C695F59"/>
    <w:rsid w:val="2D07550B"/>
    <w:rsid w:val="2DA7679B"/>
    <w:rsid w:val="2E6862C2"/>
    <w:rsid w:val="2F60056B"/>
    <w:rsid w:val="2FB56247"/>
    <w:rsid w:val="2FD823C2"/>
    <w:rsid w:val="2FD82C2E"/>
    <w:rsid w:val="30395C43"/>
    <w:rsid w:val="311010E0"/>
    <w:rsid w:val="31120C66"/>
    <w:rsid w:val="31EA386E"/>
    <w:rsid w:val="370B587C"/>
    <w:rsid w:val="377A2F71"/>
    <w:rsid w:val="380B2F5F"/>
    <w:rsid w:val="39D13924"/>
    <w:rsid w:val="3BDF5305"/>
    <w:rsid w:val="3C683C2C"/>
    <w:rsid w:val="3C943841"/>
    <w:rsid w:val="3CC720E3"/>
    <w:rsid w:val="3CF94A44"/>
    <w:rsid w:val="3D6A0B18"/>
    <w:rsid w:val="3DBE51F4"/>
    <w:rsid w:val="3EBA1C45"/>
    <w:rsid w:val="3F8955E2"/>
    <w:rsid w:val="3FF52FF7"/>
    <w:rsid w:val="40065B1F"/>
    <w:rsid w:val="40264B87"/>
    <w:rsid w:val="416135FA"/>
    <w:rsid w:val="41B60C35"/>
    <w:rsid w:val="41CD076A"/>
    <w:rsid w:val="423061C3"/>
    <w:rsid w:val="42A321BA"/>
    <w:rsid w:val="42AF6223"/>
    <w:rsid w:val="435B5C8B"/>
    <w:rsid w:val="44062D00"/>
    <w:rsid w:val="44546201"/>
    <w:rsid w:val="44581F51"/>
    <w:rsid w:val="449832F3"/>
    <w:rsid w:val="451E6F60"/>
    <w:rsid w:val="45244DEA"/>
    <w:rsid w:val="46D069DB"/>
    <w:rsid w:val="484E4553"/>
    <w:rsid w:val="485129D4"/>
    <w:rsid w:val="48F44CB0"/>
    <w:rsid w:val="49040430"/>
    <w:rsid w:val="49054F84"/>
    <w:rsid w:val="49386EF2"/>
    <w:rsid w:val="4A3B6FBA"/>
    <w:rsid w:val="4A950DCF"/>
    <w:rsid w:val="4C6043FF"/>
    <w:rsid w:val="4C981BA5"/>
    <w:rsid w:val="4CAF6F6C"/>
    <w:rsid w:val="4CED0E45"/>
    <w:rsid w:val="4D72553A"/>
    <w:rsid w:val="4DDF729F"/>
    <w:rsid w:val="4E011820"/>
    <w:rsid w:val="4E2D698F"/>
    <w:rsid w:val="4E4C452A"/>
    <w:rsid w:val="4E5E5E11"/>
    <w:rsid w:val="4E98699E"/>
    <w:rsid w:val="4ED23FAB"/>
    <w:rsid w:val="50C82D96"/>
    <w:rsid w:val="50FC2A30"/>
    <w:rsid w:val="51403B6E"/>
    <w:rsid w:val="514C42EA"/>
    <w:rsid w:val="51A73BDA"/>
    <w:rsid w:val="525330A4"/>
    <w:rsid w:val="52726854"/>
    <w:rsid w:val="538E410D"/>
    <w:rsid w:val="53A776AF"/>
    <w:rsid w:val="54543638"/>
    <w:rsid w:val="554140D3"/>
    <w:rsid w:val="55D55D03"/>
    <w:rsid w:val="56187F25"/>
    <w:rsid w:val="5623033B"/>
    <w:rsid w:val="56553C8D"/>
    <w:rsid w:val="5658445F"/>
    <w:rsid w:val="568F6108"/>
    <w:rsid w:val="579161E1"/>
    <w:rsid w:val="584A1AA0"/>
    <w:rsid w:val="5851284C"/>
    <w:rsid w:val="58D76A1B"/>
    <w:rsid w:val="58F3500B"/>
    <w:rsid w:val="5A4B59E1"/>
    <w:rsid w:val="5A6E3589"/>
    <w:rsid w:val="5A9814EF"/>
    <w:rsid w:val="5B245060"/>
    <w:rsid w:val="5BD64AC1"/>
    <w:rsid w:val="5C8E6CC1"/>
    <w:rsid w:val="5CD4150B"/>
    <w:rsid w:val="5D453D32"/>
    <w:rsid w:val="5D6F1865"/>
    <w:rsid w:val="5D8E3A90"/>
    <w:rsid w:val="5ED21E8E"/>
    <w:rsid w:val="5ED7519A"/>
    <w:rsid w:val="5F0B7BE8"/>
    <w:rsid w:val="5F7243E2"/>
    <w:rsid w:val="60423FDD"/>
    <w:rsid w:val="60636240"/>
    <w:rsid w:val="61306A6A"/>
    <w:rsid w:val="614B10EF"/>
    <w:rsid w:val="61A14189"/>
    <w:rsid w:val="629F0EFE"/>
    <w:rsid w:val="62FC7815"/>
    <w:rsid w:val="635941B3"/>
    <w:rsid w:val="63D27641"/>
    <w:rsid w:val="64C02086"/>
    <w:rsid w:val="65877B96"/>
    <w:rsid w:val="658925AF"/>
    <w:rsid w:val="66845C96"/>
    <w:rsid w:val="673451CA"/>
    <w:rsid w:val="6772399F"/>
    <w:rsid w:val="6780006F"/>
    <w:rsid w:val="684D2239"/>
    <w:rsid w:val="689C77C3"/>
    <w:rsid w:val="68B72DD1"/>
    <w:rsid w:val="695A5C90"/>
    <w:rsid w:val="6A274C05"/>
    <w:rsid w:val="6B1B462D"/>
    <w:rsid w:val="6D971A88"/>
    <w:rsid w:val="6DA25BA6"/>
    <w:rsid w:val="6EE41F08"/>
    <w:rsid w:val="6EEF65B2"/>
    <w:rsid w:val="6F32730A"/>
    <w:rsid w:val="705C256B"/>
    <w:rsid w:val="7139323E"/>
    <w:rsid w:val="73093017"/>
    <w:rsid w:val="737B68A8"/>
    <w:rsid w:val="741D0B3E"/>
    <w:rsid w:val="743D52CE"/>
    <w:rsid w:val="74E04D56"/>
    <w:rsid w:val="752A0A70"/>
    <w:rsid w:val="752E6281"/>
    <w:rsid w:val="754135B9"/>
    <w:rsid w:val="75656114"/>
    <w:rsid w:val="756B3B40"/>
    <w:rsid w:val="75B80778"/>
    <w:rsid w:val="771B2AA9"/>
    <w:rsid w:val="776963DA"/>
    <w:rsid w:val="783919C4"/>
    <w:rsid w:val="78D00495"/>
    <w:rsid w:val="78EA426B"/>
    <w:rsid w:val="78FA1F51"/>
    <w:rsid w:val="795067BF"/>
    <w:rsid w:val="79CB3169"/>
    <w:rsid w:val="79FA6E97"/>
    <w:rsid w:val="7A597865"/>
    <w:rsid w:val="7A6F193F"/>
    <w:rsid w:val="7B1665E7"/>
    <w:rsid w:val="7BCD3C95"/>
    <w:rsid w:val="7C4A0BE1"/>
    <w:rsid w:val="7C66738C"/>
    <w:rsid w:val="7C6737CC"/>
    <w:rsid w:val="7CC01DE0"/>
    <w:rsid w:val="7D056BA5"/>
    <w:rsid w:val="7E5425CE"/>
    <w:rsid w:val="7E7B76A5"/>
    <w:rsid w:val="7EB4618D"/>
    <w:rsid w:val="7F4D74FA"/>
    <w:rsid w:val="7F5319DC"/>
    <w:rsid w:val="7FE50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0"/>
    <w:semiHidden/>
    <w:unhideWhenUsed/>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Normal Indent"/>
    <w:basedOn w:val="1"/>
    <w:qFormat/>
    <w:uiPriority w:val="99"/>
    <w:pPr>
      <w:ind w:firstLine="420"/>
    </w:pPr>
  </w:style>
  <w:style w:type="paragraph" w:styleId="7">
    <w:name w:val="Body Text"/>
    <w:basedOn w:val="1"/>
    <w:link w:val="37"/>
    <w:qFormat/>
    <w:uiPriority w:val="0"/>
    <w:pPr>
      <w:spacing w:after="120"/>
    </w:pPr>
  </w:style>
  <w:style w:type="paragraph" w:styleId="8">
    <w:name w:val="Body Text Indent"/>
    <w:basedOn w:val="1"/>
    <w:qFormat/>
    <w:uiPriority w:val="0"/>
    <w:pPr>
      <w:ind w:firstLine="830" w:firstLineChars="352"/>
    </w:pPr>
    <w:rPr>
      <w:rFonts w:ascii="仿宋_GB2312" w:eastAsia="仿宋_GB2312"/>
      <w:sz w:val="32"/>
    </w:rPr>
  </w:style>
  <w:style w:type="paragraph" w:styleId="9">
    <w:name w:val="List Bullet 2"/>
    <w:basedOn w:val="1"/>
    <w:qFormat/>
    <w:uiPriority w:val="0"/>
    <w:pPr>
      <w:numPr>
        <w:ilvl w:val="0"/>
        <w:numId w:val="1"/>
      </w:numPr>
    </w:pPr>
  </w:style>
  <w:style w:type="paragraph" w:styleId="10">
    <w:name w:val="Plain Text"/>
    <w:basedOn w:val="1"/>
    <w:qFormat/>
    <w:uiPriority w:val="0"/>
    <w:rPr>
      <w:rFonts w:ascii="宋体" w:hAnsi="Courier New" w:cs="Courier New"/>
      <w:szCs w:val="21"/>
    </w:rPr>
  </w:style>
  <w:style w:type="paragraph" w:styleId="11">
    <w:name w:val="Balloon Text"/>
    <w:basedOn w:val="1"/>
    <w:link w:val="29"/>
    <w:qFormat/>
    <w:uiPriority w:val="0"/>
    <w:rPr>
      <w:sz w:val="18"/>
      <w:szCs w:val="18"/>
    </w:rPr>
  </w:style>
  <w:style w:type="paragraph" w:styleId="12">
    <w:name w:val="footer"/>
    <w:basedOn w:val="1"/>
    <w:link w:val="35"/>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7">
    <w:name w:val="Table Grid"/>
    <w:basedOn w:val="16"/>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rFonts w:ascii="Tahoma" w:hAnsi="Tahoma" w:eastAsia="宋体"/>
      <w:b/>
      <w:bCs/>
      <w:spacing w:val="10"/>
      <w:kern w:val="2"/>
      <w:sz w:val="24"/>
      <w:szCs w:val="24"/>
      <w:lang w:val="en-US" w:eastAsia="zh-CN" w:bidi="ar-SA"/>
    </w:rPr>
  </w:style>
  <w:style w:type="character" w:styleId="20">
    <w:name w:val="page number"/>
    <w:qFormat/>
    <w:uiPriority w:val="0"/>
    <w:rPr>
      <w:lang w:val="en-US" w:eastAsia="zh-CN" w:bidi="ar-SA"/>
    </w:rPr>
  </w:style>
  <w:style w:type="character" w:styleId="21">
    <w:name w:val="Hyperlink"/>
    <w:qFormat/>
    <w:uiPriority w:val="99"/>
    <w:rPr>
      <w:rFonts w:eastAsia="宋体"/>
      <w:color w:val="0000FF"/>
      <w:kern w:val="2"/>
      <w:sz w:val="24"/>
      <w:szCs w:val="24"/>
      <w:u w:val="single"/>
      <w:lang w:val="en-US" w:eastAsia="zh-CN" w:bidi="ar-SA"/>
    </w:rPr>
  </w:style>
  <w:style w:type="paragraph" w:customStyle="1" w:styleId="22">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paragraph" w:customStyle="1" w:styleId="2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NormalCharacter"/>
    <w:qFormat/>
    <w:uiPriority w:val="0"/>
  </w:style>
  <w:style w:type="character" w:customStyle="1" w:styleId="29">
    <w:name w:val="批注框文本 Char"/>
    <w:basedOn w:val="18"/>
    <w:link w:val="11"/>
    <w:qFormat/>
    <w:uiPriority w:val="0"/>
    <w:rPr>
      <w:rFonts w:ascii="Times New Roman" w:hAnsi="Times New Roman" w:eastAsia="宋体" w:cs="Times New Roman"/>
      <w:kern w:val="2"/>
      <w:sz w:val="18"/>
      <w:szCs w:val="18"/>
    </w:rPr>
  </w:style>
  <w:style w:type="character" w:customStyle="1" w:styleId="30">
    <w:name w:val="标题 3 Char"/>
    <w:basedOn w:val="18"/>
    <w:link w:val="5"/>
    <w:semiHidden/>
    <w:qFormat/>
    <w:uiPriority w:val="0"/>
    <w:rPr>
      <w:rFonts w:ascii="Times New Roman" w:hAnsi="Times New Roman" w:eastAsia="宋体" w:cs="Times New Roman"/>
      <w:b/>
      <w:bCs/>
      <w:kern w:val="2"/>
      <w:sz w:val="32"/>
      <w:szCs w:val="32"/>
    </w:rPr>
  </w:style>
  <w:style w:type="paragraph" w:customStyle="1" w:styleId="31">
    <w:name w:val="--规划正文"/>
    <w:basedOn w:val="1"/>
    <w:qFormat/>
    <w:uiPriority w:val="0"/>
    <w:pPr>
      <w:spacing w:line="360" w:lineRule="auto"/>
      <w:ind w:firstLine="200" w:firstLineChars="200"/>
    </w:pPr>
    <w:rPr>
      <w:rFonts w:ascii="宋体"/>
      <w:kern w:val="0"/>
      <w:sz w:val="24"/>
      <w:szCs w:val="20"/>
    </w:rPr>
  </w:style>
  <w:style w:type="paragraph" w:customStyle="1" w:styleId="32">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5">
    <w:name w:val="页脚 Char"/>
    <w:basedOn w:val="18"/>
    <w:link w:val="12"/>
    <w:qFormat/>
    <w:uiPriority w:val="99"/>
    <w:rPr>
      <w:rFonts w:ascii="Times New Roman" w:hAnsi="Times New Roman" w:eastAsia="宋体" w:cs="Times New Roman"/>
      <w:kern w:val="2"/>
      <w:sz w:val="18"/>
      <w:szCs w:val="18"/>
    </w:rPr>
  </w:style>
  <w:style w:type="paragraph" w:customStyle="1" w:styleId="36">
    <w:name w:val="Table Paragraph"/>
    <w:basedOn w:val="1"/>
    <w:qFormat/>
    <w:uiPriority w:val="1"/>
    <w:pPr>
      <w:spacing w:before="58"/>
    </w:pPr>
    <w:rPr>
      <w:rFonts w:ascii="华文仿宋" w:hAnsi="华文仿宋" w:eastAsia="华文仿宋" w:cs="华文仿宋"/>
      <w:lang w:val="zh-CN" w:bidi="zh-CN"/>
    </w:rPr>
  </w:style>
  <w:style w:type="character" w:customStyle="1" w:styleId="37">
    <w:name w:val="正文文本 Char"/>
    <w:basedOn w:val="18"/>
    <w:link w:val="7"/>
    <w:qFormat/>
    <w:uiPriority w:val="0"/>
    <w:rPr>
      <w:rFonts w:ascii="Times New Roman" w:hAnsi="Times New Roman" w:eastAsia="宋体" w:cs="Times New Roman"/>
      <w:kern w:val="2"/>
      <w:sz w:val="21"/>
      <w:szCs w:val="24"/>
    </w:rPr>
  </w:style>
  <w:style w:type="paragraph" w:customStyle="1" w:styleId="38">
    <w:name w:val="正文文本_0"/>
    <w:basedOn w:val="1"/>
    <w:qFormat/>
    <w:uiPriority w:val="0"/>
    <w:pPr>
      <w:spacing w:after="120" w:line="276" w:lineRule="auto"/>
    </w:pPr>
    <w:rPr>
      <w:rFonts w:ascii="Tahoma" w:hAnsi="Tahoma"/>
      <w:kern w:val="0"/>
      <w:sz w:val="20"/>
      <w:szCs w:val="20"/>
    </w:rPr>
  </w:style>
  <w:style w:type="paragraph" w:customStyle="1" w:styleId="39">
    <w:name w:val="普通(网站)1"/>
    <w:basedOn w:val="1"/>
    <w:qFormat/>
    <w:uiPriority w:val="0"/>
    <w:pPr>
      <w:widowControl/>
    </w:pPr>
    <w:rPr>
      <w:rFonts w:hAnsi="宋体"/>
      <w:sz w:val="15"/>
      <w:szCs w:val="15"/>
    </w:rPr>
  </w:style>
  <w:style w:type="paragraph" w:customStyle="1" w:styleId="40">
    <w:name w:val="正文_1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21</Pages>
  <Words>5896</Words>
  <Characters>6219</Characters>
  <Lines>60</Lines>
  <Paragraphs>17</Paragraphs>
  <TotalTime>25</TotalTime>
  <ScaleCrop>false</ScaleCrop>
  <LinksUpToDate>false</LinksUpToDate>
  <CharactersWithSpaces>7279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2022-06-16T03:02:00Z</cp:lastPrinted>
  <dcterms:modified xsi:type="dcterms:W3CDTF">2022-07-25T01:49:51Z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47429C040DC449BB8D491E4A4BA5268A</vt:lpwstr>
  </property>
</Properties>
</file>