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15553"/>
      <w:bookmarkStart w:id="3" w:name="_Toc16091"/>
      <w:bookmarkStart w:id="4" w:name="_Toc14315"/>
      <w:bookmarkStart w:id="5" w:name="_Toc17040"/>
      <w:bookmarkStart w:id="6" w:name="_Toc15189"/>
      <w:bookmarkStart w:id="7" w:name="_Toc349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b/>
          <w:bCs/>
          <w:sz w:val="72"/>
          <w:szCs w:val="72"/>
        </w:rPr>
      </w:pPr>
      <w:r>
        <w:rPr>
          <w:rFonts w:hint="eastAsia" w:ascii="宋体" w:hAnsi="宋体"/>
          <w:b/>
          <w:bCs w:val="0"/>
          <w:color w:val="auto"/>
          <w:kern w:val="0"/>
          <w:sz w:val="44"/>
          <w:szCs w:val="44"/>
          <w:lang w:val="en-US" w:eastAsia="zh-CN"/>
        </w:rPr>
        <w:t>2022年端午节慰问品采购项目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lang w:val="en-US" w:eastAsia="zh-CN" w:bidi="ar-SA"/>
        </w:rPr>
        <w:t>项目编号：</w:t>
      </w:r>
      <w:r>
        <w:rPr>
          <w:rFonts w:hint="eastAsia" w:ascii="宋体" w:hAnsi="宋体" w:eastAsia="宋体" w:cs="Times New Roman"/>
          <w:b/>
          <w:bCs/>
          <w:kern w:val="2"/>
          <w:sz w:val="36"/>
          <w:szCs w:val="36"/>
          <w:highlight w:val="none"/>
          <w:lang w:val="en-US" w:eastAsia="zh-CN" w:bidi="ar-SA"/>
        </w:rPr>
        <w:t>NYWY</w:t>
      </w:r>
      <w:r>
        <w:rPr>
          <w:rFonts w:hint="eastAsia" w:ascii="宋体" w:hAnsi="宋体" w:cs="Times New Roman"/>
          <w:b/>
          <w:bCs/>
          <w:kern w:val="2"/>
          <w:sz w:val="36"/>
          <w:szCs w:val="36"/>
          <w:highlight w:val="none"/>
          <w:lang w:val="en-US" w:eastAsia="zh-CN" w:bidi="ar-SA"/>
        </w:rPr>
        <w:t>H</w:t>
      </w:r>
      <w:r>
        <w:rPr>
          <w:rFonts w:hint="eastAsia" w:ascii="宋体" w:hAnsi="宋体" w:eastAsia="宋体" w:cs="Times New Roman"/>
          <w:b/>
          <w:bCs/>
          <w:kern w:val="2"/>
          <w:sz w:val="36"/>
          <w:szCs w:val="36"/>
          <w:highlight w:val="none"/>
          <w:lang w:val="en-US" w:eastAsia="zh-CN" w:bidi="ar-SA"/>
        </w:rPr>
        <w:t>202</w:t>
      </w:r>
      <w:r>
        <w:rPr>
          <w:rFonts w:hint="eastAsia" w:ascii="宋体" w:hAnsi="宋体" w:cs="Times New Roman"/>
          <w:b/>
          <w:bCs/>
          <w:kern w:val="2"/>
          <w:sz w:val="36"/>
          <w:szCs w:val="36"/>
          <w:highlight w:val="none"/>
          <w:lang w:val="en-US" w:eastAsia="zh-CN" w:bidi="ar-SA"/>
        </w:rPr>
        <w:t>2</w:t>
      </w:r>
      <w:r>
        <w:rPr>
          <w:rFonts w:hint="eastAsia" w:ascii="宋体" w:hAnsi="宋体" w:eastAsia="宋体" w:cs="Times New Roman"/>
          <w:b/>
          <w:bCs/>
          <w:kern w:val="2"/>
          <w:sz w:val="36"/>
          <w:szCs w:val="36"/>
          <w:highlight w:val="none"/>
          <w:lang w:val="en-US" w:eastAsia="zh-CN" w:bidi="ar-SA"/>
        </w:rPr>
        <w:t>00</w:t>
      </w:r>
      <w:r>
        <w:rPr>
          <w:rFonts w:hint="eastAsia" w:ascii="宋体" w:hAnsi="宋体" w:cs="Times New Roman"/>
          <w:b/>
          <w:bCs/>
          <w:kern w:val="2"/>
          <w:sz w:val="36"/>
          <w:szCs w:val="36"/>
          <w:highlight w:val="none"/>
          <w:lang w:val="en-US" w:eastAsia="zh-CN" w:bidi="ar-SA"/>
        </w:rPr>
        <w:t>2</w:t>
      </w: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bookmarkStart w:id="145" w:name="_GoBack"/>
      <w:bookmarkEnd w:id="145"/>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5</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，邮件名、文件名格式：项目名称+项目编号+公司名全称。（如：南方医科大学第五附属医院2022年端午节慰问品采购项目</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+NYWYH2022002</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DOCVARIABLE  项目名称  \* MERGEFORMAT </w:instrTex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84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eastAsia" w:ascii="宋体" w:hAnsi="宋体" w:cs="宋体"/>
          <w:color w:val="0000FF"/>
          <w:sz w:val="24"/>
          <w:szCs w:val="24"/>
          <w:lang w:val="en-US" w:eastAsia="zh-CN"/>
        </w:rPr>
      </w:pPr>
      <w:r>
        <w:rPr>
          <w:rFonts w:hint="eastAsia" w:ascii="宋体" w:hAnsi="宋体" w:eastAsia="宋体" w:cs="Times New Roman"/>
          <w:color w:val="auto"/>
          <w:sz w:val="24"/>
          <w:lang w:val="en-US" w:eastAsia="zh-CN"/>
        </w:rPr>
        <w:t>提供有效期内的食品经营许可证</w:t>
      </w:r>
      <w:r>
        <w:rPr>
          <w:rFonts w:hint="eastAsia" w:ascii="宋体" w:hAnsi="宋体" w:cs="宋体"/>
          <w:color w:val="0000FF"/>
          <w:sz w:val="24"/>
          <w:szCs w:val="24"/>
          <w:lang w:val="en-US" w:eastAsia="zh-CN"/>
        </w:rPr>
        <w:t>（提供复印件，并加盖供应商公司公章）</w:t>
      </w:r>
    </w:p>
    <w:p>
      <w:pPr>
        <w:pStyle w:val="22"/>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eastAsia" w:ascii="宋体" w:hAnsi="宋体" w:eastAsia="宋体" w:cs="Times New Roman"/>
          <w:color w:val="auto"/>
          <w:sz w:val="24"/>
          <w:lang w:val="zh-CN" w:eastAsia="zh-CN"/>
        </w:rPr>
        <w:t>在近三年的商业活动中无违法、违规、违纪、违约行为</w:t>
      </w:r>
      <w:r>
        <w:rPr>
          <w:rFonts w:hint="eastAsia" w:ascii="宋体" w:hAnsi="宋体" w:eastAsia="宋体" w:cs="Times New Roman"/>
          <w:color w:val="0000FF"/>
          <w:sz w:val="24"/>
          <w:lang w:val="en-US" w:eastAsia="zh-CN"/>
        </w:rPr>
        <w:t>（需提供承诺函，格式自拟，并加盖供应商公司公章）</w:t>
      </w:r>
    </w:p>
    <w:p>
      <w:pPr>
        <w:pStyle w:val="22"/>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0000FF"/>
          <w:kern w:val="0"/>
          <w:sz w:val="24"/>
        </w:rPr>
        <w:t>（提供承诺函，并加盖</w:t>
      </w:r>
      <w:r>
        <w:rPr>
          <w:rFonts w:hint="eastAsia" w:ascii="宋体" w:hAnsi="宋体" w:cs="宋体"/>
          <w:color w:val="0000FF"/>
          <w:kern w:val="0"/>
          <w:sz w:val="24"/>
          <w:lang w:eastAsia="zh-CN"/>
        </w:rPr>
        <w:t>供应商公司</w:t>
      </w:r>
      <w:r>
        <w:rPr>
          <w:rFonts w:hint="eastAsia" w:ascii="宋体" w:hAnsi="宋体" w:cs="宋体"/>
          <w:color w:val="0000FF"/>
          <w:kern w:val="0"/>
          <w:sz w:val="24"/>
        </w:rPr>
        <w:t>公章）</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auto"/>
          <w:sz w:val="24"/>
          <w:szCs w:val="24"/>
          <w:highlight w:val="none"/>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24"/>
      <w:bookmarkStart w:id="14" w:name="_Toc31740"/>
      <w:bookmarkStart w:id="15" w:name="_Toc6151"/>
      <w:bookmarkStart w:id="16" w:name="_Toc28528"/>
      <w:bookmarkStart w:id="17" w:name="_Toc6408"/>
      <w:bookmarkStart w:id="18" w:name="_Toc17375"/>
      <w:bookmarkStart w:id="19" w:name="_Toc25869"/>
      <w:bookmarkStart w:id="20" w:name="_Toc1448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5870"/>
      <w:bookmarkStart w:id="22" w:name="_Toc28703"/>
      <w:bookmarkStart w:id="23" w:name="_Toc11075"/>
      <w:bookmarkStart w:id="24" w:name="_Toc7291"/>
      <w:bookmarkStart w:id="25" w:name="_Toc11305"/>
      <w:bookmarkStart w:id="26" w:name="_Toc8364"/>
      <w:bookmarkStart w:id="27" w:name="_Toc3471"/>
      <w:bookmarkStart w:id="28" w:name="_Toc435"/>
      <w:bookmarkStart w:id="29" w:name="_Toc40346375"/>
      <w:bookmarkStart w:id="30" w:name="_Toc40776111"/>
      <w:bookmarkStart w:id="31" w:name="_Toc1994"/>
      <w:bookmarkStart w:id="32" w:name="_Toc21249"/>
      <w:bookmarkStart w:id="33" w:name="_Toc29113"/>
      <w:bookmarkStart w:id="34" w:name="_Toc40346216"/>
      <w:bookmarkStart w:id="35" w:name="_Toc26267"/>
      <w:bookmarkStart w:id="36" w:name="_Toc12520"/>
      <w:bookmarkStart w:id="37" w:name="_Toc654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0884"/>
      <w:bookmarkStart w:id="40" w:name="_Toc27997"/>
      <w:bookmarkStart w:id="41" w:name="_Toc40346376"/>
      <w:bookmarkStart w:id="42" w:name="_Toc40776112"/>
      <w:bookmarkStart w:id="43" w:name="_Toc2916"/>
      <w:bookmarkStart w:id="44" w:name="_Toc17709"/>
      <w:bookmarkStart w:id="45" w:name="_Toc1743"/>
    </w:p>
    <w:p>
      <w:pPr>
        <w:widowControl/>
        <w:spacing w:line="360" w:lineRule="auto"/>
        <w:ind w:firstLine="600"/>
        <w:outlineLvl w:val="0"/>
        <w:rPr>
          <w:rFonts w:cs="宋体"/>
          <w:kern w:val="0"/>
          <w:sz w:val="30"/>
          <w:szCs w:val="30"/>
        </w:rPr>
      </w:pPr>
      <w:bookmarkStart w:id="46" w:name="_Toc2029"/>
      <w:bookmarkStart w:id="47" w:name="_Toc11485"/>
      <w:bookmarkStart w:id="48" w:name="_Toc2012"/>
      <w:bookmarkStart w:id="49" w:name="_Toc19699"/>
      <w:bookmarkStart w:id="50" w:name="_Toc23097"/>
      <w:bookmarkStart w:id="51" w:name="_Toc5238"/>
      <w:bookmarkStart w:id="52" w:name="_Toc31538"/>
      <w:bookmarkStart w:id="53" w:name="_Toc29102"/>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4824"/>
      <w:bookmarkStart w:id="57" w:name="_Toc27867"/>
      <w:bookmarkStart w:id="58" w:name="_Toc40776113"/>
      <w:bookmarkStart w:id="59" w:name="_Toc16794"/>
      <w:bookmarkStart w:id="60" w:name="_Toc24763"/>
      <w:bookmarkStart w:id="61" w:name="_Toc12645"/>
      <w:bookmarkStart w:id="62" w:name="_Toc28064"/>
      <w:bookmarkStart w:id="63" w:name="_Toc11558"/>
      <w:bookmarkStart w:id="64" w:name="_Toc40346377"/>
      <w:bookmarkStart w:id="65" w:name="_Toc40346218"/>
      <w:bookmarkStart w:id="66" w:name="_Toc21483"/>
      <w:bookmarkStart w:id="67" w:name="_Toc29767"/>
      <w:bookmarkStart w:id="68" w:name="_Toc31993"/>
      <w:bookmarkStart w:id="69" w:name="_Toc17930"/>
      <w:bookmarkStart w:id="70" w:name="_Toc11141"/>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2709"/>
      <w:bookmarkStart w:id="73" w:name="_Toc16813"/>
      <w:bookmarkStart w:id="74" w:name="_Toc31197"/>
      <w:bookmarkStart w:id="75" w:name="_Toc9883"/>
      <w:bookmarkStart w:id="76" w:name="_Toc27771"/>
      <w:bookmarkStart w:id="77" w:name="_Toc26029"/>
      <w:bookmarkStart w:id="78" w:name="_Toc6438"/>
      <w:bookmarkStart w:id="79" w:name="_Toc14287"/>
      <w:bookmarkStart w:id="80" w:name="_Toc4563"/>
      <w:bookmarkStart w:id="81" w:name="_Toc19831"/>
      <w:bookmarkStart w:id="82" w:name="_Toc1324"/>
      <w:bookmarkStart w:id="83" w:name="_Toc17537"/>
      <w:bookmarkStart w:id="84" w:name="_Toc24651"/>
      <w:bookmarkStart w:id="85" w:name="_Toc11334"/>
      <w:bookmarkStart w:id="86" w:name="_Toc40346378"/>
      <w:bookmarkStart w:id="87" w:name="_Toc40776114"/>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5189"/>
      <w:bookmarkStart w:id="94" w:name="_Toc27868"/>
      <w:bookmarkStart w:id="95" w:name="_Toc30336"/>
      <w:bookmarkStart w:id="96" w:name="_Toc5634"/>
      <w:bookmarkStart w:id="97" w:name="_Toc12650"/>
      <w:bookmarkStart w:id="98" w:name="_Toc21940"/>
      <w:bookmarkStart w:id="99" w:name="_Toc27206"/>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40346221"/>
      <w:bookmarkStart w:id="110" w:name="_Toc12127"/>
      <w:bookmarkStart w:id="111" w:name="_Toc3498"/>
      <w:bookmarkStart w:id="112" w:name="_Toc30904"/>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供应商公司</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15050"/>
      <w:bookmarkStart w:id="137" w:name="_Toc3758"/>
      <w:bookmarkStart w:id="138" w:name="_Toc3241"/>
      <w:bookmarkStart w:id="139" w:name="_Toc18443"/>
      <w:bookmarkStart w:id="140" w:name="_Toc14020"/>
      <w:bookmarkStart w:id="141" w:name="_Toc15934"/>
      <w:bookmarkStart w:id="142" w:name="_Toc7276"/>
      <w:bookmarkStart w:id="143" w:name="_Toc14853"/>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cs="宋体"/>
          <w:color w:val="0000FF"/>
          <w:sz w:val="24"/>
          <w:szCs w:val="24"/>
          <w:lang w:val="en-US" w:eastAsia="zh-CN"/>
        </w:rPr>
      </w:pPr>
      <w:r>
        <w:rPr>
          <w:rFonts w:hint="eastAsia" w:ascii="宋体" w:hAnsi="宋体" w:eastAsia="宋体" w:cs="Times New Roman"/>
          <w:color w:val="auto"/>
          <w:sz w:val="24"/>
          <w:lang w:val="en-US" w:eastAsia="zh-CN"/>
        </w:rPr>
        <w:t>提供有效期内的食品经营许可证</w:t>
      </w:r>
      <w:r>
        <w:rPr>
          <w:rFonts w:hint="eastAsia" w:ascii="宋体" w:hAnsi="宋体" w:cs="宋体"/>
          <w:color w:val="0000FF"/>
          <w:sz w:val="24"/>
          <w:szCs w:val="24"/>
          <w:lang w:val="en-US" w:eastAsia="zh-CN"/>
        </w:rPr>
        <w:t>（提供复印件，并加盖供应商公司公章）</w:t>
      </w:r>
    </w:p>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rPr>
          <w:rFonts w:hint="eastAsia" w:ascii="宋体" w:hAnsi="宋体" w:eastAsia="宋体" w:cs="Times New Roman"/>
          <w:color w:val="0000FF"/>
          <w:sz w:val="24"/>
          <w:lang w:val="en-US" w:eastAsia="zh-CN"/>
        </w:rPr>
      </w:pPr>
      <w:r>
        <w:rPr>
          <w:rFonts w:hint="eastAsia" w:ascii="宋体" w:hAnsi="宋体" w:eastAsia="宋体" w:cs="Times New Roman"/>
          <w:color w:val="auto"/>
          <w:sz w:val="24"/>
          <w:lang w:val="zh-CN" w:eastAsia="zh-CN"/>
        </w:rPr>
        <w:t>在近三年的商业活动中无违法、违规、违纪、违约行为</w:t>
      </w:r>
      <w:r>
        <w:rPr>
          <w:rFonts w:hint="eastAsia" w:ascii="宋体" w:hAnsi="宋体" w:eastAsia="宋体" w:cs="Times New Roman"/>
          <w:color w:val="0000FF"/>
          <w:sz w:val="24"/>
          <w:lang w:val="en-US" w:eastAsia="zh-CN"/>
        </w:rPr>
        <w:t>（需提供承诺函，格式自拟，并加盖供应商公司公章）</w:t>
      </w:r>
    </w:p>
    <w:p>
      <w:pPr>
        <w:pStyle w:val="22"/>
        <w:numPr>
          <w:ilvl w:val="0"/>
          <w:numId w:val="0"/>
        </w:numPr>
        <w:spacing w:line="360" w:lineRule="auto"/>
        <w:rPr>
          <w:rFonts w:hint="eastAsia" w:ascii="宋体" w:hAnsi="宋体" w:eastAsia="宋体" w:cs="Times New Roman"/>
          <w:color w:val="auto"/>
          <w:sz w:val="24"/>
          <w:lang w:val="en-US" w:eastAsia="zh-CN"/>
        </w:rPr>
      </w:pPr>
    </w:p>
    <w:p>
      <w:pPr>
        <w:pStyle w:val="22"/>
        <w:numPr>
          <w:ilvl w:val="0"/>
          <w:numId w:val="0"/>
        </w:numPr>
        <w:spacing w:line="360" w:lineRule="auto"/>
        <w:rPr>
          <w:rFonts w:hint="eastAsia" w:ascii="宋体" w:hAnsi="宋体" w:eastAsia="宋体" w:cs="Times New Roman"/>
          <w:color w:val="auto"/>
          <w:sz w:val="24"/>
          <w:lang w:val="en-US" w:eastAsia="zh-CN"/>
        </w:rPr>
      </w:pPr>
    </w:p>
    <w:p>
      <w:pPr>
        <w:pStyle w:val="22"/>
        <w:numPr>
          <w:ilvl w:val="0"/>
          <w:numId w:val="0"/>
        </w:numPr>
        <w:spacing w:line="360" w:lineRule="auto"/>
        <w:rPr>
          <w:rFonts w:hint="default" w:ascii="宋体" w:hAnsi="宋体" w:eastAsia="宋体" w:cs="Times New Roman"/>
          <w:color w:val="0000FF"/>
          <w:sz w:val="24"/>
          <w:lang w:val="en-US" w:eastAsia="zh-CN"/>
        </w:rPr>
      </w:pPr>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0000FF"/>
          <w:kern w:val="0"/>
          <w:sz w:val="24"/>
        </w:rPr>
        <w:t>（提供承诺函，并加盖</w:t>
      </w:r>
      <w:r>
        <w:rPr>
          <w:rFonts w:hint="eastAsia" w:ascii="宋体" w:hAnsi="宋体" w:cs="宋体"/>
          <w:color w:val="0000FF"/>
          <w:kern w:val="0"/>
          <w:sz w:val="24"/>
          <w:lang w:eastAsia="zh-CN"/>
        </w:rPr>
        <w:t>供应商公司</w:t>
      </w:r>
      <w:r>
        <w:rPr>
          <w:rFonts w:hint="eastAsia" w:ascii="宋体" w:hAnsi="宋体" w:cs="宋体"/>
          <w:color w:val="0000FF"/>
          <w:kern w:val="0"/>
          <w:sz w:val="24"/>
        </w:rPr>
        <w:t>公章）</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0000FF"/>
          <w:sz w:val="24"/>
          <w:szCs w:val="24"/>
          <w:highlight w:val="none"/>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9056E6A"/>
    <w:rsid w:val="39102554"/>
    <w:rsid w:val="429E024C"/>
    <w:rsid w:val="42FE1FCA"/>
    <w:rsid w:val="4352242D"/>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1222</Words>
  <Characters>1301</Characters>
  <Lines>18</Lines>
  <Paragraphs>5</Paragraphs>
  <TotalTime>2</TotalTime>
  <ScaleCrop>false</ScaleCrop>
  <LinksUpToDate>false</LinksUpToDate>
  <CharactersWithSpaces>1745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2022-05-05T10:38:42Z</cp:lastPrinted>
  <dcterms:modified xsi:type="dcterms:W3CDTF">2022-05-05T10:38:46Z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79B1AD99027B41F7AFCA91B4BFC34ED2</vt:lpwstr>
  </property>
</Properties>
</file>